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2E7FB" w14:textId="79FDC19A" w:rsidR="000062C9" w:rsidRPr="008C3D91" w:rsidRDefault="00783004" w:rsidP="00783004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8C3D91">
        <w:rPr>
          <w:rFonts w:ascii="Garamond" w:eastAsia="Calibri" w:hAnsi="Garamond"/>
          <w:b/>
          <w:szCs w:val="24"/>
        </w:rPr>
        <w:t>VENDIM</w:t>
      </w:r>
    </w:p>
    <w:p w14:paraId="236A53F0" w14:textId="159405A7" w:rsidR="000062C9" w:rsidRPr="008C3D91" w:rsidRDefault="000062C9" w:rsidP="00783004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8C3D91">
        <w:rPr>
          <w:rFonts w:ascii="Garamond" w:eastAsia="Calibri" w:hAnsi="Garamond"/>
          <w:b/>
          <w:szCs w:val="24"/>
        </w:rPr>
        <w:t>Nr.</w:t>
      </w:r>
      <w:r w:rsidR="0039585D" w:rsidRPr="008C3D91">
        <w:rPr>
          <w:rFonts w:ascii="Garamond" w:eastAsia="Calibri" w:hAnsi="Garamond"/>
          <w:b/>
          <w:szCs w:val="24"/>
        </w:rPr>
        <w:t xml:space="preserve"> </w:t>
      </w:r>
      <w:r w:rsidRPr="008C3D91">
        <w:rPr>
          <w:rFonts w:ascii="Garamond" w:eastAsia="Calibri" w:hAnsi="Garamond"/>
          <w:b/>
          <w:szCs w:val="24"/>
        </w:rPr>
        <w:t>155, datë 11.3.2022</w:t>
      </w:r>
    </w:p>
    <w:p w14:paraId="41CFFA26" w14:textId="77777777" w:rsidR="000062C9" w:rsidRPr="008C3D91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6084B834" w14:textId="7440548B" w:rsidR="000062C9" w:rsidRPr="008C3D91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8C3D91">
        <w:rPr>
          <w:rFonts w:ascii="Garamond" w:eastAsia="Calibri" w:hAnsi="Garamond"/>
          <w:b/>
          <w:bCs/>
          <w:color w:val="000000"/>
          <w:szCs w:val="24"/>
        </w:rPr>
        <w:t>PËR MIRATIMIN E RREGULLAVE TË PËRGJITHSHME</w:t>
      </w:r>
      <w:r w:rsidR="00783004" w:rsidRPr="008C3D91">
        <w:rPr>
          <w:rFonts w:ascii="Garamond" w:eastAsia="Calibri" w:hAnsi="Garamond"/>
          <w:b/>
          <w:bCs/>
          <w:color w:val="000000"/>
          <w:szCs w:val="24"/>
        </w:rPr>
        <w:t xml:space="preserve"> </w:t>
      </w:r>
      <w:r w:rsidRPr="008C3D91">
        <w:rPr>
          <w:rFonts w:ascii="Garamond" w:eastAsia="Calibri" w:hAnsi="Garamond"/>
          <w:b/>
          <w:bCs/>
          <w:color w:val="000000"/>
          <w:szCs w:val="24"/>
        </w:rPr>
        <w:t>PËR PROCEDURAT E DHË</w:t>
      </w:r>
      <w:r w:rsidR="00783004" w:rsidRPr="008C3D91">
        <w:rPr>
          <w:rFonts w:ascii="Garamond" w:eastAsia="Calibri" w:hAnsi="Garamond"/>
          <w:b/>
          <w:bCs/>
          <w:color w:val="000000"/>
          <w:szCs w:val="24"/>
        </w:rPr>
        <w:t xml:space="preserve">NIES </w:t>
      </w:r>
      <w:r w:rsidR="004203FA" w:rsidRPr="008C3D91">
        <w:rPr>
          <w:rFonts w:ascii="Garamond" w:eastAsia="Calibri" w:hAnsi="Garamond"/>
          <w:b/>
          <w:bCs/>
          <w:color w:val="000000"/>
          <w:szCs w:val="24"/>
        </w:rPr>
        <w:t>T</w:t>
      </w:r>
      <w:r w:rsidR="00783004" w:rsidRPr="008C3D91">
        <w:rPr>
          <w:rFonts w:ascii="Garamond" w:eastAsia="Calibri" w:hAnsi="Garamond"/>
          <w:b/>
          <w:bCs/>
          <w:color w:val="000000"/>
          <w:szCs w:val="24"/>
        </w:rPr>
        <w:t xml:space="preserve">Ë </w:t>
      </w:r>
      <w:r w:rsidR="004203FA" w:rsidRPr="008C3D91">
        <w:rPr>
          <w:rFonts w:ascii="Garamond" w:eastAsia="Calibri" w:hAnsi="Garamond"/>
          <w:b/>
          <w:bCs/>
          <w:color w:val="000000"/>
          <w:szCs w:val="24"/>
        </w:rPr>
        <w:t>S</w:t>
      </w:r>
      <w:r w:rsidR="00783004" w:rsidRPr="008C3D91">
        <w:rPr>
          <w:rFonts w:ascii="Garamond" w:eastAsia="Calibri" w:hAnsi="Garamond"/>
          <w:b/>
          <w:bCs/>
          <w:color w:val="000000"/>
          <w:szCs w:val="24"/>
        </w:rPr>
        <w:t xml:space="preserve">Ë DREJTËS SË KALIMIT </w:t>
      </w:r>
      <w:r w:rsidRPr="008C3D91">
        <w:rPr>
          <w:rFonts w:ascii="Garamond" w:eastAsia="Calibri" w:hAnsi="Garamond"/>
          <w:b/>
          <w:bCs/>
          <w:color w:val="000000"/>
          <w:szCs w:val="24"/>
        </w:rPr>
        <w:t>PËR NDËRTIMIN E RRJETEVE TË KOMUNIKIMEVE ELEKTRONIKE ME SHPEJTËSI TË LARTË</w:t>
      </w:r>
    </w:p>
    <w:p w14:paraId="5E9B984D" w14:textId="77777777" w:rsidR="000062C9" w:rsidRPr="008C3D91" w:rsidRDefault="000062C9" w:rsidP="00783004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Cs w:val="24"/>
        </w:rPr>
      </w:pPr>
    </w:p>
    <w:p w14:paraId="24BCC277" w14:textId="72DD58FD" w:rsidR="000062C9" w:rsidRPr="008C3D91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C3D91">
        <w:rPr>
          <w:rFonts w:ascii="Garamond" w:eastAsia="Calibri" w:hAnsi="Garamond"/>
          <w:color w:val="000000"/>
          <w:szCs w:val="24"/>
        </w:rPr>
        <w:t>Në mbështetje të nenit 100 të Kushtetutës dhe të pikës 4, të nenit 26, të</w:t>
      </w:r>
      <w:r w:rsidR="00783004" w:rsidRPr="008C3D91">
        <w:rPr>
          <w:rFonts w:ascii="Garamond" w:eastAsia="Calibri" w:hAnsi="Garamond"/>
          <w:color w:val="000000"/>
          <w:szCs w:val="24"/>
        </w:rPr>
        <w:t xml:space="preserve"> </w:t>
      </w:r>
      <w:r w:rsidRPr="008C3D91">
        <w:rPr>
          <w:rFonts w:ascii="Garamond" w:eastAsia="Calibri" w:hAnsi="Garamond"/>
          <w:color w:val="000000"/>
          <w:szCs w:val="24"/>
        </w:rPr>
        <w:t>ligjit nr.</w:t>
      </w:r>
      <w:r w:rsidR="0039585D" w:rsidRPr="008C3D91">
        <w:rPr>
          <w:rFonts w:ascii="Garamond" w:eastAsia="Calibri" w:hAnsi="Garamond"/>
          <w:color w:val="000000"/>
          <w:szCs w:val="24"/>
        </w:rPr>
        <w:t xml:space="preserve"> </w:t>
      </w:r>
      <w:r w:rsidRPr="008C3D91">
        <w:rPr>
          <w:rFonts w:ascii="Garamond" w:eastAsia="Calibri" w:hAnsi="Garamond"/>
          <w:color w:val="000000"/>
          <w:szCs w:val="24"/>
        </w:rPr>
        <w:t>120/2016, “Për zhvillimin e rrjeteve të komunikimeve elektronike të shpejtësisë së lartë dhe sigurimin e së drejtës së kalimit”, me propozimin e ministrit të Infrastrukturës dhe Energjisë, Këshilli i Ministrave</w:t>
      </w:r>
    </w:p>
    <w:p w14:paraId="787D0DDE" w14:textId="77777777" w:rsidR="000062C9" w:rsidRPr="008C3D91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7801EFC5" w14:textId="340A7520" w:rsidR="000062C9" w:rsidRPr="008C3D91" w:rsidRDefault="00783004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8C3D91">
        <w:rPr>
          <w:rFonts w:ascii="Garamond" w:eastAsia="Calibri" w:hAnsi="Garamond"/>
          <w:color w:val="000000"/>
          <w:szCs w:val="24"/>
        </w:rPr>
        <w:t>VENDOSI:</w:t>
      </w:r>
    </w:p>
    <w:p w14:paraId="3D80FB49" w14:textId="77777777" w:rsidR="000062C9" w:rsidRPr="008C3D91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Cs w:val="24"/>
        </w:rPr>
      </w:pPr>
    </w:p>
    <w:p w14:paraId="1834EDAC" w14:textId="2870188C" w:rsidR="000062C9" w:rsidRPr="008C3D91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C3D91">
        <w:rPr>
          <w:rFonts w:ascii="Garamond" w:eastAsia="Calibri" w:hAnsi="Garamond"/>
          <w:color w:val="000000"/>
          <w:szCs w:val="24"/>
        </w:rPr>
        <w:t>1.</w:t>
      </w:r>
      <w:r w:rsidR="00783004" w:rsidRPr="008C3D91">
        <w:rPr>
          <w:rFonts w:ascii="Garamond" w:eastAsia="Calibri" w:hAnsi="Garamond"/>
          <w:color w:val="000000"/>
          <w:szCs w:val="24"/>
        </w:rPr>
        <w:t xml:space="preserve"> </w:t>
      </w:r>
      <w:r w:rsidRPr="008C3D91">
        <w:rPr>
          <w:rFonts w:ascii="Garamond" w:eastAsia="Calibri" w:hAnsi="Garamond"/>
          <w:color w:val="000000"/>
          <w:szCs w:val="24"/>
        </w:rPr>
        <w:t xml:space="preserve">Miratimin e rregullave të përgjithshme për procedurat e dhënies </w:t>
      </w:r>
      <w:r w:rsidR="004203FA" w:rsidRPr="008C3D91">
        <w:rPr>
          <w:rFonts w:ascii="Garamond" w:eastAsia="Calibri" w:hAnsi="Garamond"/>
          <w:color w:val="000000"/>
          <w:szCs w:val="24"/>
        </w:rPr>
        <w:t>t</w:t>
      </w:r>
      <w:r w:rsidRPr="008C3D91">
        <w:rPr>
          <w:rFonts w:ascii="Garamond" w:eastAsia="Calibri" w:hAnsi="Garamond"/>
          <w:color w:val="000000"/>
          <w:szCs w:val="24"/>
        </w:rPr>
        <w:t xml:space="preserve">ë </w:t>
      </w:r>
      <w:r w:rsidR="004203FA" w:rsidRPr="008C3D91">
        <w:rPr>
          <w:rFonts w:ascii="Garamond" w:eastAsia="Calibri" w:hAnsi="Garamond"/>
          <w:color w:val="000000"/>
          <w:szCs w:val="24"/>
        </w:rPr>
        <w:t>s</w:t>
      </w:r>
      <w:r w:rsidRPr="008C3D91">
        <w:rPr>
          <w:rFonts w:ascii="Garamond" w:eastAsia="Calibri" w:hAnsi="Garamond"/>
          <w:color w:val="000000"/>
          <w:szCs w:val="24"/>
        </w:rPr>
        <w:t xml:space="preserve">ë drejtës së kalimit për ndërtimin e rrjeteve të komunikimeve elektronike me shpejtësi të lartë, sipas tekstit që i bashkëlidhet këtij vendimi. </w:t>
      </w:r>
    </w:p>
    <w:p w14:paraId="1840BB2B" w14:textId="2A12C2E2" w:rsidR="000062C9" w:rsidRPr="008C3D91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C3D91">
        <w:rPr>
          <w:rFonts w:ascii="Garamond" w:eastAsia="Calibri" w:hAnsi="Garamond"/>
          <w:color w:val="000000"/>
          <w:szCs w:val="24"/>
        </w:rPr>
        <w:t>2.</w:t>
      </w:r>
      <w:r w:rsidR="00783004" w:rsidRPr="008C3D91">
        <w:rPr>
          <w:rFonts w:ascii="Garamond" w:eastAsia="Calibri" w:hAnsi="Garamond"/>
          <w:color w:val="000000"/>
          <w:szCs w:val="24"/>
        </w:rPr>
        <w:t xml:space="preserve"> </w:t>
      </w:r>
      <w:r w:rsidRPr="008C3D91">
        <w:rPr>
          <w:rFonts w:ascii="Garamond" w:eastAsia="Calibri" w:hAnsi="Garamond"/>
          <w:color w:val="000000"/>
          <w:szCs w:val="24"/>
        </w:rPr>
        <w:t>Ngarkohen organet e qeverisjes qendrore dhe vendore për zbatimin e këtij vendimi.</w:t>
      </w:r>
    </w:p>
    <w:p w14:paraId="2364A93F" w14:textId="5A69B2C7" w:rsidR="000062C9" w:rsidRPr="008C3D91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C3D91">
        <w:rPr>
          <w:rFonts w:ascii="Garamond" w:eastAsia="Calibri" w:hAnsi="Garamond"/>
          <w:color w:val="000000"/>
          <w:szCs w:val="24"/>
        </w:rPr>
        <w:t>Ky ven</w:t>
      </w:r>
      <w:r w:rsidR="00783004" w:rsidRPr="008C3D91">
        <w:rPr>
          <w:rFonts w:ascii="Garamond" w:eastAsia="Calibri" w:hAnsi="Garamond"/>
          <w:color w:val="000000"/>
          <w:szCs w:val="24"/>
        </w:rPr>
        <w:t xml:space="preserve">dim hyn në fuqi pas botimit në </w:t>
      </w:r>
      <w:r w:rsidRPr="008C3D91">
        <w:rPr>
          <w:rFonts w:ascii="Garamond" w:eastAsia="Calibri" w:hAnsi="Garamond"/>
          <w:color w:val="000000"/>
          <w:szCs w:val="24"/>
        </w:rPr>
        <w:t xml:space="preserve">Fletoren </w:t>
      </w:r>
      <w:r w:rsidR="00783004" w:rsidRPr="008C3D91">
        <w:rPr>
          <w:rFonts w:ascii="Garamond" w:eastAsia="Calibri" w:hAnsi="Garamond"/>
          <w:color w:val="000000"/>
          <w:szCs w:val="24"/>
        </w:rPr>
        <w:t>Zyrtare</w:t>
      </w:r>
      <w:r w:rsidRPr="008C3D91">
        <w:rPr>
          <w:rFonts w:ascii="Garamond" w:eastAsia="Calibri" w:hAnsi="Garamond"/>
          <w:color w:val="000000"/>
          <w:szCs w:val="24"/>
        </w:rPr>
        <w:t>.</w:t>
      </w:r>
    </w:p>
    <w:p w14:paraId="67BD99C5" w14:textId="77777777" w:rsidR="000062C9" w:rsidRPr="008C3D91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73F24CA3" w14:textId="446F478E" w:rsidR="000062C9" w:rsidRPr="008C3D91" w:rsidRDefault="000062C9" w:rsidP="0078300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szCs w:val="24"/>
        </w:rPr>
      </w:pPr>
      <w:r w:rsidRPr="008C3D91">
        <w:rPr>
          <w:rFonts w:ascii="Garamond" w:eastAsia="Calibri" w:hAnsi="Garamond"/>
          <w:bCs/>
          <w:color w:val="000000"/>
          <w:szCs w:val="24"/>
        </w:rPr>
        <w:t>ZËVENDËSKRYEMINIST</w:t>
      </w:r>
      <w:r w:rsidR="00783004" w:rsidRPr="008C3D91">
        <w:rPr>
          <w:rFonts w:ascii="Garamond" w:eastAsia="Calibri" w:hAnsi="Garamond"/>
          <w:bCs/>
          <w:color w:val="000000"/>
          <w:szCs w:val="24"/>
        </w:rPr>
        <w:t>ËR</w:t>
      </w:r>
    </w:p>
    <w:p w14:paraId="245A09C3" w14:textId="54FE426E" w:rsidR="000062C9" w:rsidRPr="008C3D91" w:rsidRDefault="00783004" w:rsidP="0078300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szCs w:val="24"/>
        </w:rPr>
      </w:pPr>
      <w:r w:rsidRPr="008C3D91">
        <w:rPr>
          <w:rFonts w:ascii="Garamond" w:eastAsia="Calibri" w:hAnsi="Garamond"/>
          <w:b/>
          <w:bCs/>
          <w:color w:val="000000"/>
          <w:szCs w:val="24"/>
        </w:rPr>
        <w:t>Arben Ahmetaj</w:t>
      </w:r>
    </w:p>
    <w:p w14:paraId="09790D6B" w14:textId="77777777" w:rsidR="000062C9" w:rsidRPr="008C3D91" w:rsidRDefault="000062C9" w:rsidP="00783004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szCs w:val="24"/>
        </w:rPr>
      </w:pPr>
    </w:p>
    <w:p w14:paraId="1FC2E316" w14:textId="77777777" w:rsidR="0039585D" w:rsidRPr="008C3D91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8C3D91">
        <w:rPr>
          <w:rFonts w:ascii="Garamond" w:eastAsia="Calibri" w:hAnsi="Garamond"/>
          <w:b/>
          <w:bCs/>
          <w:color w:val="000000"/>
          <w:szCs w:val="24"/>
        </w:rPr>
        <w:t xml:space="preserve">RREGULLAT E PËRGJITHSHME </w:t>
      </w:r>
    </w:p>
    <w:p w14:paraId="3362AE4B" w14:textId="317A3D6B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8C3D91">
        <w:rPr>
          <w:rFonts w:ascii="Garamond" w:eastAsia="Calibri" w:hAnsi="Garamond"/>
          <w:b/>
          <w:bCs/>
          <w:color w:val="000000"/>
          <w:szCs w:val="24"/>
        </w:rPr>
        <w:t xml:space="preserve">PËR PROCEDURAT E DHËNIES </w:t>
      </w:r>
      <w:r w:rsidR="004203FA" w:rsidRPr="008C3D91">
        <w:rPr>
          <w:rFonts w:ascii="Garamond" w:eastAsia="Calibri" w:hAnsi="Garamond"/>
          <w:b/>
          <w:bCs/>
          <w:color w:val="000000"/>
          <w:szCs w:val="24"/>
        </w:rPr>
        <w:t>T</w:t>
      </w:r>
      <w:r w:rsidRPr="008C3D91">
        <w:rPr>
          <w:rFonts w:ascii="Garamond" w:eastAsia="Calibri" w:hAnsi="Garamond"/>
          <w:b/>
          <w:bCs/>
          <w:color w:val="000000"/>
          <w:szCs w:val="24"/>
        </w:rPr>
        <w:t xml:space="preserve">Ë </w:t>
      </w:r>
      <w:r w:rsidR="004203FA" w:rsidRPr="008C3D91">
        <w:rPr>
          <w:rFonts w:ascii="Garamond" w:eastAsia="Calibri" w:hAnsi="Garamond"/>
          <w:b/>
          <w:bCs/>
          <w:color w:val="000000"/>
          <w:szCs w:val="24"/>
        </w:rPr>
        <w:t>S</w:t>
      </w:r>
      <w:r w:rsidRPr="008C3D91">
        <w:rPr>
          <w:rFonts w:ascii="Garamond" w:eastAsia="Calibri" w:hAnsi="Garamond"/>
          <w:b/>
          <w:bCs/>
          <w:color w:val="000000"/>
          <w:szCs w:val="24"/>
        </w:rPr>
        <w:t>Ë DREJTËS SË KALIMIT PËR NDËRTIMIN E RRJETEVE TË KOMUNIKIMEVE ELEKTRONIKE ME SHPEJTËSI TË LARTË</w:t>
      </w:r>
    </w:p>
    <w:p w14:paraId="6BC5448A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73B6299C" w14:textId="77777777" w:rsidR="000062C9" w:rsidRPr="0039585D" w:rsidRDefault="000062C9" w:rsidP="00783004">
      <w:pPr>
        <w:tabs>
          <w:tab w:val="left" w:pos="890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1</w:t>
      </w:r>
    </w:p>
    <w:p w14:paraId="2E6735EA" w14:textId="77777777" w:rsidR="000062C9" w:rsidRPr="0039585D" w:rsidRDefault="000062C9" w:rsidP="00783004">
      <w:pPr>
        <w:tabs>
          <w:tab w:val="left" w:pos="890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Objekti</w:t>
      </w:r>
    </w:p>
    <w:p w14:paraId="488C2FBE" w14:textId="77777777" w:rsidR="000062C9" w:rsidRPr="0039585D" w:rsidRDefault="000062C9" w:rsidP="00783004">
      <w:pPr>
        <w:tabs>
          <w:tab w:val="left" w:pos="260"/>
          <w:tab w:val="left" w:pos="88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45106EC7" w14:textId="7C68BB6D" w:rsidR="000062C9" w:rsidRPr="0039585D" w:rsidRDefault="000062C9" w:rsidP="00783004">
      <w:pPr>
        <w:tabs>
          <w:tab w:val="left" w:pos="260"/>
          <w:tab w:val="left" w:pos="88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 xml:space="preserve">Ky vendim ka si objekt përcaktimin e rregullave të përgjithshme për procedurat e dhënies </w:t>
      </w:r>
      <w:r w:rsidR="00893A37">
        <w:rPr>
          <w:rFonts w:ascii="Garamond" w:eastAsia="Calibri" w:hAnsi="Garamond"/>
          <w:color w:val="000000"/>
          <w:szCs w:val="24"/>
        </w:rPr>
        <w:t>t</w:t>
      </w:r>
      <w:r w:rsidRPr="0039585D">
        <w:rPr>
          <w:rFonts w:ascii="Garamond" w:eastAsia="Calibri" w:hAnsi="Garamond"/>
          <w:color w:val="000000"/>
          <w:szCs w:val="24"/>
        </w:rPr>
        <w:t xml:space="preserve">ë </w:t>
      </w:r>
      <w:r w:rsidR="00893A37">
        <w:rPr>
          <w:rFonts w:ascii="Garamond" w:eastAsia="Calibri" w:hAnsi="Garamond"/>
          <w:color w:val="000000"/>
          <w:szCs w:val="24"/>
        </w:rPr>
        <w:t>s</w:t>
      </w:r>
      <w:r w:rsidRPr="0039585D">
        <w:rPr>
          <w:rFonts w:ascii="Garamond" w:eastAsia="Calibri" w:hAnsi="Garamond"/>
          <w:color w:val="000000"/>
          <w:szCs w:val="24"/>
        </w:rPr>
        <w:t xml:space="preserve">ë drejtës së kalimit për ndërtimin e rrjeteve të komunikimeve elektronike me shpejtësi të lartë në pronën publike. </w:t>
      </w:r>
    </w:p>
    <w:p w14:paraId="3E86E962" w14:textId="77777777" w:rsidR="000062C9" w:rsidRPr="0039585D" w:rsidRDefault="000062C9" w:rsidP="00783004">
      <w:pPr>
        <w:tabs>
          <w:tab w:val="left" w:pos="88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58B4290B" w14:textId="77777777" w:rsidR="000062C9" w:rsidRPr="0039585D" w:rsidRDefault="000062C9" w:rsidP="00783004">
      <w:pPr>
        <w:tabs>
          <w:tab w:val="left" w:pos="88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2</w:t>
      </w:r>
    </w:p>
    <w:p w14:paraId="1297800A" w14:textId="77777777" w:rsidR="000062C9" w:rsidRPr="0039585D" w:rsidRDefault="000062C9" w:rsidP="00783004">
      <w:pPr>
        <w:tabs>
          <w:tab w:val="left" w:pos="882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Parime të përgjithshme</w:t>
      </w:r>
    </w:p>
    <w:p w14:paraId="5917A878" w14:textId="77777777" w:rsidR="000062C9" w:rsidRPr="0039585D" w:rsidRDefault="000062C9" w:rsidP="00783004">
      <w:pPr>
        <w:tabs>
          <w:tab w:val="left" w:pos="88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7BA6DD34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E drejta e kalimit për ndërtimin e rrjeteve të komunikimeve elektronike me shpejtësi të lartë duhet t’u ofrohet sipërmarrësve të komunikimeve elektronike, në kushte të barabarta, objektive, transparente dhe jodiskriminuese.</w:t>
      </w:r>
    </w:p>
    <w:p w14:paraId="33511E6E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 xml:space="preserve">E drejta e kalimit për ndërtimin e rrjeteve të komunikimeve elektronike me shpejtësi të lartë, për pronën e të tretëve, u jepet sipërmarrësve të rrjeteve të komunikimeve elektronike, bazuar në dispozitat e Kodit Civil dhe legjislacionit në fuqi, duke garantuar përdorimin e pronës, sipas standardeve dhe rregullave të shfrytëzimit dhe të sigurimit teknik të rrjeteve të komunikimeve elektronike. </w:t>
      </w:r>
    </w:p>
    <w:p w14:paraId="5E6AA31A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3C000040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3</w:t>
      </w:r>
    </w:p>
    <w:p w14:paraId="67166EFD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Përkufizime</w:t>
      </w:r>
    </w:p>
    <w:p w14:paraId="62ACD4A6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1B66BDFF" w14:textId="0D80CF86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lastRenderedPageBreak/>
        <w:t>Termat e përdorur në këtë vendim kanë të njëjtin kuptim me ato të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ligjit nr.</w:t>
      </w:r>
      <w:r w:rsid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120/2016, “Për zhvillimin e rrjeteve të komunikimeve elektronike të shpejtësisë së lartë dhe sigurimin e së drejtës së kalimit”.</w:t>
      </w:r>
    </w:p>
    <w:p w14:paraId="4F93A35F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6DEF5524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4</w:t>
      </w:r>
    </w:p>
    <w:p w14:paraId="11A239EC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Të drejtat dhe detyrimet për të drejtën e kalimit</w:t>
      </w:r>
    </w:p>
    <w:p w14:paraId="1794BF52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407C6330" w14:textId="13EE5C49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1.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Dhënia e së drejtës së kalimit në pronën publike bëhet nga organi përkatës, sipas legjislacionit në fuqi për pronat e paluajtshme të shtetit.</w:t>
      </w:r>
    </w:p>
    <w:p w14:paraId="3E047800" w14:textId="3BF8D9AF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2.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E drejta e kalimit përfshin, por pa u kufizuar vetëm në të, të drejtën:</w:t>
      </w:r>
    </w:p>
    <w:p w14:paraId="4C7C74D6" w14:textId="7B0E384C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a)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për të instaluar dhe mbajtur rrjetin e komunikimeve elektronike mbi tokë, nën tokë, mbi ujë apo nën ujë;</w:t>
      </w:r>
    </w:p>
    <w:p w14:paraId="5D9B119A" w14:textId="75E2FBD3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b)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për të ndërtuar dhe mbajtur struktura mbështetëse të linjave, pajisje ndërtuese dhe objekte të tjera të linjës, si dhe aksesorë shtesë;</w:t>
      </w:r>
    </w:p>
    <w:p w14:paraId="20FF3550" w14:textId="28295CD4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c)</w:t>
      </w:r>
      <w:r w:rsidR="00DD30B1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për të vendosur linja kabllore në ndërtesa dhe struktura të tjera;</w:t>
      </w:r>
    </w:p>
    <w:p w14:paraId="79ACF4E8" w14:textId="4A306C7A" w:rsidR="000062C9" w:rsidRPr="0039585D" w:rsidRDefault="00DD30B1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ç)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="000062C9" w:rsidRPr="0039585D">
        <w:rPr>
          <w:rFonts w:ascii="Garamond" w:eastAsia="Calibri" w:hAnsi="Garamond"/>
          <w:color w:val="000000"/>
          <w:szCs w:val="24"/>
        </w:rPr>
        <w:t>për të vendosur në punë sistemet e listuara në shkronjat “a”, “b” dhe “c”, të kësaj pike;</w:t>
      </w:r>
    </w:p>
    <w:p w14:paraId="7B3C66FB" w14:textId="6EAAB60E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d)</w:t>
      </w:r>
      <w:r w:rsid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për të hequr pemët, shkurret, degët e tyre dhe rrënjët e ndodhura brenda zonës së sigurisë së rrjeteve të komunikimeve elektronike, të cilat cenojnë sigurinë e funksionimit të tyre, duke respektuar dispozitat e legjislacionit në fuqi për mbrojtjen e mjedisit.</w:t>
      </w:r>
    </w:p>
    <w:p w14:paraId="746CBC5D" w14:textId="16353151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3.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Me përfundimin e së drejtës së kalimit dhe kryerjes së punimeve, sipas lejes së ndërtimit, të miratuar në përputhje me legjislacionin për planifikimin dhe zhvillimin e territorit nga Këshilli Kombëtar i Territorit apo kryetari i bashkisë, sipërmarrësi i rrjeteve të komunikimeve elektronike është i detyruar:</w:t>
      </w:r>
    </w:p>
    <w:p w14:paraId="653166CB" w14:textId="68B591E5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i.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të kthejë pronën e përdorur në gjendjen e mëparshme në rastin e përfundimit të punimeve;</w:t>
      </w:r>
    </w:p>
    <w:p w14:paraId="33416CFD" w14:textId="79D465DA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ii.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të kthejë pronën në gjendjen e mëparshme në rastin e përfundimit të së drejtës së kalimit, në ras</w:t>
      </w:r>
      <w:r w:rsidR="0039585D">
        <w:rPr>
          <w:rFonts w:ascii="Garamond" w:eastAsia="Calibri" w:hAnsi="Garamond"/>
          <w:color w:val="000000"/>
          <w:szCs w:val="24"/>
        </w:rPr>
        <w:t>t se është parashikuar në leje.</w:t>
      </w:r>
    </w:p>
    <w:p w14:paraId="6FFEE752" w14:textId="77777777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20FD2496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5</w:t>
      </w:r>
    </w:p>
    <w:p w14:paraId="2A714245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Rastet e kufizimit</w:t>
      </w:r>
    </w:p>
    <w:p w14:paraId="5608183F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0F971829" w14:textId="0D39B419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 xml:space="preserve">E drejta e kalimit nuk ofrohet në rastet e parashikuara në ligj, kur ajo cenon sigurinë dhe integritetin e rrjetit dhe të pronës, sigurinë kombëtare dhe sigurinë e shëndetit publik. Në çdo rast, refuzimi i dhënies </w:t>
      </w:r>
      <w:r w:rsidR="00893A37">
        <w:rPr>
          <w:rFonts w:ascii="Garamond" w:eastAsia="Calibri" w:hAnsi="Garamond"/>
          <w:color w:val="000000"/>
          <w:szCs w:val="24"/>
        </w:rPr>
        <w:t>t</w:t>
      </w:r>
      <w:r w:rsidRPr="0039585D">
        <w:rPr>
          <w:rFonts w:ascii="Garamond" w:eastAsia="Calibri" w:hAnsi="Garamond"/>
          <w:color w:val="000000"/>
          <w:szCs w:val="24"/>
        </w:rPr>
        <w:t xml:space="preserve">ë </w:t>
      </w:r>
      <w:r w:rsidR="00893A37">
        <w:rPr>
          <w:rFonts w:ascii="Garamond" w:eastAsia="Calibri" w:hAnsi="Garamond"/>
          <w:color w:val="000000"/>
          <w:szCs w:val="24"/>
        </w:rPr>
        <w:t>s</w:t>
      </w:r>
      <w:r w:rsidRPr="0039585D">
        <w:rPr>
          <w:rFonts w:ascii="Garamond" w:eastAsia="Calibri" w:hAnsi="Garamond"/>
          <w:color w:val="000000"/>
          <w:szCs w:val="24"/>
        </w:rPr>
        <w:t>ë drejtës së kalimit duhet të dalë me vendim të arsyetuar.</w:t>
      </w:r>
    </w:p>
    <w:p w14:paraId="32868642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6DD94FA4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6</w:t>
      </w:r>
    </w:p>
    <w:p w14:paraId="44D13339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Kërkesat për aplikim për të drejtë kalimi</w:t>
      </w:r>
    </w:p>
    <w:p w14:paraId="28A6FA3C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28DA922F" w14:textId="011A26F8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1.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Sipërmarrësi i rrjeteve të komunikimeve elektronike, në momentin e aplikimit për lejen e së drejtës së kalimit pranë autoriteteve përgjegjëse duhet të depozitojë informacionin dhe dokumentacionin, si më poshtë vijon:</w:t>
      </w:r>
    </w:p>
    <w:p w14:paraId="44469D14" w14:textId="0B7BD111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 xml:space="preserve">a) </w:t>
      </w:r>
      <w:r w:rsidR="0039585D">
        <w:rPr>
          <w:rFonts w:ascii="Garamond" w:eastAsia="Calibri" w:hAnsi="Garamond"/>
          <w:color w:val="000000"/>
          <w:szCs w:val="24"/>
        </w:rPr>
        <w:t>g</w:t>
      </w:r>
      <w:r w:rsidRPr="0039585D">
        <w:rPr>
          <w:rFonts w:ascii="Garamond" w:eastAsia="Calibri" w:hAnsi="Garamond"/>
          <w:color w:val="000000"/>
          <w:szCs w:val="24"/>
        </w:rPr>
        <w:t>jenealitetet e sipërmarrësit ose emrin e regjistruar dhe selinë e personit juridik, certifikatën e regjistrimit të aktivitetit, si dhe personat e kontaktit;</w:t>
      </w:r>
    </w:p>
    <w:p w14:paraId="6404D451" w14:textId="6269325F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b)</w:t>
      </w:r>
      <w:r w:rsidR="0039585D">
        <w:rPr>
          <w:rFonts w:ascii="Garamond" w:eastAsia="Calibri" w:hAnsi="Garamond"/>
          <w:color w:val="000000"/>
          <w:szCs w:val="24"/>
        </w:rPr>
        <w:t xml:space="preserve"> a</w:t>
      </w:r>
      <w:r w:rsidRPr="0039585D">
        <w:rPr>
          <w:rFonts w:ascii="Garamond" w:eastAsia="Calibri" w:hAnsi="Garamond"/>
          <w:color w:val="000000"/>
          <w:szCs w:val="24"/>
        </w:rPr>
        <w:t>utorizimin e përgjithshëm, të lëshuar nga AKEP-i, për lejimin e ofrimit të rrjeteve dhe shërbimeve të komunikimeve elektronike në Republikën e Shqipërisë;</w:t>
      </w:r>
    </w:p>
    <w:p w14:paraId="28520F47" w14:textId="381BD2D2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c)</w:t>
      </w:r>
      <w:r w:rsidR="0039585D">
        <w:rPr>
          <w:rFonts w:ascii="Garamond" w:eastAsia="Calibri" w:hAnsi="Garamond"/>
          <w:color w:val="000000"/>
          <w:szCs w:val="24"/>
        </w:rPr>
        <w:t xml:space="preserve"> p</w:t>
      </w:r>
      <w:r w:rsidRPr="0039585D">
        <w:rPr>
          <w:rFonts w:ascii="Garamond" w:eastAsia="Calibri" w:hAnsi="Garamond"/>
          <w:color w:val="000000"/>
          <w:szCs w:val="24"/>
        </w:rPr>
        <w:t>ërshkrimin e detajuar të rrjetit ose shërbimit të komunikimeve elektronike, duke përfshirë të gjitha përshkrimet dhe skemat teknike;</w:t>
      </w:r>
    </w:p>
    <w:p w14:paraId="6F20E730" w14:textId="54DA686B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ç)</w:t>
      </w:r>
      <w:r w:rsidR="0039585D">
        <w:rPr>
          <w:rFonts w:ascii="Garamond" w:eastAsia="Calibri" w:hAnsi="Garamond"/>
          <w:color w:val="000000"/>
          <w:szCs w:val="24"/>
        </w:rPr>
        <w:t xml:space="preserve"> t</w:t>
      </w:r>
      <w:r w:rsidRPr="0039585D">
        <w:rPr>
          <w:rFonts w:ascii="Garamond" w:eastAsia="Calibri" w:hAnsi="Garamond"/>
          <w:color w:val="000000"/>
          <w:szCs w:val="24"/>
        </w:rPr>
        <w:t>ë dhëna të plota për pronën, ku kërkohet të ushtrohet e drejta e kalimit, përfshirë edhe treguesit hartografikë/gjeografikë, shoqëruar me dokumentacionin përkatës;</w:t>
      </w:r>
    </w:p>
    <w:p w14:paraId="5C5218D1" w14:textId="344D9B9A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d)</w:t>
      </w:r>
      <w:r w:rsidR="0039585D">
        <w:rPr>
          <w:rFonts w:ascii="Garamond" w:eastAsia="Calibri" w:hAnsi="Garamond"/>
          <w:color w:val="000000"/>
          <w:szCs w:val="24"/>
        </w:rPr>
        <w:t xml:space="preserve"> p</w:t>
      </w:r>
      <w:r w:rsidRPr="0039585D">
        <w:rPr>
          <w:rFonts w:ascii="Garamond" w:eastAsia="Calibri" w:hAnsi="Garamond"/>
          <w:color w:val="000000"/>
          <w:szCs w:val="24"/>
        </w:rPr>
        <w:t>rojektin e shoqëruar me një plan të detajuar të punëve që do të kryhen, ku përfshihen, veçanërisht, qëllimi, natyra dhe përshkrimi i punimeve të kërkuara, afatet për kryerjen e këtyre punimeve dhe dokumentet grafike, ku evidentohen ndërhyrjet e propozuara;</w:t>
      </w:r>
    </w:p>
    <w:p w14:paraId="548EF7D8" w14:textId="4AD85E51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lastRenderedPageBreak/>
        <w:t>dh)</w:t>
      </w:r>
      <w:r w:rsidR="0039585D">
        <w:rPr>
          <w:rFonts w:ascii="Garamond" w:eastAsia="Calibri" w:hAnsi="Garamond"/>
          <w:color w:val="000000"/>
          <w:szCs w:val="24"/>
        </w:rPr>
        <w:t xml:space="preserve"> a</w:t>
      </w:r>
      <w:r w:rsidRPr="0039585D">
        <w:rPr>
          <w:rFonts w:ascii="Garamond" w:eastAsia="Calibri" w:hAnsi="Garamond"/>
          <w:color w:val="000000"/>
          <w:szCs w:val="24"/>
        </w:rPr>
        <w:t>fatet e parashikuara për realizimin e planit të punëve, të parashikuar në shkronjën “e”, të kësaj pike, dhe kohëzgjatjen e punimeve;</w:t>
      </w:r>
    </w:p>
    <w:p w14:paraId="0BC70538" w14:textId="1C575621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e)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="0039585D">
        <w:rPr>
          <w:rFonts w:ascii="Garamond" w:eastAsia="Calibri" w:hAnsi="Garamond"/>
          <w:color w:val="000000"/>
          <w:szCs w:val="24"/>
        </w:rPr>
        <w:t>v</w:t>
      </w:r>
      <w:r w:rsidRPr="0039585D">
        <w:rPr>
          <w:rFonts w:ascii="Garamond" w:eastAsia="Calibri" w:hAnsi="Garamond"/>
          <w:color w:val="000000"/>
          <w:szCs w:val="24"/>
        </w:rPr>
        <w:t>ërtetimin e disponimit të mjeteve të nevojshme financiare për përfundimin e veprimtarive të planifikuara, duke paraqitur një dokument/vërtetim bankar për disponimin e tyre;</w:t>
      </w:r>
    </w:p>
    <w:p w14:paraId="6D1FF076" w14:textId="4B87FECE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ë)</w:t>
      </w:r>
      <w:r w:rsidR="0039585D">
        <w:rPr>
          <w:rFonts w:ascii="Garamond" w:eastAsia="Calibri" w:hAnsi="Garamond"/>
          <w:color w:val="000000"/>
          <w:szCs w:val="24"/>
        </w:rPr>
        <w:t xml:space="preserve"> ç</w:t>
      </w:r>
      <w:r w:rsidRPr="0039585D">
        <w:rPr>
          <w:rFonts w:ascii="Garamond" w:eastAsia="Calibri" w:hAnsi="Garamond"/>
          <w:color w:val="000000"/>
          <w:szCs w:val="24"/>
        </w:rPr>
        <w:t>do dokument tjetër të nevojshëm, të përcaktuar paraprakisht dhe të njoftuar nga organi i qeverisjes vendore.</w:t>
      </w:r>
    </w:p>
    <w:p w14:paraId="5181949B" w14:textId="498DE807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2.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Sipërmarrësi i rrjeteve të komunikimeve elektronike të lëshojë një deklaratë, duke përfshirë listën e plotë të pajisjeve me detajet teknike, ku të konfirmojë se çdo pajisje e komunikimeve elektronike e instaluar nën tokë do të jetë në përputhje me kushtet teknike për ndërtimin e infrastrukturës së rrjeteve të komunikimeve elektronike, sipas legjislacionit në fuqi.</w:t>
      </w:r>
    </w:p>
    <w:p w14:paraId="732ECC75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65668FA6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7</w:t>
      </w:r>
    </w:p>
    <w:p w14:paraId="2AA1C9EB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Lehtësimi i procedurës</w:t>
      </w:r>
    </w:p>
    <w:p w14:paraId="1BCC0474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7CD3A5F0" w14:textId="1B6F7DBE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1.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Sipërmarrësi i rrjeteve të komunikimeve elektronike informohet nga autoritetet përgjegjëse për ekzistencën e rrjeteve ekzistuese të komunikimeve elektronike dhe të sipërmarrësve zotërues të këtyre rrjeteve, me qëllim shmangien e dëmtimeve në infrastrukturën e rrjeteve të tjera.</w:t>
      </w:r>
    </w:p>
    <w:p w14:paraId="1B5F9A9A" w14:textId="2D25633B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2.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Aplikimi për lejen e së drejtës së kalimit bëhet sipas procedurave të parashikuara në këtë vendim</w:t>
      </w:r>
      <w:r w:rsidR="0039585D">
        <w:rPr>
          <w:rFonts w:ascii="Garamond" w:eastAsia="Calibri" w:hAnsi="Garamond"/>
          <w:color w:val="000000"/>
          <w:szCs w:val="24"/>
        </w:rPr>
        <w:t>.</w:t>
      </w:r>
    </w:p>
    <w:p w14:paraId="3DBAC855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41A43C2C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8</w:t>
      </w:r>
    </w:p>
    <w:p w14:paraId="54A52EE9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Afatet për të drejtën e kalimit</w:t>
      </w:r>
    </w:p>
    <w:p w14:paraId="6255D942" w14:textId="77777777" w:rsidR="00783004" w:rsidRPr="0039585D" w:rsidRDefault="00783004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6005930F" w14:textId="7668CC68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1.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Autoriteti përgjegjës për dhënien e së drejtës së kalimit shqyrton aplikimin dhe njofton aplikuesin, nëse ka nevojë për plotësim të dokumentacionit brenda afateve ligjore të përcaktuara.</w:t>
      </w:r>
    </w:p>
    <w:p w14:paraId="7BF44287" w14:textId="127C9BA9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2.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 xml:space="preserve">Autoriteti përgjegjës për dhënien e së drejtës së kalimit, pas shqyrtimit të dokumentacionit të depozituar nga sipërmarrësi i rrjeteve të komunikimeve elektronike, merr vendimin për miratimin ose refuzimin e së drejtës së kalimit, jo më vonë se 30 (tridhjetë) ditë nga aplikimi i plotë. </w:t>
      </w:r>
    </w:p>
    <w:p w14:paraId="64A922F6" w14:textId="0F6C0840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3.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Jetëgjatësia e së drejtës së kalimit, lëshuar nga autoriteti përgjegjës për dhënien e së drejtës së kalimit, mund të</w:t>
      </w:r>
      <w:r w:rsidR="0039585D">
        <w:rPr>
          <w:rFonts w:ascii="Garamond" w:eastAsia="Calibri" w:hAnsi="Garamond"/>
          <w:color w:val="000000"/>
          <w:szCs w:val="24"/>
        </w:rPr>
        <w:t xml:space="preserve"> jetë deri në 20 (njëzet) vjet.</w:t>
      </w:r>
    </w:p>
    <w:p w14:paraId="47AF2330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24E5D0E4" w14:textId="77777777" w:rsidR="000062C9" w:rsidRPr="0039585D" w:rsidRDefault="000062C9" w:rsidP="00783004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9</w:t>
      </w:r>
    </w:p>
    <w:p w14:paraId="1F8B7640" w14:textId="77777777" w:rsidR="000062C9" w:rsidRPr="0039585D" w:rsidRDefault="000062C9" w:rsidP="00783004">
      <w:pPr>
        <w:tabs>
          <w:tab w:val="left" w:pos="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Vendimi për të drejtën e kalimit</w:t>
      </w:r>
    </w:p>
    <w:p w14:paraId="44442A4D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06179688" w14:textId="46222305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1.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Vendimi i autoritetit përgjegjës për miratimin e kërkesës duhet të përmbajë:</w:t>
      </w:r>
    </w:p>
    <w:p w14:paraId="79E3EB7D" w14:textId="3084E36A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a)</w:t>
      </w:r>
      <w:r w:rsid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shprehimisht miratimin e kërkesës për përfitimin e së drejtës së kalimit dhe arsyet e marrjes së këtij vendimi;</w:t>
      </w:r>
    </w:p>
    <w:p w14:paraId="37CE0F4D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b) të dhënat e sipërmarrësit të komunikimeve elektronike dhe llojin e veprimtarisë së tij;</w:t>
      </w:r>
    </w:p>
    <w:p w14:paraId="772DBE3B" w14:textId="466E90E3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c)</w:t>
      </w:r>
      <w:r w:rsid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treguesit gjeografikë/hartografikë të sipërfaqes, për të cilën do të ushtrohet e drejta e kalimit;</w:t>
      </w:r>
    </w:p>
    <w:p w14:paraId="30E7E5A8" w14:textId="4DF5AF3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ç)</w:t>
      </w:r>
      <w:r w:rsid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mënyrën e ushtrimit të së drejtës së kalimit;</w:t>
      </w:r>
    </w:p>
    <w:p w14:paraId="4B621A33" w14:textId="3A8760EA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d)</w:t>
      </w:r>
      <w:r w:rsid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kushtet e përdorimit të përbashkët, nëse është e mundur.</w:t>
      </w:r>
    </w:p>
    <w:p w14:paraId="7EA74142" w14:textId="4253288E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2.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Vendimi i autoritetit përgjegjës për refuzimin e kërkesës duhet të përmbajë:</w:t>
      </w:r>
    </w:p>
    <w:p w14:paraId="42917EA2" w14:textId="58160271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a)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shprehimisht refuzimin e kërkesës për përfitimin e së drejtës së kalimit dhe arsyet e marrjes së këtij vendimi;</w:t>
      </w:r>
    </w:p>
    <w:p w14:paraId="62B3F394" w14:textId="466F8224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b)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të dhënat e sipërmarrësit të komunikimeve elektronike dhe llojin e veprimtarisë së tij.</w:t>
      </w:r>
    </w:p>
    <w:p w14:paraId="7713E7EE" w14:textId="516C5E56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3.</w:t>
      </w:r>
      <w:r w:rsidR="00783004" w:rsidRP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Sipërmarrësi nuk mund të paraqesë kërke</w:t>
      </w:r>
      <w:bookmarkStart w:id="0" w:name="_GoBack"/>
      <w:r w:rsidRPr="0039585D">
        <w:rPr>
          <w:rFonts w:ascii="Garamond" w:eastAsia="Calibri" w:hAnsi="Garamond"/>
          <w:color w:val="000000"/>
          <w:szCs w:val="24"/>
        </w:rPr>
        <w:t xml:space="preserve">së të </w:t>
      </w:r>
      <w:bookmarkEnd w:id="0"/>
      <w:r w:rsidRPr="0039585D">
        <w:rPr>
          <w:rFonts w:ascii="Garamond" w:eastAsia="Calibri" w:hAnsi="Garamond"/>
          <w:color w:val="000000"/>
          <w:szCs w:val="24"/>
        </w:rPr>
        <w:t>re me të njëjtin objekt dhe shkak, nëse autoriteti përgjegjës ka vendosur më parë refuzimin e kërkesës, përveçse kur ndryshojnë rrethanat e marra në konsideratë në vendimmarrjen e tij të parë, si dhe kur parashikohet ndryshe në ligj.</w:t>
      </w:r>
    </w:p>
    <w:p w14:paraId="51B58FAB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lastRenderedPageBreak/>
        <w:t>Neni 10</w:t>
      </w:r>
    </w:p>
    <w:p w14:paraId="3D5576DA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Ankimi në rast refuzimi</w:t>
      </w:r>
    </w:p>
    <w:p w14:paraId="12BD59F9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05315198" w14:textId="1AFAE0DB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Kundër vendimit për refuzimin e së drejtës së kalimit, aplikuesi ka të drejtë të ankohet pranë gjykatës administrative kompetente në territorin</w:t>
      </w:r>
      <w:r w:rsidR="0039585D">
        <w:rPr>
          <w:rFonts w:ascii="Garamond" w:eastAsia="Calibri" w:hAnsi="Garamond"/>
          <w:color w:val="000000"/>
          <w:szCs w:val="24"/>
        </w:rPr>
        <w:t xml:space="preserve"> </w:t>
      </w:r>
      <w:r w:rsidRPr="0039585D">
        <w:rPr>
          <w:rFonts w:ascii="Garamond" w:eastAsia="Calibri" w:hAnsi="Garamond"/>
          <w:color w:val="000000"/>
          <w:szCs w:val="24"/>
        </w:rPr>
        <w:t>e njësive vendore përkatëse, sipas legjislacionit në fuqi.</w:t>
      </w:r>
    </w:p>
    <w:p w14:paraId="26984A3E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3B64FC66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11</w:t>
      </w:r>
    </w:p>
    <w:p w14:paraId="2C33A0A9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Detyrimi për informim</w:t>
      </w:r>
    </w:p>
    <w:p w14:paraId="53A7316F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50205873" w14:textId="77777777" w:rsidR="000062C9" w:rsidRPr="0039585D" w:rsidRDefault="000062C9" w:rsidP="00783004">
      <w:pP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Sipërmarrësi i rrjeteve të komunikimeve elektronike, pas miratimit të lejes së kalimit dhe pas ndërtimit të rrjetit komunikimeve elektronike me shpejtësi të lartë, duhet të depozitojë pranë autoritetit përgjegjës dhe AKEP-it planimetrinë e rrjetit të ndërtuar.</w:t>
      </w:r>
    </w:p>
    <w:p w14:paraId="03EE078D" w14:textId="77777777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5DA4628B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12</w:t>
      </w:r>
    </w:p>
    <w:p w14:paraId="066562CA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Kërkesat për ndryshime</w:t>
      </w:r>
    </w:p>
    <w:p w14:paraId="7A8B8F42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5703D9CD" w14:textId="127857B7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 xml:space="preserve">Sipërmarrësi i rrjeteve të komunikimeve elektronike ka të drejtë të kërkojë modifikimin, rinovimin ose revokimin e lejes </w:t>
      </w:r>
      <w:r w:rsidR="00893A37">
        <w:rPr>
          <w:rFonts w:ascii="Garamond" w:eastAsia="Calibri" w:hAnsi="Garamond"/>
          <w:color w:val="000000"/>
          <w:szCs w:val="24"/>
        </w:rPr>
        <w:t>t</w:t>
      </w:r>
      <w:r w:rsidRPr="0039585D">
        <w:rPr>
          <w:rFonts w:ascii="Garamond" w:eastAsia="Calibri" w:hAnsi="Garamond"/>
          <w:color w:val="000000"/>
          <w:szCs w:val="24"/>
        </w:rPr>
        <w:t xml:space="preserve">ë </w:t>
      </w:r>
      <w:r w:rsidR="00893A37">
        <w:rPr>
          <w:rFonts w:ascii="Garamond" w:eastAsia="Calibri" w:hAnsi="Garamond"/>
          <w:color w:val="000000"/>
          <w:szCs w:val="24"/>
        </w:rPr>
        <w:t>s</w:t>
      </w:r>
      <w:r w:rsidRPr="0039585D">
        <w:rPr>
          <w:rFonts w:ascii="Garamond" w:eastAsia="Calibri" w:hAnsi="Garamond"/>
          <w:color w:val="000000"/>
          <w:szCs w:val="24"/>
        </w:rPr>
        <w:t>ë drejtës së kalimit, sipas rregullave të miratuara nga autoritetet përgjegjëse.</w:t>
      </w:r>
    </w:p>
    <w:p w14:paraId="49C76D02" w14:textId="77777777" w:rsidR="000062C9" w:rsidRPr="0039585D" w:rsidRDefault="000062C9" w:rsidP="00783004">
      <w:pPr>
        <w:autoSpaceDE w:val="0"/>
        <w:autoSpaceDN w:val="0"/>
        <w:adjustRightInd w:val="0"/>
        <w:ind w:firstLine="284"/>
        <w:rPr>
          <w:rFonts w:ascii="Garamond" w:eastAsia="Calibri" w:hAnsi="Garamond"/>
          <w:bCs/>
          <w:color w:val="000000"/>
          <w:szCs w:val="24"/>
        </w:rPr>
      </w:pPr>
    </w:p>
    <w:p w14:paraId="02ADAFE9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39585D">
        <w:rPr>
          <w:rFonts w:ascii="Garamond" w:eastAsia="Calibri" w:hAnsi="Garamond"/>
          <w:bCs/>
          <w:color w:val="000000"/>
          <w:szCs w:val="24"/>
        </w:rPr>
        <w:t>Neni 13</w:t>
      </w:r>
    </w:p>
    <w:p w14:paraId="5C422A60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39585D">
        <w:rPr>
          <w:rFonts w:ascii="Garamond" w:eastAsia="Calibri" w:hAnsi="Garamond"/>
          <w:b/>
          <w:bCs/>
          <w:color w:val="000000"/>
          <w:szCs w:val="24"/>
        </w:rPr>
        <w:t>Garantimi i transparencës</w:t>
      </w:r>
    </w:p>
    <w:p w14:paraId="71608F93" w14:textId="77777777" w:rsidR="000062C9" w:rsidRPr="0039585D" w:rsidRDefault="000062C9" w:rsidP="0078300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Cs w:val="24"/>
        </w:rPr>
      </w:pPr>
    </w:p>
    <w:p w14:paraId="2070DE0F" w14:textId="2DBEA6BD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 xml:space="preserve">Autoritetet përgjegjëse publikojnë rregullat për procedurat e dhënies </w:t>
      </w:r>
      <w:r w:rsidR="00893A37">
        <w:rPr>
          <w:rFonts w:ascii="Garamond" w:eastAsia="Calibri" w:hAnsi="Garamond"/>
          <w:color w:val="000000"/>
          <w:szCs w:val="24"/>
        </w:rPr>
        <w:t>t</w:t>
      </w:r>
      <w:r w:rsidRPr="0039585D">
        <w:rPr>
          <w:rFonts w:ascii="Garamond" w:eastAsia="Calibri" w:hAnsi="Garamond"/>
          <w:color w:val="000000"/>
          <w:szCs w:val="24"/>
        </w:rPr>
        <w:t xml:space="preserve">ë </w:t>
      </w:r>
      <w:r w:rsidR="00893A37">
        <w:rPr>
          <w:rFonts w:ascii="Garamond" w:eastAsia="Calibri" w:hAnsi="Garamond"/>
          <w:color w:val="000000"/>
          <w:szCs w:val="24"/>
        </w:rPr>
        <w:t>s</w:t>
      </w:r>
      <w:r w:rsidRPr="0039585D">
        <w:rPr>
          <w:rFonts w:ascii="Garamond" w:eastAsia="Calibri" w:hAnsi="Garamond"/>
          <w:color w:val="000000"/>
          <w:szCs w:val="24"/>
        </w:rPr>
        <w:t>ë drejtës së kalimit në faqen zyrtare të internetit dhe/ose në mjediset e ofrimit të shërbimeve.</w:t>
      </w:r>
    </w:p>
    <w:p w14:paraId="2503AF68" w14:textId="4C93F5E3" w:rsidR="000062C9" w:rsidRPr="0039585D" w:rsidRDefault="0039585D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>
        <w:rPr>
          <w:rFonts w:ascii="Garamond" w:eastAsia="Calibri" w:hAnsi="Garamond"/>
          <w:color w:val="000000"/>
          <w:szCs w:val="24"/>
        </w:rPr>
        <w:t xml:space="preserve">Rregullat e dhënies </w:t>
      </w:r>
      <w:r w:rsidR="00893A37">
        <w:rPr>
          <w:rFonts w:ascii="Garamond" w:eastAsia="Calibri" w:hAnsi="Garamond"/>
          <w:color w:val="000000"/>
          <w:szCs w:val="24"/>
        </w:rPr>
        <w:t>t</w:t>
      </w:r>
      <w:r w:rsidR="000062C9" w:rsidRPr="0039585D">
        <w:rPr>
          <w:rFonts w:ascii="Garamond" w:eastAsia="Calibri" w:hAnsi="Garamond"/>
          <w:color w:val="000000"/>
          <w:szCs w:val="24"/>
        </w:rPr>
        <w:t xml:space="preserve">ë </w:t>
      </w:r>
      <w:r w:rsidR="00893A37">
        <w:rPr>
          <w:rFonts w:ascii="Garamond" w:eastAsia="Calibri" w:hAnsi="Garamond"/>
          <w:color w:val="000000"/>
          <w:szCs w:val="24"/>
        </w:rPr>
        <w:t>s</w:t>
      </w:r>
      <w:r w:rsidR="000062C9" w:rsidRPr="0039585D">
        <w:rPr>
          <w:rFonts w:ascii="Garamond" w:eastAsia="Calibri" w:hAnsi="Garamond"/>
          <w:color w:val="000000"/>
          <w:szCs w:val="24"/>
        </w:rPr>
        <w:t>ë drejtës së kalimit nga autoriteti përkatës sipas pikës 1, të nenit 4, duhet të jenë lehtësisht të aksesueshme, të qarta dhe të kuptueshme.</w:t>
      </w:r>
    </w:p>
    <w:p w14:paraId="196CE6F9" w14:textId="7108915A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Rregullat duhet t</w:t>
      </w:r>
      <w:r w:rsidR="00BF03E0">
        <w:rPr>
          <w:rFonts w:ascii="Garamond" w:eastAsia="Calibri" w:hAnsi="Garamond"/>
          <w:color w:val="000000"/>
          <w:szCs w:val="24"/>
        </w:rPr>
        <w:t>ë</w:t>
      </w:r>
      <w:r w:rsidRPr="0039585D">
        <w:rPr>
          <w:rFonts w:ascii="Garamond" w:eastAsia="Calibri" w:hAnsi="Garamond"/>
          <w:color w:val="000000"/>
          <w:szCs w:val="24"/>
        </w:rPr>
        <w:t xml:space="preserve"> </w:t>
      </w:r>
      <w:r w:rsidR="0039585D" w:rsidRPr="0039585D">
        <w:rPr>
          <w:rFonts w:ascii="Garamond" w:eastAsia="Calibri" w:hAnsi="Garamond"/>
          <w:color w:val="000000"/>
          <w:szCs w:val="24"/>
        </w:rPr>
        <w:t>qartësojnë</w:t>
      </w:r>
      <w:r w:rsidRPr="0039585D">
        <w:rPr>
          <w:rFonts w:ascii="Garamond" w:eastAsia="Calibri" w:hAnsi="Garamond"/>
          <w:color w:val="000000"/>
          <w:szCs w:val="24"/>
        </w:rPr>
        <w:t xml:space="preserve"> afatet e shqyrtimit të aplikimit. Në çdo rast, ato të mos kalojnë afatin prej 30 (tridhjetë) </w:t>
      </w:r>
      <w:r w:rsidR="0039585D">
        <w:rPr>
          <w:rFonts w:ascii="Garamond" w:eastAsia="Calibri" w:hAnsi="Garamond"/>
          <w:color w:val="000000"/>
          <w:szCs w:val="24"/>
        </w:rPr>
        <w:t>ditësh nga momenti i aplikimit.</w:t>
      </w:r>
    </w:p>
    <w:p w14:paraId="01E5AF29" w14:textId="4AE87326" w:rsidR="000062C9" w:rsidRPr="0039585D" w:rsidRDefault="000062C9" w:rsidP="00783004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39585D">
        <w:rPr>
          <w:rFonts w:ascii="Garamond" w:eastAsia="Calibri" w:hAnsi="Garamond"/>
          <w:color w:val="000000"/>
          <w:szCs w:val="24"/>
        </w:rPr>
        <w:t>Autoritetet përgjegjëse, me qëllim lehtësimin e procesit</w:t>
      </w:r>
      <w:r w:rsidR="0039585D">
        <w:rPr>
          <w:rFonts w:ascii="Garamond" w:eastAsia="Calibri" w:hAnsi="Garamond"/>
          <w:color w:val="000000"/>
          <w:szCs w:val="24"/>
        </w:rPr>
        <w:t>,</w:t>
      </w:r>
      <w:r w:rsidRPr="0039585D">
        <w:rPr>
          <w:rFonts w:ascii="Garamond" w:eastAsia="Calibri" w:hAnsi="Garamond"/>
          <w:color w:val="000000"/>
          <w:szCs w:val="24"/>
        </w:rPr>
        <w:t xml:space="preserve"> caktojnë pikën/at e kontaktit për të drejtën e kalimit, për ndërtimin e rrjeteve të komunikimeve elektronike me shpejtësi të lartë, e </w:t>
      </w:r>
      <w:r w:rsidR="0039585D">
        <w:rPr>
          <w:rFonts w:ascii="Garamond" w:eastAsia="Calibri" w:hAnsi="Garamond"/>
          <w:color w:val="000000"/>
          <w:szCs w:val="24"/>
        </w:rPr>
        <w:t>cila duhet të jetë e publikuar.</w:t>
      </w:r>
    </w:p>
    <w:sectPr w:rsidR="000062C9" w:rsidRPr="0039585D" w:rsidSect="00C37FCC">
      <w:footerReference w:type="even" r:id="rId11"/>
      <w:footerReference w:type="default" r:id="rId12"/>
      <w:pgSz w:w="11909" w:h="16834" w:code="9"/>
      <w:pgMar w:top="1440" w:right="1440" w:bottom="1620" w:left="1440" w:header="720" w:footer="44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17D62" w14:textId="77777777" w:rsidR="004203FA" w:rsidRDefault="004203FA">
      <w:r>
        <w:separator/>
      </w:r>
    </w:p>
  </w:endnote>
  <w:endnote w:type="continuationSeparator" w:id="0">
    <w:p w14:paraId="1FB6CE17" w14:textId="77777777" w:rsidR="004203FA" w:rsidRDefault="004203FA">
      <w:r>
        <w:continuationSeparator/>
      </w:r>
    </w:p>
  </w:endnote>
  <w:endnote w:type="continuationNotice" w:id="1">
    <w:p w14:paraId="660036B6" w14:textId="77777777" w:rsidR="004203FA" w:rsidRDefault="004203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E8B5E" w14:textId="77777777" w:rsidR="004203FA" w:rsidRDefault="004203FA" w:rsidP="00B93D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FE8B5F" w14:textId="77777777" w:rsidR="004203FA" w:rsidRDefault="004203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E8B60" w14:textId="19977450" w:rsidR="004203FA" w:rsidRDefault="004203FA">
    <w:pPr>
      <w:pStyle w:val="Footer"/>
      <w:jc w:val="right"/>
    </w:pPr>
  </w:p>
  <w:p w14:paraId="7FFE8B61" w14:textId="77777777" w:rsidR="004203FA" w:rsidRDefault="004203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2F0D0" w14:textId="77777777" w:rsidR="004203FA" w:rsidRDefault="004203FA">
      <w:r>
        <w:separator/>
      </w:r>
    </w:p>
  </w:footnote>
  <w:footnote w:type="continuationSeparator" w:id="0">
    <w:p w14:paraId="2116718A" w14:textId="77777777" w:rsidR="004203FA" w:rsidRDefault="004203FA">
      <w:r>
        <w:continuationSeparator/>
      </w:r>
    </w:p>
  </w:footnote>
  <w:footnote w:type="continuationNotice" w:id="1">
    <w:p w14:paraId="4714D891" w14:textId="77777777" w:rsidR="004203FA" w:rsidRDefault="004203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D65D2"/>
    <w:multiLevelType w:val="hybridMultilevel"/>
    <w:tmpl w:val="D10EB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E489C"/>
    <w:multiLevelType w:val="hybridMultilevel"/>
    <w:tmpl w:val="EEDE58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104E9"/>
    <w:multiLevelType w:val="hybridMultilevel"/>
    <w:tmpl w:val="5044B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06E6C"/>
    <w:multiLevelType w:val="hybridMultilevel"/>
    <w:tmpl w:val="5E264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703AC"/>
    <w:multiLevelType w:val="hybridMultilevel"/>
    <w:tmpl w:val="B27A8FDA"/>
    <w:lvl w:ilvl="0" w:tplc="08090017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7E573C"/>
    <w:multiLevelType w:val="hybridMultilevel"/>
    <w:tmpl w:val="CC88040E"/>
    <w:lvl w:ilvl="0" w:tplc="DA325FBE">
      <w:start w:val="1"/>
      <w:numFmt w:val="low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9C12EE"/>
    <w:multiLevelType w:val="hybridMultilevel"/>
    <w:tmpl w:val="2B4A4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52369F"/>
    <w:multiLevelType w:val="hybridMultilevel"/>
    <w:tmpl w:val="089E0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126B83"/>
    <w:multiLevelType w:val="hybridMultilevel"/>
    <w:tmpl w:val="98D816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A843C9"/>
    <w:multiLevelType w:val="hybridMultilevel"/>
    <w:tmpl w:val="42983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FF5C97"/>
    <w:multiLevelType w:val="hybridMultilevel"/>
    <w:tmpl w:val="F216C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0"/>
  </w:num>
  <w:num w:numId="10">
    <w:abstractNumId w:val="6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725"/>
    <w:rsid w:val="00000967"/>
    <w:rsid w:val="00000DE7"/>
    <w:rsid w:val="000062C9"/>
    <w:rsid w:val="00007302"/>
    <w:rsid w:val="00010A64"/>
    <w:rsid w:val="00015142"/>
    <w:rsid w:val="000155C6"/>
    <w:rsid w:val="0001764B"/>
    <w:rsid w:val="00027A58"/>
    <w:rsid w:val="00031CF6"/>
    <w:rsid w:val="00037ACE"/>
    <w:rsid w:val="00047F86"/>
    <w:rsid w:val="0007494A"/>
    <w:rsid w:val="0009147C"/>
    <w:rsid w:val="00091CC7"/>
    <w:rsid w:val="00097671"/>
    <w:rsid w:val="000B58B4"/>
    <w:rsid w:val="000C0E1F"/>
    <w:rsid w:val="000C11B8"/>
    <w:rsid w:val="000C41EB"/>
    <w:rsid w:val="000C4CA7"/>
    <w:rsid w:val="000D1206"/>
    <w:rsid w:val="000D2E25"/>
    <w:rsid w:val="000D6E1B"/>
    <w:rsid w:val="000D7B09"/>
    <w:rsid w:val="000E49EC"/>
    <w:rsid w:val="000F5095"/>
    <w:rsid w:val="00103F9A"/>
    <w:rsid w:val="001123E4"/>
    <w:rsid w:val="00143139"/>
    <w:rsid w:val="00144673"/>
    <w:rsid w:val="00162DDA"/>
    <w:rsid w:val="00164CAF"/>
    <w:rsid w:val="00165A07"/>
    <w:rsid w:val="0018143A"/>
    <w:rsid w:val="0018418B"/>
    <w:rsid w:val="00184710"/>
    <w:rsid w:val="00192035"/>
    <w:rsid w:val="001B1717"/>
    <w:rsid w:val="001B1E0C"/>
    <w:rsid w:val="001F6681"/>
    <w:rsid w:val="001F7FB2"/>
    <w:rsid w:val="00203866"/>
    <w:rsid w:val="00203F71"/>
    <w:rsid w:val="002105AA"/>
    <w:rsid w:val="002137EC"/>
    <w:rsid w:val="00217C23"/>
    <w:rsid w:val="00220654"/>
    <w:rsid w:val="002438A6"/>
    <w:rsid w:val="002471C8"/>
    <w:rsid w:val="00266461"/>
    <w:rsid w:val="00281DA2"/>
    <w:rsid w:val="00283BC5"/>
    <w:rsid w:val="00286298"/>
    <w:rsid w:val="00292686"/>
    <w:rsid w:val="002A70BA"/>
    <w:rsid w:val="002A74B2"/>
    <w:rsid w:val="002B4413"/>
    <w:rsid w:val="002D1A13"/>
    <w:rsid w:val="002D7E79"/>
    <w:rsid w:val="002E044B"/>
    <w:rsid w:val="002E51FA"/>
    <w:rsid w:val="002F0750"/>
    <w:rsid w:val="00300FB3"/>
    <w:rsid w:val="0030725E"/>
    <w:rsid w:val="00310CE7"/>
    <w:rsid w:val="00312952"/>
    <w:rsid w:val="00314D1C"/>
    <w:rsid w:val="0032089B"/>
    <w:rsid w:val="0032453A"/>
    <w:rsid w:val="00324893"/>
    <w:rsid w:val="00325D96"/>
    <w:rsid w:val="00332F24"/>
    <w:rsid w:val="0034101A"/>
    <w:rsid w:val="003529A4"/>
    <w:rsid w:val="00353C2B"/>
    <w:rsid w:val="00365573"/>
    <w:rsid w:val="003829C8"/>
    <w:rsid w:val="00382B09"/>
    <w:rsid w:val="00390693"/>
    <w:rsid w:val="0039585D"/>
    <w:rsid w:val="0039695A"/>
    <w:rsid w:val="003973F5"/>
    <w:rsid w:val="003A0B71"/>
    <w:rsid w:val="003B4749"/>
    <w:rsid w:val="003C1031"/>
    <w:rsid w:val="003C3414"/>
    <w:rsid w:val="003C7C8E"/>
    <w:rsid w:val="003E061C"/>
    <w:rsid w:val="003E3495"/>
    <w:rsid w:val="003E6DF8"/>
    <w:rsid w:val="003F02F1"/>
    <w:rsid w:val="003F5AE4"/>
    <w:rsid w:val="00402B72"/>
    <w:rsid w:val="004140EA"/>
    <w:rsid w:val="004203FA"/>
    <w:rsid w:val="00431297"/>
    <w:rsid w:val="00436933"/>
    <w:rsid w:val="00454C2C"/>
    <w:rsid w:val="00461747"/>
    <w:rsid w:val="00467B4B"/>
    <w:rsid w:val="00474011"/>
    <w:rsid w:val="004836F6"/>
    <w:rsid w:val="004838C4"/>
    <w:rsid w:val="004A04A1"/>
    <w:rsid w:val="004A579A"/>
    <w:rsid w:val="004D1A50"/>
    <w:rsid w:val="00507AB8"/>
    <w:rsid w:val="00517072"/>
    <w:rsid w:val="005335A2"/>
    <w:rsid w:val="005344EF"/>
    <w:rsid w:val="005350AD"/>
    <w:rsid w:val="00545898"/>
    <w:rsid w:val="00550F81"/>
    <w:rsid w:val="005513A1"/>
    <w:rsid w:val="00570366"/>
    <w:rsid w:val="0057269C"/>
    <w:rsid w:val="00594B29"/>
    <w:rsid w:val="00596274"/>
    <w:rsid w:val="005A50E7"/>
    <w:rsid w:val="005A58FC"/>
    <w:rsid w:val="005B2C0E"/>
    <w:rsid w:val="005F058C"/>
    <w:rsid w:val="00601AE5"/>
    <w:rsid w:val="00605D1B"/>
    <w:rsid w:val="00605FA3"/>
    <w:rsid w:val="00613B06"/>
    <w:rsid w:val="00616820"/>
    <w:rsid w:val="006225F2"/>
    <w:rsid w:val="006259C6"/>
    <w:rsid w:val="00630A6B"/>
    <w:rsid w:val="00642B9A"/>
    <w:rsid w:val="00645F28"/>
    <w:rsid w:val="00653C29"/>
    <w:rsid w:val="006553A2"/>
    <w:rsid w:val="006600BE"/>
    <w:rsid w:val="00667686"/>
    <w:rsid w:val="00670989"/>
    <w:rsid w:val="00677AEB"/>
    <w:rsid w:val="006B090C"/>
    <w:rsid w:val="006B1FE3"/>
    <w:rsid w:val="006C05E9"/>
    <w:rsid w:val="006C2D1F"/>
    <w:rsid w:val="006E1015"/>
    <w:rsid w:val="006E2B87"/>
    <w:rsid w:val="006E3D28"/>
    <w:rsid w:val="006E5987"/>
    <w:rsid w:val="006E6377"/>
    <w:rsid w:val="006F49A3"/>
    <w:rsid w:val="006F797E"/>
    <w:rsid w:val="00702F98"/>
    <w:rsid w:val="0072081A"/>
    <w:rsid w:val="007358F1"/>
    <w:rsid w:val="007441B3"/>
    <w:rsid w:val="0075394B"/>
    <w:rsid w:val="00783004"/>
    <w:rsid w:val="007A792B"/>
    <w:rsid w:val="007A7C73"/>
    <w:rsid w:val="007A7ED9"/>
    <w:rsid w:val="007B1C0C"/>
    <w:rsid w:val="007C5B2D"/>
    <w:rsid w:val="007C7B87"/>
    <w:rsid w:val="007D4883"/>
    <w:rsid w:val="007D7832"/>
    <w:rsid w:val="007E2DDF"/>
    <w:rsid w:val="007F71A5"/>
    <w:rsid w:val="007F79E4"/>
    <w:rsid w:val="00820429"/>
    <w:rsid w:val="00823EA4"/>
    <w:rsid w:val="0082461C"/>
    <w:rsid w:val="00826E90"/>
    <w:rsid w:val="008272A2"/>
    <w:rsid w:val="00830127"/>
    <w:rsid w:val="00830324"/>
    <w:rsid w:val="00844A8B"/>
    <w:rsid w:val="00850668"/>
    <w:rsid w:val="00850852"/>
    <w:rsid w:val="008523FD"/>
    <w:rsid w:val="00855FA6"/>
    <w:rsid w:val="00863725"/>
    <w:rsid w:val="008740EF"/>
    <w:rsid w:val="00875865"/>
    <w:rsid w:val="00884E69"/>
    <w:rsid w:val="0088769C"/>
    <w:rsid w:val="00893A37"/>
    <w:rsid w:val="0089696B"/>
    <w:rsid w:val="008A150F"/>
    <w:rsid w:val="008A73E2"/>
    <w:rsid w:val="008C260A"/>
    <w:rsid w:val="008C3D91"/>
    <w:rsid w:val="008D1CEE"/>
    <w:rsid w:val="008D641B"/>
    <w:rsid w:val="008E5453"/>
    <w:rsid w:val="008F3B89"/>
    <w:rsid w:val="008F4389"/>
    <w:rsid w:val="008F6116"/>
    <w:rsid w:val="00903F34"/>
    <w:rsid w:val="0091247E"/>
    <w:rsid w:val="0092088E"/>
    <w:rsid w:val="009324F4"/>
    <w:rsid w:val="0093264F"/>
    <w:rsid w:val="00937BFF"/>
    <w:rsid w:val="009411AB"/>
    <w:rsid w:val="00950E33"/>
    <w:rsid w:val="00954CE6"/>
    <w:rsid w:val="00972E62"/>
    <w:rsid w:val="009733DA"/>
    <w:rsid w:val="0097642D"/>
    <w:rsid w:val="00993A5B"/>
    <w:rsid w:val="00995410"/>
    <w:rsid w:val="009B05A4"/>
    <w:rsid w:val="009B3AAF"/>
    <w:rsid w:val="009B7435"/>
    <w:rsid w:val="009C2458"/>
    <w:rsid w:val="009C79AE"/>
    <w:rsid w:val="009D3397"/>
    <w:rsid w:val="009D6F8F"/>
    <w:rsid w:val="009E17BB"/>
    <w:rsid w:val="00A02E3B"/>
    <w:rsid w:val="00A04FA5"/>
    <w:rsid w:val="00A10DB0"/>
    <w:rsid w:val="00A257C0"/>
    <w:rsid w:val="00A34B53"/>
    <w:rsid w:val="00A42A2E"/>
    <w:rsid w:val="00A46C0C"/>
    <w:rsid w:val="00A5247E"/>
    <w:rsid w:val="00A632A6"/>
    <w:rsid w:val="00A722CC"/>
    <w:rsid w:val="00A745B0"/>
    <w:rsid w:val="00A756D6"/>
    <w:rsid w:val="00A80471"/>
    <w:rsid w:val="00A86ADF"/>
    <w:rsid w:val="00A87EC9"/>
    <w:rsid w:val="00A907DF"/>
    <w:rsid w:val="00AC5EF6"/>
    <w:rsid w:val="00AC77A5"/>
    <w:rsid w:val="00AE2A97"/>
    <w:rsid w:val="00AE6E35"/>
    <w:rsid w:val="00AF1466"/>
    <w:rsid w:val="00B04AF4"/>
    <w:rsid w:val="00B10477"/>
    <w:rsid w:val="00B13DDE"/>
    <w:rsid w:val="00B14BCD"/>
    <w:rsid w:val="00B168A4"/>
    <w:rsid w:val="00B176B7"/>
    <w:rsid w:val="00B31595"/>
    <w:rsid w:val="00B33462"/>
    <w:rsid w:val="00B34C18"/>
    <w:rsid w:val="00B42D49"/>
    <w:rsid w:val="00B45330"/>
    <w:rsid w:val="00B53317"/>
    <w:rsid w:val="00B53B21"/>
    <w:rsid w:val="00B60C9E"/>
    <w:rsid w:val="00B868ED"/>
    <w:rsid w:val="00B87ED6"/>
    <w:rsid w:val="00B916E2"/>
    <w:rsid w:val="00B93D1E"/>
    <w:rsid w:val="00BA6B96"/>
    <w:rsid w:val="00BC7D0F"/>
    <w:rsid w:val="00BC7E0A"/>
    <w:rsid w:val="00BE0915"/>
    <w:rsid w:val="00BE42BA"/>
    <w:rsid w:val="00BF03E0"/>
    <w:rsid w:val="00BF2A48"/>
    <w:rsid w:val="00BF7968"/>
    <w:rsid w:val="00C008BE"/>
    <w:rsid w:val="00C10927"/>
    <w:rsid w:val="00C13A3D"/>
    <w:rsid w:val="00C20573"/>
    <w:rsid w:val="00C20F2A"/>
    <w:rsid w:val="00C22B65"/>
    <w:rsid w:val="00C2301B"/>
    <w:rsid w:val="00C241AE"/>
    <w:rsid w:val="00C278A2"/>
    <w:rsid w:val="00C30A0C"/>
    <w:rsid w:val="00C36221"/>
    <w:rsid w:val="00C372A3"/>
    <w:rsid w:val="00C37FCC"/>
    <w:rsid w:val="00C402B1"/>
    <w:rsid w:val="00C443F5"/>
    <w:rsid w:val="00C44658"/>
    <w:rsid w:val="00C44D5D"/>
    <w:rsid w:val="00C53509"/>
    <w:rsid w:val="00C54B34"/>
    <w:rsid w:val="00C61430"/>
    <w:rsid w:val="00C622CA"/>
    <w:rsid w:val="00C75C04"/>
    <w:rsid w:val="00C8395F"/>
    <w:rsid w:val="00CA2D0A"/>
    <w:rsid w:val="00CA2D0B"/>
    <w:rsid w:val="00CA6CE4"/>
    <w:rsid w:val="00CB2134"/>
    <w:rsid w:val="00CB45F2"/>
    <w:rsid w:val="00CC3EBE"/>
    <w:rsid w:val="00CD2CE5"/>
    <w:rsid w:val="00CD686E"/>
    <w:rsid w:val="00CD7EBA"/>
    <w:rsid w:val="00CE6F5A"/>
    <w:rsid w:val="00CE7950"/>
    <w:rsid w:val="00CF3DCB"/>
    <w:rsid w:val="00D016C6"/>
    <w:rsid w:val="00D03F38"/>
    <w:rsid w:val="00D045D3"/>
    <w:rsid w:val="00D04EA7"/>
    <w:rsid w:val="00D069EF"/>
    <w:rsid w:val="00D131A3"/>
    <w:rsid w:val="00D345E8"/>
    <w:rsid w:val="00D42E4C"/>
    <w:rsid w:val="00D43168"/>
    <w:rsid w:val="00D57193"/>
    <w:rsid w:val="00D57A83"/>
    <w:rsid w:val="00D60CD7"/>
    <w:rsid w:val="00D62714"/>
    <w:rsid w:val="00D710EE"/>
    <w:rsid w:val="00D725E7"/>
    <w:rsid w:val="00D86B1E"/>
    <w:rsid w:val="00D94C52"/>
    <w:rsid w:val="00D9538B"/>
    <w:rsid w:val="00DA283B"/>
    <w:rsid w:val="00DA2C40"/>
    <w:rsid w:val="00DA2F8E"/>
    <w:rsid w:val="00DB4F94"/>
    <w:rsid w:val="00DC7DB8"/>
    <w:rsid w:val="00DD05F6"/>
    <w:rsid w:val="00DD1168"/>
    <w:rsid w:val="00DD30B1"/>
    <w:rsid w:val="00DE09C4"/>
    <w:rsid w:val="00DE226C"/>
    <w:rsid w:val="00DE3E56"/>
    <w:rsid w:val="00E00A5E"/>
    <w:rsid w:val="00E07304"/>
    <w:rsid w:val="00E16752"/>
    <w:rsid w:val="00E20CC0"/>
    <w:rsid w:val="00E259BE"/>
    <w:rsid w:val="00E27369"/>
    <w:rsid w:val="00E357FF"/>
    <w:rsid w:val="00E36D22"/>
    <w:rsid w:val="00E4571F"/>
    <w:rsid w:val="00E53965"/>
    <w:rsid w:val="00E6139C"/>
    <w:rsid w:val="00E66975"/>
    <w:rsid w:val="00E72112"/>
    <w:rsid w:val="00E75B95"/>
    <w:rsid w:val="00E81DE0"/>
    <w:rsid w:val="00E83289"/>
    <w:rsid w:val="00E85C79"/>
    <w:rsid w:val="00EB1AE9"/>
    <w:rsid w:val="00EB5538"/>
    <w:rsid w:val="00EB6DC2"/>
    <w:rsid w:val="00EB72F8"/>
    <w:rsid w:val="00EC5B06"/>
    <w:rsid w:val="00ED3B38"/>
    <w:rsid w:val="00ED563D"/>
    <w:rsid w:val="00ED5A88"/>
    <w:rsid w:val="00ED609A"/>
    <w:rsid w:val="00EE2812"/>
    <w:rsid w:val="00EF38EB"/>
    <w:rsid w:val="00F06FAA"/>
    <w:rsid w:val="00F11B58"/>
    <w:rsid w:val="00F21129"/>
    <w:rsid w:val="00F27625"/>
    <w:rsid w:val="00F35A48"/>
    <w:rsid w:val="00F570A7"/>
    <w:rsid w:val="00F60A48"/>
    <w:rsid w:val="00F74CEA"/>
    <w:rsid w:val="00F92280"/>
    <w:rsid w:val="00F9295F"/>
    <w:rsid w:val="00FB34C0"/>
    <w:rsid w:val="00FB5DDD"/>
    <w:rsid w:val="00FC0B7E"/>
    <w:rsid w:val="00FD0D8B"/>
    <w:rsid w:val="00FD7C87"/>
    <w:rsid w:val="00FF03D2"/>
    <w:rsid w:val="00FF18D0"/>
    <w:rsid w:val="00FF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FFE8A92"/>
  <w15:docId w15:val="{0E88D139-388A-4419-84F6-57FECF4A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725"/>
    <w:rPr>
      <w:rFonts w:ascii="Times New Roman" w:eastAsia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637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63725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PageNumber">
    <w:name w:val="page number"/>
    <w:rsid w:val="00863725"/>
  </w:style>
  <w:style w:type="paragraph" w:customStyle="1" w:styleId="Autoriteti">
    <w:name w:val="Autoriteti"/>
    <w:next w:val="Normal"/>
    <w:uiPriority w:val="99"/>
    <w:rsid w:val="00863725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aragrafi">
    <w:name w:val="Paragrafi"/>
    <w:uiPriority w:val="99"/>
    <w:rsid w:val="00863725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styleId="ListParagraph">
    <w:name w:val="List Paragraph"/>
    <w:basedOn w:val="Normal"/>
    <w:uiPriority w:val="99"/>
    <w:qFormat/>
    <w:rsid w:val="00863725"/>
    <w:pPr>
      <w:ind w:left="720"/>
    </w:pPr>
  </w:style>
  <w:style w:type="table" w:styleId="TableGrid">
    <w:name w:val="Table Grid"/>
    <w:basedOn w:val="TableNormal"/>
    <w:uiPriority w:val="39"/>
    <w:rsid w:val="00932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E17BB"/>
    <w:pPr>
      <w:spacing w:before="100" w:beforeAutospacing="1" w:after="100" w:afterAutospacing="1"/>
    </w:pPr>
    <w:rPr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F03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3D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3D2"/>
    <w:rPr>
      <w:rFonts w:ascii="Times New Roman" w:eastAsia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3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3D2"/>
    <w:rPr>
      <w:rFonts w:ascii="Times New Roman" w:eastAsia="Times New Roman" w:hAnsi="Times New Roman"/>
      <w:b/>
      <w:bCs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3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3D2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F7F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FB2"/>
    <w:rPr>
      <w:rFonts w:ascii="Times New Roman" w:eastAsia="Times New Roman" w:hAnsi="Times New Roman"/>
      <w:sz w:val="24"/>
      <w:lang w:val="sq-AL"/>
    </w:rPr>
  </w:style>
  <w:style w:type="paragraph" w:styleId="Revision">
    <w:name w:val="Revision"/>
    <w:hidden/>
    <w:uiPriority w:val="99"/>
    <w:semiHidden/>
    <w:rsid w:val="00601AE5"/>
    <w:rPr>
      <w:rFonts w:ascii="Times New Roman" w:eastAsia="Times New Roman" w:hAnsi="Times New Roman"/>
      <w:sz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4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82948AF0349FD852310A080DFF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2022-03-11T15:03:46Z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miratimin e rregullave të përgjithshme për procedurat e dhënies të së drejtës së kalimit për ndërtimin e rrjeteve të komunikimeve elektronike me shpejtësi të lartë</Titulli>
    <Modifikuesi xmlns="0e656187-b300-4fb0-8bf4-3a50f872073c">Amarilda.Muja</Modifikuesi>
    <Nr_x002e__x0020_prot_x0020_QBZ xmlns="0e656187-b300-4fb0-8bf4-3a50f872073c">392</Nr_x002e__x0020_prot_x0020_QBZ>
    <Data_x0020_e_x0020_Modifikimit xmlns="0e656187-b300-4fb0-8bf4-3a50f872073c">2022-03-15T09:25:59Z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1007/1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147A2-F58C-4F7E-A657-1029E384EA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2748B6-88D5-42C7-BD38-E86E775A7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281010-A4F3-4A46-8457-D50630889097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21EF32D-C21F-4FD5-A28C-F89EFF268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të përgjithshme për procedurat e dhënies të së drejtës së kalimit për ndërtimin e rrjeteve të komunikimeve elektronike me shpejtësi të lartë</vt:lpstr>
    </vt:vector>
  </TitlesOfParts>
  <Company/>
  <LinksUpToDate>false</LinksUpToDate>
  <CharactersWithSpaces>9603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të përgjithshme për procedurat e dhënies të së drejtës së kalimit për ndërtimin e rrjeteve të komunikimeve elektronike me shpejtësi të lartë</dc:title>
  <dc:creator>User</dc:creator>
  <cp:lastModifiedBy>Fjora Cahani</cp:lastModifiedBy>
  <cp:revision>13</cp:revision>
  <cp:lastPrinted>2022-03-10T10:51:00Z</cp:lastPrinted>
  <dcterms:created xsi:type="dcterms:W3CDTF">2022-03-11T14:15:00Z</dcterms:created>
  <dcterms:modified xsi:type="dcterms:W3CDTF">2022-03-15T09:27:00Z</dcterms:modified>
</cp:coreProperties>
</file>