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F18FA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16DF18FB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991912">
        <w:rPr>
          <w:rFonts w:ascii="Garamond" w:eastAsiaTheme="minorHAnsi" w:hAnsi="Garamond" w:cs="Calibri"/>
          <w:b/>
          <w:bCs/>
          <w:color w:val="000000"/>
          <w:szCs w:val="24"/>
        </w:rPr>
        <w:t xml:space="preserve"> 167</w:t>
      </w: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>, datë</w:t>
      </w:r>
      <w:r w:rsidR="00991912">
        <w:rPr>
          <w:rFonts w:ascii="Garamond" w:eastAsiaTheme="minorHAnsi" w:hAnsi="Garamond" w:cs="Calibri"/>
          <w:b/>
          <w:bCs/>
          <w:color w:val="000000"/>
          <w:szCs w:val="24"/>
        </w:rPr>
        <w:t xml:space="preserve"> 18.3.2022</w:t>
      </w:r>
    </w:p>
    <w:p w14:paraId="16DF18FC" w14:textId="77777777" w:rsidR="001D43E9" w:rsidRPr="001D43E9" w:rsidRDefault="001D43E9" w:rsidP="001D43E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</w:p>
    <w:p w14:paraId="16DF18FD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/>
          <w:bCs/>
          <w:color w:val="000000"/>
          <w:szCs w:val="24"/>
        </w:rPr>
        <w:t xml:space="preserve">PËR PËRDORIMIN E FONDIT TË RINDËRTIMIT PËR FINANCIMIN E RINDËRTIMIT TË BANESAVE INDIVIDUALE </w:t>
      </w:r>
      <w:r w:rsidRPr="001D43E9">
        <w:rPr>
          <w:rFonts w:ascii="Garamond" w:eastAsiaTheme="minorHAnsi" w:hAnsi="Garamond" w:cs="Calibri"/>
          <w:b/>
          <w:bCs/>
          <w:szCs w:val="24"/>
        </w:rPr>
        <w:t>NË BASHKITË DURRËS, VORË, KAMZË DHE RROGOZHINË</w:t>
      </w:r>
    </w:p>
    <w:p w14:paraId="3BEA6388" w14:textId="6AAAED1E" w:rsidR="00F045BE" w:rsidRDefault="00F045BE" w:rsidP="00F045BE">
      <w:pPr>
        <w:ind w:firstLine="284"/>
        <w:jc w:val="center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(ndryshuar me</w:t>
      </w:r>
      <w:r w:rsidR="009B0319">
        <w:rPr>
          <w:rFonts w:ascii="Garamond" w:eastAsia="Calibri" w:hAnsi="Garamond"/>
          <w:i/>
        </w:rPr>
        <w:t xml:space="preserve"> VKM-në</w:t>
      </w:r>
      <w:r w:rsidRPr="00F045BE">
        <w:rPr>
          <w:rFonts w:ascii="Garamond" w:eastAsia="Calibri" w:hAnsi="Garamond"/>
          <w:i/>
        </w:rPr>
        <w:t xml:space="preserve"> nr. 777, datë 12.12.2022</w:t>
      </w:r>
      <w:r w:rsidR="009B0319">
        <w:rPr>
          <w:rFonts w:ascii="Garamond" w:eastAsia="Calibri" w:hAnsi="Garamond"/>
          <w:i/>
        </w:rPr>
        <w:t>; nr.338, datë 5.6.2024</w:t>
      </w:r>
      <w:r w:rsidRPr="00F045BE">
        <w:rPr>
          <w:rFonts w:ascii="Garamond" w:eastAsia="Calibri" w:hAnsi="Garamond"/>
          <w:i/>
        </w:rPr>
        <w:t>)</w:t>
      </w:r>
    </w:p>
    <w:p w14:paraId="153785D3" w14:textId="29F93E89" w:rsidR="00F045BE" w:rsidRPr="00F045BE" w:rsidRDefault="00F045BE" w:rsidP="00F045BE">
      <w:pPr>
        <w:ind w:firstLine="284"/>
        <w:jc w:val="right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(i përditësuar)</w:t>
      </w:r>
    </w:p>
    <w:p w14:paraId="16DF18FE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  <w:u w:val="single"/>
        </w:rPr>
      </w:pPr>
    </w:p>
    <w:p w14:paraId="16DF18FF" w14:textId="3351D9C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D43E9">
        <w:rPr>
          <w:rFonts w:ascii="Garamond" w:eastAsiaTheme="minorHAnsi" w:hAnsi="Garamond" w:cs="Calibri"/>
          <w:color w:val="000000"/>
          <w:szCs w:val="24"/>
        </w:rPr>
        <w:t>Në mbështetje të nenit 100 të Kushtetutës</w:t>
      </w:r>
      <w:r w:rsidR="00037DD2">
        <w:rPr>
          <w:rFonts w:ascii="Garamond" w:eastAsiaTheme="minorHAnsi" w:hAnsi="Garamond" w:cs="Calibri"/>
          <w:color w:val="000000"/>
          <w:szCs w:val="24"/>
        </w:rPr>
        <w:t>;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të neneve 13, shkronja “b”,</w:t>
      </w:r>
      <w:r w:rsidR="00037DD2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nënndarja “i”, 25 e 36, të aktit normativ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97/2019</w:t>
      </w:r>
      <w:r w:rsidR="00037DD2">
        <w:rPr>
          <w:rFonts w:ascii="Garamond" w:eastAsiaTheme="minorHAnsi" w:hAnsi="Garamond" w:cs="Calibri"/>
          <w:color w:val="000000"/>
          <w:szCs w:val="24"/>
        </w:rPr>
        <w:t>;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të ligjit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863235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1D43E9">
        <w:rPr>
          <w:rFonts w:ascii="Garamond" w:eastAsiaTheme="minorHAnsi" w:hAnsi="Garamond" w:cs="Calibri"/>
          <w:color w:val="000000"/>
          <w:szCs w:val="24"/>
        </w:rPr>
        <w:t>115/2021, “Për buxhetin e vitit 2022”, me propozimin e Z</w:t>
      </w:r>
      <w:r w:rsidR="00037DD2">
        <w:rPr>
          <w:rFonts w:ascii="Garamond" w:eastAsiaTheme="minorHAnsi" w:hAnsi="Garamond" w:cs="Calibri"/>
          <w:color w:val="000000"/>
          <w:szCs w:val="24"/>
        </w:rPr>
        <w:t>ëvendëskryeministrit dhe minist</w:t>
      </w:r>
      <w:r w:rsidRPr="001D43E9">
        <w:rPr>
          <w:rFonts w:ascii="Garamond" w:eastAsiaTheme="minorHAnsi" w:hAnsi="Garamond" w:cs="Calibri"/>
          <w:color w:val="000000"/>
          <w:szCs w:val="24"/>
        </w:rPr>
        <w:t>r</w:t>
      </w:r>
      <w:r w:rsidR="00037DD2">
        <w:rPr>
          <w:rFonts w:ascii="Garamond" w:eastAsiaTheme="minorHAnsi" w:hAnsi="Garamond" w:cs="Calibri"/>
          <w:color w:val="000000"/>
          <w:szCs w:val="24"/>
        </w:rPr>
        <w:t>it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037DD2">
        <w:rPr>
          <w:rFonts w:ascii="Garamond" w:eastAsiaTheme="minorHAnsi" w:hAnsi="Garamond" w:cs="Calibri"/>
          <w:color w:val="000000"/>
          <w:szCs w:val="24"/>
        </w:rPr>
        <w:t>të</w:t>
      </w:r>
      <w:r w:rsidRPr="001D43E9">
        <w:rPr>
          <w:rFonts w:ascii="Garamond" w:eastAsiaTheme="minorHAnsi" w:hAnsi="Garamond" w:cs="Calibri"/>
          <w:color w:val="000000"/>
          <w:szCs w:val="24"/>
        </w:rPr>
        <w:t xml:space="preserve"> Shtetit për Rindërtimin dhe Programin e R</w:t>
      </w:r>
      <w:r w:rsidR="00037DD2">
        <w:rPr>
          <w:rFonts w:ascii="Garamond" w:eastAsiaTheme="minorHAnsi" w:hAnsi="Garamond" w:cs="Calibri"/>
          <w:color w:val="000000"/>
          <w:szCs w:val="24"/>
        </w:rPr>
        <w:t>eformave, Këshilli i Ministrave</w:t>
      </w:r>
    </w:p>
    <w:p w14:paraId="16DF1900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</w:p>
    <w:p w14:paraId="16DF1901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1D43E9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16DF1902" w14:textId="77777777" w:rsidR="001D43E9" w:rsidRPr="001D43E9" w:rsidRDefault="001D43E9" w:rsidP="001D43E9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16DF1903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1. Përdorimin e fondit të rindërtimit, në masën 1 509 744 532 (një miliard e pesëqind e nëntë milionë e shtatëqind e dyzet e katër mijë e pesëqind e tridhjetë e dy) lekë, për financimin e rindërtimit të banesave individuale për ata individë, të cilët përfitojnë nga grantet e rindërtimit, banesat e të cilëve janë klasifikuar si objekte që duhen rindërtuar nga e para, në bazë të aktekspertizave të thelluara në bashkitë Durrës, Vorë, Kamzë dhe Rrogozhinë, sipas detajimit të mëposhtëm:</w:t>
      </w:r>
    </w:p>
    <w:p w14:paraId="16DF1904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a) Bashkisë Durrës, në masën 462 554 300 (katërqind e gjashtëdhjetë e dy milionë e pesëqind e pesëdhjetë e katër mijë e treqind) lekë;</w:t>
      </w:r>
    </w:p>
    <w:p w14:paraId="16DF1905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b) Bashkisë Vorë, në masën 369 471 748 (treqind e gjashtëdhjetë e nëntë milionë e katërqind e shtatëdhjetë e një mijë e shtatëqind e dyzet e tetë) lekë;</w:t>
      </w:r>
    </w:p>
    <w:p w14:paraId="16DF1906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c) Bashkisë Kamzë, në masën 88 600 000 (tetëdhjetë e tetë milionë e gjashtëqind mijë) lekë;</w:t>
      </w:r>
    </w:p>
    <w:p w14:paraId="16DF1907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ç) Bashkisë Rrogozhinë, në masën 589 118 484 (pesëqind e tetëdhjetë e nëntë milionë e njëqind e tetëmbëdhjetë mijë e katërqind e tetëdhjetë e katër) lekë.</w:t>
      </w:r>
    </w:p>
    <w:p w14:paraId="16DF1908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2. Përdorimin e fondit të rindërtimit, për vitin 2022, nga bashkitë Durrës, Vorë, Kamzë dhe Rrogozhinë, në masën 905 846 718 (nëntëqind e pesë milionë e tetëqind e dyzet e gjashtë mijë e shtatëqind e tetëmbëdhjetë) lekë, për financimin e rindërtimit të banesave individuale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16DF1909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a) Bashkisë Durrës i transferohet fondi, në masën 277 532 580 (dyqind e shtatëdhjetë e shtatë milionë e pesëqind e tridhjetë e dy mijë e pesëqind e tetëdhjetë) lekë;</w:t>
      </w:r>
    </w:p>
    <w:p w14:paraId="16DF190A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b) Bashkisë Vorë i transferohet fondi, në masën 221 683 048 (dyqind e njëzet e një milionë e gjashtëqind e tetëdhjetë e tre mijë e dyzet e tetë) lekë;</w:t>
      </w:r>
    </w:p>
    <w:p w14:paraId="16DF190B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c) Bashkisë Kamzë i transferohet fondi, në masën 53 160 000 (pesëdhjetë e tre milionë e njëqind e gjashtëdhjetë mijë) lekë;</w:t>
      </w:r>
    </w:p>
    <w:p w14:paraId="16DF190C" w14:textId="6CD53B11" w:rsid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szCs w:val="24"/>
        </w:rPr>
        <w:t>ç)</w:t>
      </w:r>
      <w:r w:rsidR="00037DD2">
        <w:rPr>
          <w:rFonts w:ascii="Garamond" w:eastAsiaTheme="minorHAnsi" w:hAnsi="Garamond"/>
          <w:szCs w:val="24"/>
        </w:rPr>
        <w:t xml:space="preserve"> </w:t>
      </w:r>
      <w:r w:rsidRPr="001D43E9">
        <w:rPr>
          <w:rFonts w:ascii="Garamond" w:eastAsiaTheme="minorHAnsi" w:hAnsi="Garamond"/>
          <w:szCs w:val="24"/>
        </w:rPr>
        <w:t>Bashkisë Rrogozhinë i transferohet fondi, në masën 353 471 090 (treqind e pesëdhjetë e tre milionë e katërqind e shtatëdhjetë e një mijë e nëntëdhjetë) lekë.</w:t>
      </w:r>
    </w:p>
    <w:p w14:paraId="0F88FDEB" w14:textId="77777777" w:rsidR="00F045BE" w:rsidRPr="00F045BE" w:rsidRDefault="00F045BE" w:rsidP="00F045BE">
      <w:pPr>
        <w:ind w:firstLine="284"/>
        <w:jc w:val="both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2/1. Përdorimin e fondit të rindërtimit, miratuar për vitin 2022, në masën 183 228 700 (njëqind e tetëdhjetë e tre milionë e dyqind e njëzet e tetë mijë e shtatëqind) lekë,</w:t>
      </w:r>
      <w:r w:rsidRPr="00F045BE">
        <w:rPr>
          <w:rFonts w:ascii="Garamond" w:hAnsi="Garamond"/>
          <w:i/>
        </w:rPr>
        <w:t xml:space="preserve"> </w:t>
      </w:r>
      <w:r w:rsidRPr="00F045BE">
        <w:rPr>
          <w:rFonts w:ascii="Garamond" w:eastAsia="Calibri" w:hAnsi="Garamond"/>
          <w:i/>
        </w:rPr>
        <w:t>për financimin e rindërtimit të banesave individuale në bashkitë Vorë dhe Kamzë, sipas detajimit të mëposhtëm:</w:t>
      </w:r>
    </w:p>
    <w:p w14:paraId="1581C889" w14:textId="77777777" w:rsidR="00F045BE" w:rsidRPr="00F045BE" w:rsidRDefault="00F045BE" w:rsidP="00F045BE">
      <w:pPr>
        <w:ind w:firstLine="284"/>
        <w:jc w:val="both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a) Bashkisë Vorë i transferohet fondi, në masën 147 788 700 (njëqind e dyzet e shtatë milionë e shtatëqind e tetëdhjetë e tetë mijë e shtatëqind) lekë, në formën e transfertës së pakushtëzuar;</w:t>
      </w:r>
    </w:p>
    <w:p w14:paraId="13787764" w14:textId="498FF507" w:rsidR="00F045BE" w:rsidRDefault="00F045BE" w:rsidP="00F045BE">
      <w:pPr>
        <w:ind w:firstLine="284"/>
        <w:jc w:val="both"/>
        <w:rPr>
          <w:rFonts w:ascii="Garamond" w:eastAsia="Calibri" w:hAnsi="Garamond"/>
          <w:i/>
        </w:rPr>
      </w:pPr>
      <w:r w:rsidRPr="00F045BE">
        <w:rPr>
          <w:rFonts w:ascii="Garamond" w:eastAsia="Calibri" w:hAnsi="Garamond"/>
          <w:i/>
        </w:rPr>
        <w:t>b) Bashkisë Kamzë i transferohet fondi, në masën 35 440 000 (tridhjetë e pesë milionë e katërqind e dyzet mijë) lekë, në formën e transfertës së pakushtëzuar.</w:t>
      </w:r>
    </w:p>
    <w:p w14:paraId="38048FAB" w14:textId="77777777" w:rsidR="009B0319" w:rsidRPr="009B0319" w:rsidRDefault="009B0319" w:rsidP="009B0319">
      <w:pPr>
        <w:ind w:firstLine="284"/>
        <w:jc w:val="both"/>
        <w:rPr>
          <w:rFonts w:ascii="Garamond" w:eastAsia="Calibri" w:hAnsi="Garamond"/>
          <w:i/>
          <w:szCs w:val="24"/>
        </w:rPr>
      </w:pPr>
      <w:r w:rsidRPr="009B0319">
        <w:rPr>
          <w:rFonts w:ascii="Garamond" w:eastAsia="Calibri" w:hAnsi="Garamond"/>
          <w:i/>
          <w:szCs w:val="24"/>
        </w:rPr>
        <w:lastRenderedPageBreak/>
        <w:t>2/2. Përdorimin e fondit të rindërtimit, miratuar për vitin 2024, në masën 420 669 114 (katërqind e njëzet milionë e gjashtëqind e gjashtëdhjetë e nëntë mijë e njëqind e katërmbëdhjetë) lekë,</w:t>
      </w:r>
      <w:r w:rsidRPr="009B0319">
        <w:rPr>
          <w:rFonts w:ascii="Garamond" w:hAnsi="Garamond"/>
          <w:i/>
          <w:szCs w:val="24"/>
        </w:rPr>
        <w:t xml:space="preserve"> </w:t>
      </w:r>
      <w:r w:rsidRPr="009B0319">
        <w:rPr>
          <w:rFonts w:ascii="Garamond" w:eastAsia="Calibri" w:hAnsi="Garamond"/>
          <w:i/>
          <w:szCs w:val="24"/>
        </w:rPr>
        <w:t>për financimin e rindërtimit të banesave individuale në bashkitë Durrës dhe Rrogozhinë, sipas detajimit të mëposhtëm:</w:t>
      </w:r>
    </w:p>
    <w:p w14:paraId="220859EE" w14:textId="77777777" w:rsidR="009B0319" w:rsidRPr="009B0319" w:rsidRDefault="009B0319" w:rsidP="009B0319">
      <w:pPr>
        <w:ind w:firstLine="284"/>
        <w:jc w:val="both"/>
        <w:rPr>
          <w:rFonts w:ascii="Garamond" w:eastAsia="Calibri" w:hAnsi="Garamond"/>
          <w:i/>
          <w:szCs w:val="24"/>
        </w:rPr>
      </w:pPr>
      <w:r w:rsidRPr="009B0319">
        <w:rPr>
          <w:rFonts w:ascii="Garamond" w:eastAsia="Calibri" w:hAnsi="Garamond"/>
          <w:i/>
          <w:szCs w:val="24"/>
        </w:rPr>
        <w:t>a) Bashkisë Durrës i transferohet fondi, në masën 185 021 720 (njëqind e tetëdhjetë e pesë milionë e njëzet e një mijë e shtatëqind e njëzet) lekë, në formën e transfertës së pakushtëzuar;</w:t>
      </w:r>
    </w:p>
    <w:p w14:paraId="319B9088" w14:textId="7690A7CA" w:rsidR="009B0319" w:rsidRPr="00F045BE" w:rsidRDefault="009B0319" w:rsidP="00F045BE">
      <w:pPr>
        <w:ind w:firstLine="284"/>
        <w:jc w:val="both"/>
        <w:rPr>
          <w:rFonts w:ascii="Garamond" w:eastAsia="Calibri" w:hAnsi="Garamond"/>
          <w:i/>
        </w:rPr>
      </w:pPr>
      <w:r w:rsidRPr="009B0319">
        <w:rPr>
          <w:rFonts w:ascii="Garamond" w:eastAsia="Calibri" w:hAnsi="Garamond"/>
          <w:i/>
          <w:szCs w:val="24"/>
        </w:rPr>
        <w:t>b) Bashkisë Rrogozhinë i transferohet fondi, në masën 235 647 394 (dyqind e tridhjetë e pesë milionë e gjashtëqind e dyzet e shtatë mijë e treqind e nëntëdhjetë e katër) lekë, në formën e transfertës së pakushtëzuar.</w:t>
      </w:r>
    </w:p>
    <w:p w14:paraId="16DF190D" w14:textId="3EF0DA41" w:rsid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3. Efekti financiar, për vitin 2022, përballohet nga shpenzimet buxhetore të fondit të rindërtimit, miratuar për vitin 2022, dhe i transferohet bashkive Durrës, Vorë, Kamzë dhe Rrogozhinë, në formën e transfertës së pakushtëzuar, për financimin e rindërtimit të banesave individuale për ata individë, të cilët përfitojnë nga grantet e rindërtimit, banesat e të cilëve janë klasifikuar si objekte që duhen rindërtuar nga e para.</w:t>
      </w:r>
    </w:p>
    <w:p w14:paraId="38F1B8D2" w14:textId="2C4C1586" w:rsidR="009B0319" w:rsidRPr="009B0319" w:rsidRDefault="009B031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9B0319">
        <w:rPr>
          <w:rFonts w:ascii="Garamond" w:eastAsia="Calibri" w:hAnsi="Garamond"/>
          <w:i/>
          <w:szCs w:val="24"/>
        </w:rPr>
        <w:t xml:space="preserve">3/1. </w:t>
      </w:r>
      <w:r w:rsidRPr="009B0319">
        <w:rPr>
          <w:rFonts w:ascii="Garamond" w:hAnsi="Garamond"/>
          <w:i/>
          <w:szCs w:val="24"/>
        </w:rPr>
        <w:t>Efekti financiar, për vitin 2024, përballohet nga shpenzimet buxhetore të fondit të rindërtimit, miratuar për vitin 2024, dhe i transferohet bashkive Durrës dhe Rrogozhinë në formën e transfertës së pakushtëzuar.</w:t>
      </w:r>
    </w:p>
    <w:p w14:paraId="16DF190E" w14:textId="706A5C3F" w:rsidR="001D43E9" w:rsidRPr="001D43E9" w:rsidRDefault="001D43E9" w:rsidP="001D43E9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1D43E9">
        <w:rPr>
          <w:rFonts w:ascii="Garamond" w:eastAsiaTheme="minorHAnsi" w:hAnsi="Garamond"/>
          <w:color w:val="000000"/>
          <w:szCs w:val="24"/>
        </w:rPr>
        <w:t>4. Ngarkohen Zëve</w:t>
      </w:r>
      <w:bookmarkStart w:id="0" w:name="_GoBack"/>
      <w:bookmarkEnd w:id="0"/>
      <w:r w:rsidRPr="001D43E9">
        <w:rPr>
          <w:rFonts w:ascii="Garamond" w:eastAsiaTheme="minorHAnsi" w:hAnsi="Garamond"/>
          <w:color w:val="000000"/>
          <w:szCs w:val="24"/>
        </w:rPr>
        <w:t>ndëskryeministri dhe m</w:t>
      </w:r>
      <w:r w:rsidR="00037DD2">
        <w:rPr>
          <w:rFonts w:ascii="Garamond" w:eastAsiaTheme="minorHAnsi" w:hAnsi="Garamond"/>
          <w:color w:val="000000"/>
          <w:szCs w:val="24"/>
        </w:rPr>
        <w:t>inist</w:t>
      </w:r>
      <w:r w:rsidRPr="001D43E9">
        <w:rPr>
          <w:rFonts w:ascii="Garamond" w:eastAsiaTheme="minorHAnsi" w:hAnsi="Garamond"/>
          <w:color w:val="000000"/>
          <w:szCs w:val="24"/>
        </w:rPr>
        <w:t>r</w:t>
      </w:r>
      <w:r w:rsidR="00037DD2">
        <w:rPr>
          <w:rFonts w:ascii="Garamond" w:eastAsiaTheme="minorHAnsi" w:hAnsi="Garamond"/>
          <w:color w:val="000000"/>
          <w:szCs w:val="24"/>
        </w:rPr>
        <w:t>i</w:t>
      </w:r>
      <w:r w:rsidRPr="001D43E9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bashkitë Durrës, Vorë, Kamzë dhe Rrogozhinë për zbatimin e këtij vendimi.</w:t>
      </w:r>
    </w:p>
    <w:p w14:paraId="16DF190F" w14:textId="77777777" w:rsidR="001D43E9" w:rsidRPr="001D43E9" w:rsidRDefault="001D43E9" w:rsidP="001D43E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1D43E9">
        <w:rPr>
          <w:rFonts w:ascii="Garamond" w:eastAsiaTheme="minorHAnsi" w:hAnsi="Garamond" w:cs="Calibri"/>
          <w:color w:val="000000"/>
          <w:szCs w:val="24"/>
        </w:rPr>
        <w:t xml:space="preserve">Ky vendim hyn në fuqi menjëherë dhe botohet </w:t>
      </w:r>
      <w:r>
        <w:rPr>
          <w:rFonts w:ascii="Garamond" w:eastAsiaTheme="minorHAnsi" w:hAnsi="Garamond" w:cs="Calibri"/>
          <w:color w:val="000000"/>
          <w:szCs w:val="24"/>
        </w:rPr>
        <w:t>në Fletoren Zyrtare</w:t>
      </w:r>
      <w:r w:rsidRPr="001D43E9">
        <w:rPr>
          <w:rFonts w:ascii="Garamond" w:eastAsiaTheme="minorHAnsi" w:hAnsi="Garamond" w:cs="Calibri"/>
          <w:color w:val="000000"/>
          <w:szCs w:val="24"/>
        </w:rPr>
        <w:t>.</w:t>
      </w:r>
    </w:p>
    <w:p w14:paraId="16DF1910" w14:textId="77777777" w:rsidR="001D43E9" w:rsidRPr="001D43E9" w:rsidRDefault="001D43E9" w:rsidP="001D43E9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000000"/>
          <w:sz w:val="28"/>
          <w:szCs w:val="28"/>
        </w:rPr>
      </w:pPr>
    </w:p>
    <w:p w14:paraId="16DF1911" w14:textId="77777777" w:rsidR="001D43E9" w:rsidRPr="00563A96" w:rsidRDefault="001D43E9" w:rsidP="001D43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563A96">
        <w:rPr>
          <w:rFonts w:ascii="Garamond" w:eastAsiaTheme="minorHAnsi" w:hAnsi="Garamond"/>
          <w:color w:val="000000"/>
          <w:szCs w:val="24"/>
        </w:rPr>
        <w:t>KRYEMINISTËR</w:t>
      </w:r>
    </w:p>
    <w:p w14:paraId="16DF1912" w14:textId="77777777" w:rsidR="001D43E9" w:rsidRPr="00563A96" w:rsidRDefault="001D43E9" w:rsidP="001D43E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r w:rsidRPr="00563A96">
        <w:rPr>
          <w:rFonts w:ascii="Garamond" w:eastAsiaTheme="minorHAnsi" w:hAnsi="Garamond"/>
          <w:b/>
          <w:bCs/>
          <w:color w:val="000000"/>
          <w:szCs w:val="24"/>
        </w:rPr>
        <w:t>Edi Rama</w:t>
      </w:r>
    </w:p>
    <w:p w14:paraId="16DF1913" w14:textId="77777777" w:rsidR="001D43E9" w:rsidRPr="001D43E9" w:rsidRDefault="001D43E9" w:rsidP="001D43E9">
      <w:pPr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color w:val="000000"/>
          <w:sz w:val="28"/>
          <w:szCs w:val="28"/>
        </w:rPr>
      </w:pPr>
    </w:p>
    <w:sectPr w:rsidR="001D43E9" w:rsidRPr="001D43E9" w:rsidSect="00410B7D">
      <w:footerReference w:type="default" r:id="rId13"/>
      <w:pgSz w:w="11907" w:h="16839" w:code="9"/>
      <w:pgMar w:top="1440" w:right="1440" w:bottom="9" w:left="1440" w:header="720" w:footer="4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4B1D9" w14:textId="77777777" w:rsidR="00F24E39" w:rsidRDefault="00F24E39" w:rsidP="001664B7">
      <w:r>
        <w:separator/>
      </w:r>
    </w:p>
  </w:endnote>
  <w:endnote w:type="continuationSeparator" w:id="0">
    <w:p w14:paraId="49472A48" w14:textId="77777777" w:rsidR="00F24E39" w:rsidRDefault="00F24E39" w:rsidP="001664B7">
      <w:r>
        <w:continuationSeparator/>
      </w:r>
    </w:p>
  </w:endnote>
  <w:endnote w:type="continuationNotice" w:id="1">
    <w:p w14:paraId="5C36AC51" w14:textId="77777777" w:rsidR="00F24E39" w:rsidRDefault="00F24E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977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F1918" w14:textId="77777777" w:rsidR="00863235" w:rsidRDefault="008632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45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DF1919" w14:textId="77777777" w:rsidR="00863235" w:rsidRDefault="00863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AD7818" w14:textId="77777777" w:rsidR="00F24E39" w:rsidRDefault="00F24E39" w:rsidP="001664B7">
      <w:r>
        <w:separator/>
      </w:r>
    </w:p>
  </w:footnote>
  <w:footnote w:type="continuationSeparator" w:id="0">
    <w:p w14:paraId="099172A4" w14:textId="77777777" w:rsidR="00F24E39" w:rsidRDefault="00F24E39" w:rsidP="001664B7">
      <w:r>
        <w:continuationSeparator/>
      </w:r>
    </w:p>
  </w:footnote>
  <w:footnote w:type="continuationNotice" w:id="1">
    <w:p w14:paraId="70C86B8B" w14:textId="77777777" w:rsidR="00F24E39" w:rsidRDefault="00F24E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6A46"/>
    <w:multiLevelType w:val="hybridMultilevel"/>
    <w:tmpl w:val="87B83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6D21A5"/>
    <w:multiLevelType w:val="hybridMultilevel"/>
    <w:tmpl w:val="8FDEDE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 w15:restartNumberingAfterBreak="0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15"/>
  </w:num>
  <w:num w:numId="9">
    <w:abstractNumId w:val="6"/>
  </w:num>
  <w:num w:numId="10">
    <w:abstractNumId w:val="7"/>
  </w:num>
  <w:num w:numId="11">
    <w:abstractNumId w:val="14"/>
  </w:num>
  <w:num w:numId="12">
    <w:abstractNumId w:val="9"/>
  </w:num>
  <w:num w:numId="13">
    <w:abstractNumId w:val="10"/>
  </w:num>
  <w:num w:numId="14">
    <w:abstractNumId w:val="4"/>
  </w:num>
  <w:num w:numId="15">
    <w:abstractNumId w:val="16"/>
  </w:num>
  <w:num w:numId="16">
    <w:abstractNumId w:val="5"/>
  </w:num>
  <w:num w:numId="17">
    <w:abstractNumId w:val="1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5D7F"/>
    <w:rsid w:val="000064C3"/>
    <w:rsid w:val="00032882"/>
    <w:rsid w:val="00037DD2"/>
    <w:rsid w:val="00063C8F"/>
    <w:rsid w:val="000740E3"/>
    <w:rsid w:val="000756AC"/>
    <w:rsid w:val="0008023D"/>
    <w:rsid w:val="00080697"/>
    <w:rsid w:val="00080C6A"/>
    <w:rsid w:val="0009762A"/>
    <w:rsid w:val="00097C8F"/>
    <w:rsid w:val="000B44AC"/>
    <w:rsid w:val="000B7A4F"/>
    <w:rsid w:val="000C1FAF"/>
    <w:rsid w:val="000C2E69"/>
    <w:rsid w:val="000D4940"/>
    <w:rsid w:val="000E0882"/>
    <w:rsid w:val="000E71B3"/>
    <w:rsid w:val="000F2FA6"/>
    <w:rsid w:val="000F379E"/>
    <w:rsid w:val="000F3B45"/>
    <w:rsid w:val="000F3FEE"/>
    <w:rsid w:val="000F4F8D"/>
    <w:rsid w:val="00102016"/>
    <w:rsid w:val="00104E37"/>
    <w:rsid w:val="00106C01"/>
    <w:rsid w:val="00113F76"/>
    <w:rsid w:val="001212F1"/>
    <w:rsid w:val="001216DE"/>
    <w:rsid w:val="00146A5D"/>
    <w:rsid w:val="00146C83"/>
    <w:rsid w:val="001526D2"/>
    <w:rsid w:val="00155347"/>
    <w:rsid w:val="001664B7"/>
    <w:rsid w:val="001722CB"/>
    <w:rsid w:val="00175D1F"/>
    <w:rsid w:val="0018006A"/>
    <w:rsid w:val="0018779C"/>
    <w:rsid w:val="001A666A"/>
    <w:rsid w:val="001D43E9"/>
    <w:rsid w:val="001D7A26"/>
    <w:rsid w:val="001E4AD9"/>
    <w:rsid w:val="001F461A"/>
    <w:rsid w:val="00233F0E"/>
    <w:rsid w:val="00235534"/>
    <w:rsid w:val="00242C38"/>
    <w:rsid w:val="002469B2"/>
    <w:rsid w:val="00251069"/>
    <w:rsid w:val="00260448"/>
    <w:rsid w:val="002762FD"/>
    <w:rsid w:val="00276E21"/>
    <w:rsid w:val="00284487"/>
    <w:rsid w:val="0029068E"/>
    <w:rsid w:val="002A4A88"/>
    <w:rsid w:val="002B34DE"/>
    <w:rsid w:val="002B72D8"/>
    <w:rsid w:val="002C2A0C"/>
    <w:rsid w:val="002D2BDD"/>
    <w:rsid w:val="002F7773"/>
    <w:rsid w:val="002F7BA7"/>
    <w:rsid w:val="00304565"/>
    <w:rsid w:val="0032014A"/>
    <w:rsid w:val="00341419"/>
    <w:rsid w:val="003456AE"/>
    <w:rsid w:val="00363E93"/>
    <w:rsid w:val="00376795"/>
    <w:rsid w:val="0039233C"/>
    <w:rsid w:val="003942B1"/>
    <w:rsid w:val="003B3CC9"/>
    <w:rsid w:val="003D3EC0"/>
    <w:rsid w:val="003E7E6E"/>
    <w:rsid w:val="0040715D"/>
    <w:rsid w:val="00410B7D"/>
    <w:rsid w:val="004122E3"/>
    <w:rsid w:val="00414A59"/>
    <w:rsid w:val="004330C2"/>
    <w:rsid w:val="00440F44"/>
    <w:rsid w:val="00442AC6"/>
    <w:rsid w:val="00445633"/>
    <w:rsid w:val="004529AC"/>
    <w:rsid w:val="004762A4"/>
    <w:rsid w:val="00480C85"/>
    <w:rsid w:val="00486838"/>
    <w:rsid w:val="0049034D"/>
    <w:rsid w:val="004A6601"/>
    <w:rsid w:val="004B29EB"/>
    <w:rsid w:val="004C317D"/>
    <w:rsid w:val="004C544D"/>
    <w:rsid w:val="004D1AE0"/>
    <w:rsid w:val="004F1DF0"/>
    <w:rsid w:val="004F5A11"/>
    <w:rsid w:val="0050125B"/>
    <w:rsid w:val="00502048"/>
    <w:rsid w:val="00504E1F"/>
    <w:rsid w:val="00517D07"/>
    <w:rsid w:val="00534CBE"/>
    <w:rsid w:val="00547430"/>
    <w:rsid w:val="00551E96"/>
    <w:rsid w:val="00561FE6"/>
    <w:rsid w:val="00566450"/>
    <w:rsid w:val="00570512"/>
    <w:rsid w:val="00573352"/>
    <w:rsid w:val="00575B3A"/>
    <w:rsid w:val="0058402C"/>
    <w:rsid w:val="005A0311"/>
    <w:rsid w:val="005A0DE6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3BAA"/>
    <w:rsid w:val="00653D69"/>
    <w:rsid w:val="00654259"/>
    <w:rsid w:val="00662D50"/>
    <w:rsid w:val="00665A5D"/>
    <w:rsid w:val="00674BBB"/>
    <w:rsid w:val="00675132"/>
    <w:rsid w:val="00676DCD"/>
    <w:rsid w:val="00680518"/>
    <w:rsid w:val="00695E84"/>
    <w:rsid w:val="006A4C41"/>
    <w:rsid w:val="006B5789"/>
    <w:rsid w:val="006C33A3"/>
    <w:rsid w:val="006C4F32"/>
    <w:rsid w:val="006D4327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53FC0"/>
    <w:rsid w:val="0076216B"/>
    <w:rsid w:val="0077116C"/>
    <w:rsid w:val="00771256"/>
    <w:rsid w:val="00774437"/>
    <w:rsid w:val="00781D05"/>
    <w:rsid w:val="00794DBC"/>
    <w:rsid w:val="007A6FDE"/>
    <w:rsid w:val="007B077F"/>
    <w:rsid w:val="007B0F6D"/>
    <w:rsid w:val="007C54C6"/>
    <w:rsid w:val="007E7314"/>
    <w:rsid w:val="007F5C11"/>
    <w:rsid w:val="007F7A97"/>
    <w:rsid w:val="008242D1"/>
    <w:rsid w:val="008355E7"/>
    <w:rsid w:val="00846335"/>
    <w:rsid w:val="0085209E"/>
    <w:rsid w:val="00852982"/>
    <w:rsid w:val="00863235"/>
    <w:rsid w:val="00876B66"/>
    <w:rsid w:val="008A02E4"/>
    <w:rsid w:val="008A5F23"/>
    <w:rsid w:val="008B0606"/>
    <w:rsid w:val="008B10AD"/>
    <w:rsid w:val="008D5416"/>
    <w:rsid w:val="008D7BBD"/>
    <w:rsid w:val="008E315A"/>
    <w:rsid w:val="009014D0"/>
    <w:rsid w:val="00901D8A"/>
    <w:rsid w:val="0090659D"/>
    <w:rsid w:val="00911A4C"/>
    <w:rsid w:val="0091289E"/>
    <w:rsid w:val="0093161B"/>
    <w:rsid w:val="00946EA3"/>
    <w:rsid w:val="009617F9"/>
    <w:rsid w:val="009726DD"/>
    <w:rsid w:val="00977F70"/>
    <w:rsid w:val="00980D8D"/>
    <w:rsid w:val="00986873"/>
    <w:rsid w:val="00986E24"/>
    <w:rsid w:val="00987D35"/>
    <w:rsid w:val="00991912"/>
    <w:rsid w:val="009B0319"/>
    <w:rsid w:val="009C296E"/>
    <w:rsid w:val="009E0D0F"/>
    <w:rsid w:val="00A010A9"/>
    <w:rsid w:val="00A011F2"/>
    <w:rsid w:val="00A023CD"/>
    <w:rsid w:val="00A025A5"/>
    <w:rsid w:val="00A03058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2D33"/>
    <w:rsid w:val="00A55BBE"/>
    <w:rsid w:val="00A57615"/>
    <w:rsid w:val="00A61528"/>
    <w:rsid w:val="00A616A8"/>
    <w:rsid w:val="00A7189D"/>
    <w:rsid w:val="00A82D21"/>
    <w:rsid w:val="00A82EC1"/>
    <w:rsid w:val="00AB0854"/>
    <w:rsid w:val="00AC17A3"/>
    <w:rsid w:val="00AC391A"/>
    <w:rsid w:val="00AD41F1"/>
    <w:rsid w:val="00AD5FB3"/>
    <w:rsid w:val="00AE5E90"/>
    <w:rsid w:val="00AF5CC9"/>
    <w:rsid w:val="00B017C2"/>
    <w:rsid w:val="00B10B3A"/>
    <w:rsid w:val="00B143EC"/>
    <w:rsid w:val="00B22FA3"/>
    <w:rsid w:val="00B31284"/>
    <w:rsid w:val="00B3354C"/>
    <w:rsid w:val="00B3385F"/>
    <w:rsid w:val="00B44CDE"/>
    <w:rsid w:val="00B462E2"/>
    <w:rsid w:val="00B56AE9"/>
    <w:rsid w:val="00B606F3"/>
    <w:rsid w:val="00B65A47"/>
    <w:rsid w:val="00B665B7"/>
    <w:rsid w:val="00B92799"/>
    <w:rsid w:val="00B96D3A"/>
    <w:rsid w:val="00BC2402"/>
    <w:rsid w:val="00BC2769"/>
    <w:rsid w:val="00BC68E6"/>
    <w:rsid w:val="00BD304D"/>
    <w:rsid w:val="00BF0076"/>
    <w:rsid w:val="00BF76BD"/>
    <w:rsid w:val="00C2116C"/>
    <w:rsid w:val="00C426BA"/>
    <w:rsid w:val="00C515BB"/>
    <w:rsid w:val="00C53F76"/>
    <w:rsid w:val="00C57217"/>
    <w:rsid w:val="00C80E92"/>
    <w:rsid w:val="00C8447C"/>
    <w:rsid w:val="00C87CA1"/>
    <w:rsid w:val="00C87EC4"/>
    <w:rsid w:val="00CA73B9"/>
    <w:rsid w:val="00CB5010"/>
    <w:rsid w:val="00CC1A56"/>
    <w:rsid w:val="00CC52B3"/>
    <w:rsid w:val="00CD4247"/>
    <w:rsid w:val="00CF1FC8"/>
    <w:rsid w:val="00CF3A98"/>
    <w:rsid w:val="00CF525C"/>
    <w:rsid w:val="00D01021"/>
    <w:rsid w:val="00D07DDC"/>
    <w:rsid w:val="00D1169C"/>
    <w:rsid w:val="00D13FF9"/>
    <w:rsid w:val="00D146FF"/>
    <w:rsid w:val="00D1597B"/>
    <w:rsid w:val="00D227F0"/>
    <w:rsid w:val="00D44157"/>
    <w:rsid w:val="00D462B0"/>
    <w:rsid w:val="00D50191"/>
    <w:rsid w:val="00D72D82"/>
    <w:rsid w:val="00D96E48"/>
    <w:rsid w:val="00DA52A0"/>
    <w:rsid w:val="00DA54D5"/>
    <w:rsid w:val="00DE09FD"/>
    <w:rsid w:val="00DF0189"/>
    <w:rsid w:val="00E05619"/>
    <w:rsid w:val="00E1661F"/>
    <w:rsid w:val="00E26CC1"/>
    <w:rsid w:val="00E30BDA"/>
    <w:rsid w:val="00E31406"/>
    <w:rsid w:val="00E36D96"/>
    <w:rsid w:val="00E40071"/>
    <w:rsid w:val="00E4055F"/>
    <w:rsid w:val="00E43134"/>
    <w:rsid w:val="00E6146E"/>
    <w:rsid w:val="00E61B72"/>
    <w:rsid w:val="00EB1630"/>
    <w:rsid w:val="00EC31DE"/>
    <w:rsid w:val="00EC666A"/>
    <w:rsid w:val="00ED01B5"/>
    <w:rsid w:val="00EE688C"/>
    <w:rsid w:val="00EF3F1C"/>
    <w:rsid w:val="00EF51E5"/>
    <w:rsid w:val="00F045BE"/>
    <w:rsid w:val="00F14CB0"/>
    <w:rsid w:val="00F22AAD"/>
    <w:rsid w:val="00F241F8"/>
    <w:rsid w:val="00F24E39"/>
    <w:rsid w:val="00F27918"/>
    <w:rsid w:val="00F31C5A"/>
    <w:rsid w:val="00F32F70"/>
    <w:rsid w:val="00F358FD"/>
    <w:rsid w:val="00F36F56"/>
    <w:rsid w:val="00F523EA"/>
    <w:rsid w:val="00F61269"/>
    <w:rsid w:val="00F623A5"/>
    <w:rsid w:val="00F71F45"/>
    <w:rsid w:val="00F82FE2"/>
    <w:rsid w:val="00FB470A"/>
    <w:rsid w:val="00FB5804"/>
    <w:rsid w:val="00FC3D7E"/>
    <w:rsid w:val="00FE4881"/>
    <w:rsid w:val="00FF16F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F18FA"/>
  <w15:docId w15:val="{8118BFDC-DCC5-42B1-9FE0-E5FE8738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2022-03-18T16:40:34Z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përdorimin e fondit të rindërtimit për financimin  e rindërtimit të banesave individuale në bashkitë Durrës, Vorë, Kamzë dhe Rrogozhinë</Titulli>
    <Modifikuesi xmlns="0e656187-b300-4fb0-8bf4-3a50f872073c">ermira.bukaci</Modifikuesi>
    <Nr_x002e__x0020_prot_x0020_QBZ xmlns="0e656187-b300-4fb0-8bf4-3a50f872073c">426</Nr_x002e__x0020_prot_x0020_QBZ>
    <Data_x0020_e_x0020_Modifikimit xmlns="0e656187-b300-4fb0-8bf4-3a50f872073c">2022-03-18T17:09:19Z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1561/1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3BDD3A0634637A0454DA5953A02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3BDD3A0634637A0454DA5953A02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54425-CE45-4C89-8273-50DDAEADA73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3A65CFE-3DE5-45EE-8738-C19EBAD2C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8B6A8-F992-45BE-9428-779DF47F2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79D7585-422E-4D9E-891E-4E12D43640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2DBFB0-79FD-4FB8-9330-C99E274F3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C424F5-E795-4363-AC9F-2CD54D8AC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redaktuar</dc:title>
  <dc:creator>user1</dc:creator>
  <cp:lastModifiedBy>Rovena Lipe</cp:lastModifiedBy>
  <cp:revision>2</cp:revision>
  <cp:lastPrinted>2022-03-17T10:42:00Z</cp:lastPrinted>
  <dcterms:created xsi:type="dcterms:W3CDTF">2024-06-18T09:09:00Z</dcterms:created>
  <dcterms:modified xsi:type="dcterms:W3CDTF">2024-06-18T09:09:00Z</dcterms:modified>
</cp:coreProperties>
</file>