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FF620" w14:textId="48E42AC3" w:rsidR="000C5562" w:rsidRPr="00A511E6" w:rsidRDefault="000C5562" w:rsidP="000C5562">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VENDIM</w:t>
      </w:r>
    </w:p>
    <w:p w14:paraId="3A020AA8" w14:textId="565732FD" w:rsidR="000C5562" w:rsidRPr="00A511E6" w:rsidRDefault="000C5562" w:rsidP="000C5562">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Nr.</w:t>
      </w:r>
      <w:r w:rsidR="00394625" w:rsidRPr="00A511E6">
        <w:rPr>
          <w:rFonts w:ascii="Garamond" w:eastAsiaTheme="minorHAnsi" w:hAnsi="Garamond"/>
          <w:b/>
          <w:bCs/>
          <w:szCs w:val="28"/>
        </w:rPr>
        <w:t xml:space="preserve"> </w:t>
      </w:r>
      <w:r w:rsidRPr="00A511E6">
        <w:rPr>
          <w:rFonts w:ascii="Garamond" w:eastAsiaTheme="minorHAnsi" w:hAnsi="Garamond"/>
          <w:b/>
          <w:bCs/>
          <w:szCs w:val="28"/>
        </w:rPr>
        <w:t>181, datë 30.3.2022</w:t>
      </w:r>
    </w:p>
    <w:p w14:paraId="7B5FB17C" w14:textId="77777777" w:rsidR="000C5562" w:rsidRPr="00A511E6" w:rsidRDefault="000C5562" w:rsidP="000C5562">
      <w:pPr>
        <w:autoSpaceDE w:val="0"/>
        <w:autoSpaceDN w:val="0"/>
        <w:adjustRightInd w:val="0"/>
        <w:ind w:firstLine="284"/>
        <w:jc w:val="center"/>
        <w:rPr>
          <w:rFonts w:ascii="Garamond" w:eastAsiaTheme="minorHAnsi" w:hAnsi="Garamond"/>
          <w:b/>
          <w:bCs/>
          <w:szCs w:val="28"/>
        </w:rPr>
      </w:pPr>
    </w:p>
    <w:p w14:paraId="4F258800" w14:textId="03E264A3" w:rsidR="00654B88" w:rsidRPr="00A511E6" w:rsidRDefault="000C5562" w:rsidP="00654B88">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PËR PËRDORIMIN E FONDIT TË RINDËRTIMIT PËR FINANCIMIN E RIFORCIMIT TË NJËSIVE INDIVIDUALE TË BANIMIT DHE NJËSIVE TË BANIMIT NË NDËRTESA (PALLAT),</w:t>
      </w:r>
      <w:r w:rsidR="005D25EC" w:rsidRPr="00A511E6">
        <w:rPr>
          <w:rFonts w:ascii="Garamond" w:eastAsiaTheme="minorHAnsi" w:hAnsi="Garamond"/>
          <w:b/>
          <w:bCs/>
          <w:szCs w:val="28"/>
        </w:rPr>
        <w:t xml:space="preserve"> </w:t>
      </w:r>
      <w:r w:rsidRPr="00A511E6">
        <w:rPr>
          <w:rFonts w:ascii="Garamond" w:eastAsiaTheme="minorHAnsi" w:hAnsi="Garamond"/>
          <w:b/>
          <w:bCs/>
          <w:szCs w:val="28"/>
        </w:rPr>
        <w:t>NË BASHKITË TIRANË, DURRËS, SHIJAK, LEZHË DHE KRUJË</w:t>
      </w:r>
    </w:p>
    <w:p w14:paraId="1F3B6C13" w14:textId="60C6E460" w:rsidR="00654B88" w:rsidRPr="00BC7788" w:rsidRDefault="00654B88" w:rsidP="00BC7788">
      <w:pPr>
        <w:autoSpaceDE w:val="0"/>
        <w:autoSpaceDN w:val="0"/>
        <w:adjustRightInd w:val="0"/>
        <w:ind w:firstLine="284"/>
        <w:jc w:val="center"/>
        <w:rPr>
          <w:rFonts w:ascii="Garamond" w:eastAsia="Calibri" w:hAnsi="Garamond"/>
          <w:bCs/>
          <w:i/>
          <w:color w:val="000000"/>
          <w:szCs w:val="24"/>
        </w:rPr>
      </w:pPr>
      <w:r w:rsidRPr="00BC7788">
        <w:rPr>
          <w:rFonts w:ascii="Garamond" w:eastAsiaTheme="minorHAnsi" w:hAnsi="Garamond"/>
          <w:bCs/>
          <w:i/>
          <w:szCs w:val="28"/>
        </w:rPr>
        <w:t>(</w:t>
      </w:r>
      <w:r w:rsidR="00BC7788">
        <w:rPr>
          <w:rFonts w:ascii="Garamond" w:eastAsiaTheme="minorHAnsi" w:hAnsi="Garamond"/>
          <w:bCs/>
          <w:i/>
          <w:szCs w:val="28"/>
        </w:rPr>
        <w:t>N</w:t>
      </w:r>
      <w:r w:rsidRPr="00BC7788">
        <w:rPr>
          <w:rFonts w:ascii="Garamond" w:eastAsiaTheme="minorHAnsi" w:hAnsi="Garamond"/>
          <w:bCs/>
          <w:i/>
          <w:szCs w:val="28"/>
        </w:rPr>
        <w:t>dryshuar me</w:t>
      </w:r>
      <w:r w:rsidR="00B0734F" w:rsidRPr="00BC7788">
        <w:rPr>
          <w:rFonts w:ascii="Garamond" w:eastAsiaTheme="minorHAnsi" w:hAnsi="Garamond"/>
          <w:bCs/>
          <w:i/>
          <w:szCs w:val="28"/>
        </w:rPr>
        <w:t xml:space="preserve"> VKM-në</w:t>
      </w:r>
      <w:r w:rsidRPr="00BC7788">
        <w:rPr>
          <w:rFonts w:ascii="Garamond" w:eastAsiaTheme="minorHAnsi" w:hAnsi="Garamond"/>
          <w:bCs/>
          <w:i/>
          <w:szCs w:val="28"/>
        </w:rPr>
        <w:t xml:space="preserve"> nr. 778, datë 12.12.2022</w:t>
      </w:r>
      <w:r w:rsidR="00B74EEC" w:rsidRPr="00BC7788">
        <w:rPr>
          <w:rFonts w:ascii="Garamond" w:eastAsiaTheme="minorHAnsi" w:hAnsi="Garamond"/>
          <w:bCs/>
          <w:i/>
          <w:szCs w:val="28"/>
        </w:rPr>
        <w:t>, nr. 690, datë 6.12.2023</w:t>
      </w:r>
      <w:r w:rsidR="00B0734F" w:rsidRPr="00BC7788">
        <w:rPr>
          <w:rFonts w:ascii="Garamond" w:eastAsiaTheme="minorHAnsi" w:hAnsi="Garamond"/>
          <w:bCs/>
          <w:i/>
          <w:szCs w:val="28"/>
        </w:rPr>
        <w:t>; nr. 359, dat</w:t>
      </w:r>
      <w:r w:rsidR="00B0734F" w:rsidRPr="00BC7788">
        <w:rPr>
          <w:rFonts w:eastAsiaTheme="minorHAnsi"/>
          <w:bCs/>
          <w:i/>
          <w:szCs w:val="28"/>
        </w:rPr>
        <w:t>ë 5.6.2024</w:t>
      </w:r>
      <w:r w:rsidR="00BC7788" w:rsidRPr="00BC7788">
        <w:rPr>
          <w:rFonts w:eastAsiaTheme="minorHAnsi"/>
          <w:bCs/>
          <w:i/>
          <w:szCs w:val="28"/>
        </w:rPr>
        <w:t>;</w:t>
      </w:r>
      <w:r w:rsidR="00BC7788" w:rsidRPr="00BC7788">
        <w:rPr>
          <w:rFonts w:ascii="Garamond" w:eastAsia="Calibri" w:hAnsi="Garamond"/>
          <w:bCs/>
          <w:i/>
          <w:color w:val="000000"/>
          <w:szCs w:val="24"/>
        </w:rPr>
        <w:t xml:space="preserve"> </w:t>
      </w:r>
      <w:r w:rsidR="00BC7788">
        <w:rPr>
          <w:rFonts w:ascii="Garamond" w:eastAsia="Calibri" w:hAnsi="Garamond"/>
          <w:bCs/>
          <w:i/>
          <w:color w:val="000000"/>
          <w:szCs w:val="24"/>
        </w:rPr>
        <w:t>n</w:t>
      </w:r>
      <w:r w:rsidR="00BC7788" w:rsidRPr="00BC7788">
        <w:rPr>
          <w:rFonts w:ascii="Garamond" w:eastAsia="Calibri" w:hAnsi="Garamond"/>
          <w:bCs/>
          <w:i/>
          <w:color w:val="000000"/>
          <w:szCs w:val="24"/>
        </w:rPr>
        <w:t>r. 663, datë 2.9.2026</w:t>
      </w:r>
      <w:bookmarkStart w:id="0" w:name="_GoBack"/>
      <w:bookmarkEnd w:id="0"/>
      <w:r w:rsidR="00B0734F" w:rsidRPr="00BC7788">
        <w:rPr>
          <w:rFonts w:eastAsiaTheme="minorHAnsi"/>
          <w:bCs/>
          <w:i/>
          <w:szCs w:val="28"/>
        </w:rPr>
        <w:t>)</w:t>
      </w:r>
    </w:p>
    <w:p w14:paraId="00FE2BCE" w14:textId="25C7E5A6" w:rsidR="00654B88" w:rsidRPr="00A511E6" w:rsidRDefault="00654B88" w:rsidP="00654B88">
      <w:pPr>
        <w:autoSpaceDE w:val="0"/>
        <w:autoSpaceDN w:val="0"/>
        <w:adjustRightInd w:val="0"/>
        <w:ind w:firstLine="284"/>
        <w:jc w:val="right"/>
        <w:rPr>
          <w:rFonts w:ascii="Garamond" w:eastAsiaTheme="minorHAnsi" w:hAnsi="Garamond"/>
          <w:bCs/>
          <w:i/>
          <w:szCs w:val="28"/>
        </w:rPr>
      </w:pPr>
      <w:r w:rsidRPr="00A511E6">
        <w:rPr>
          <w:rFonts w:ascii="Garamond" w:eastAsiaTheme="minorHAnsi" w:hAnsi="Garamond"/>
          <w:bCs/>
          <w:i/>
          <w:szCs w:val="28"/>
        </w:rPr>
        <w:t>(i përditësuar)</w:t>
      </w:r>
    </w:p>
    <w:p w14:paraId="32460F15"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44BD6DE6" w14:textId="5E8281EC"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Në mbështetje të nenit 100 të Kushtetutës, të neneve 13, shkronja “b”, nënndarja “i”, 36, të aktit normativ nr.</w:t>
      </w:r>
      <w:r w:rsidR="00394625" w:rsidRPr="00A511E6">
        <w:rPr>
          <w:rFonts w:ascii="Garamond" w:eastAsiaTheme="minorHAnsi" w:hAnsi="Garamond"/>
          <w:szCs w:val="28"/>
        </w:rPr>
        <w:t xml:space="preserve"> </w:t>
      </w:r>
      <w:r w:rsidRPr="00A511E6">
        <w:rPr>
          <w:rFonts w:ascii="Garamond" w:eastAsiaTheme="minorHAnsi" w:hAnsi="Garamond"/>
          <w:szCs w:val="28"/>
        </w:rPr>
        <w:t>9, datë 16.12.2019, të Këshillit të Ministrave, “Për përballimin e pasojave të fatkeqësisë natyrore”, miratuar me ligjin nr.</w:t>
      </w:r>
      <w:r w:rsidR="00394625" w:rsidRPr="00A511E6">
        <w:rPr>
          <w:rFonts w:ascii="Garamond" w:eastAsiaTheme="minorHAnsi" w:hAnsi="Garamond"/>
          <w:szCs w:val="28"/>
        </w:rPr>
        <w:t xml:space="preserve"> </w:t>
      </w:r>
      <w:r w:rsidRPr="00A511E6">
        <w:rPr>
          <w:rFonts w:ascii="Garamond" w:eastAsiaTheme="minorHAnsi" w:hAnsi="Garamond"/>
          <w:szCs w:val="28"/>
        </w:rPr>
        <w:t>97/2019, të ligjit nr.</w:t>
      </w:r>
      <w:r w:rsidR="00394625" w:rsidRPr="00A511E6">
        <w:rPr>
          <w:rFonts w:ascii="Garamond" w:eastAsiaTheme="minorHAnsi" w:hAnsi="Garamond"/>
          <w:szCs w:val="28"/>
        </w:rPr>
        <w:t xml:space="preserve"> </w:t>
      </w:r>
      <w:r w:rsidRPr="00A511E6">
        <w:rPr>
          <w:rFonts w:ascii="Garamond" w:eastAsiaTheme="minorHAnsi" w:hAnsi="Garamond"/>
          <w:szCs w:val="28"/>
        </w:rPr>
        <w:t>9936, datë 26.6.2008, “Për menaxhimin e sistemit buxhetor në Republikën e Shqipërisë”, të ndryshuar, dhe të nenit 7, të ligjit nr.</w:t>
      </w:r>
      <w:r w:rsidR="00394625" w:rsidRPr="00A511E6">
        <w:rPr>
          <w:rFonts w:ascii="Garamond" w:eastAsiaTheme="minorHAnsi" w:hAnsi="Garamond"/>
          <w:szCs w:val="28"/>
        </w:rPr>
        <w:t xml:space="preserve"> </w:t>
      </w:r>
      <w:r w:rsidRPr="00A511E6">
        <w:rPr>
          <w:rFonts w:ascii="Garamond" w:eastAsiaTheme="minorHAnsi" w:hAnsi="Garamond"/>
          <w:szCs w:val="28"/>
        </w:rPr>
        <w:t xml:space="preserve">115/2021, “Për buxhetin e vitit 2022”, të ndryshuar, me propozimin e </w:t>
      </w:r>
      <w:r w:rsidR="009C6CAC" w:rsidRPr="00A511E6">
        <w:rPr>
          <w:rFonts w:ascii="Garamond" w:eastAsiaTheme="minorHAnsi" w:hAnsi="Garamond"/>
          <w:szCs w:val="28"/>
        </w:rPr>
        <w:t>z</w:t>
      </w:r>
      <w:r w:rsidRPr="00A511E6">
        <w:rPr>
          <w:rFonts w:ascii="Garamond" w:eastAsiaTheme="minorHAnsi" w:hAnsi="Garamond"/>
          <w:szCs w:val="28"/>
        </w:rPr>
        <w:t xml:space="preserve">ëvendëskryeministrit dhe ministër i Shtetit për Rindërtimin dhe Programin e Reformave, Këshilli i Ministrave </w:t>
      </w:r>
    </w:p>
    <w:p w14:paraId="24D6C9C4"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5F071B93" w14:textId="76DA64F1" w:rsidR="000C5562" w:rsidRPr="00A511E6" w:rsidRDefault="000C5562" w:rsidP="000C5562">
      <w:pPr>
        <w:autoSpaceDE w:val="0"/>
        <w:autoSpaceDN w:val="0"/>
        <w:adjustRightInd w:val="0"/>
        <w:ind w:firstLine="284"/>
        <w:jc w:val="center"/>
        <w:rPr>
          <w:rFonts w:ascii="Garamond" w:eastAsiaTheme="minorHAnsi" w:hAnsi="Garamond"/>
          <w:bCs/>
          <w:szCs w:val="28"/>
        </w:rPr>
      </w:pPr>
      <w:r w:rsidRPr="00A511E6">
        <w:rPr>
          <w:rFonts w:ascii="Garamond" w:eastAsiaTheme="minorHAnsi" w:hAnsi="Garamond"/>
          <w:bCs/>
          <w:szCs w:val="28"/>
        </w:rPr>
        <w:t>VENDOSI:</w:t>
      </w:r>
    </w:p>
    <w:p w14:paraId="26011CCF"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13BAEC8C" w14:textId="3E1E61D6"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1. Përdorimin e fondit të rindërtimit, në masën </w:t>
      </w:r>
      <w:r w:rsidR="00BC7788" w:rsidRPr="00BC7788">
        <w:rPr>
          <w:rFonts w:ascii="Garamond" w:eastAsia="Calibri" w:hAnsi="Garamond"/>
          <w:i/>
          <w:color w:val="000000"/>
          <w:szCs w:val="24"/>
        </w:rPr>
        <w:t xml:space="preserve">3 834 599 901 (tre miliardë e tetëqind e tridhjetë e katër milionë e pesëqind e nëntëdhjetë e nëntë mijë e nëntëqind e një) lekë </w:t>
      </w:r>
      <w:r w:rsidRPr="00A511E6">
        <w:rPr>
          <w:rFonts w:ascii="Garamond" w:eastAsiaTheme="minorHAnsi" w:hAnsi="Garamond"/>
          <w:szCs w:val="28"/>
        </w:rPr>
        <w:t>pa TVSH, nga bashkitë Tiranë, Durrës, Shijak, Lezhë dhe Krujë,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 ose riparime, sipas detajimit të mëposhtëm:</w:t>
      </w:r>
    </w:p>
    <w:p w14:paraId="075A403B" w14:textId="6EDE41B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a)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 xml:space="preserve">Tiranë, në masën </w:t>
      </w:r>
      <w:r w:rsidR="00BC7788" w:rsidRPr="00BC7788">
        <w:rPr>
          <w:rFonts w:ascii="Garamond" w:eastAsia="Calibri" w:hAnsi="Garamond"/>
          <w:i/>
          <w:color w:val="000000"/>
          <w:szCs w:val="24"/>
        </w:rPr>
        <w:t>746 483 679 (shtatëqind e dyzet e gjashtë milionë e katërqind e tetëdhjetë e tre mijë e gjashtëqind e shtatëdhjetë e nëntë) lekë</w:t>
      </w:r>
      <w:r w:rsidR="00BC7788" w:rsidRPr="00BC7788">
        <w:rPr>
          <w:rFonts w:ascii="Garamond" w:eastAsia="Calibri" w:hAnsi="Garamond"/>
          <w:color w:val="000000"/>
          <w:szCs w:val="24"/>
        </w:rPr>
        <w:t xml:space="preserve"> </w:t>
      </w:r>
      <w:r w:rsidRPr="00A511E6">
        <w:rPr>
          <w:rFonts w:ascii="Garamond" w:eastAsiaTheme="minorHAnsi" w:hAnsi="Garamond"/>
          <w:szCs w:val="28"/>
        </w:rPr>
        <w:t>pa TVSH;</w:t>
      </w:r>
    </w:p>
    <w:p w14:paraId="2C5EC045" w14:textId="280D82E2"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b)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Durrës, në masën 2 419 555 918 (dy miliardë e katërqind e nëntëmbëdhjetë milionë e pesëqind e pesëdhjetë e pesë mijë e nëntëqind e tetëmbëdhjetë) lekë pa TVSH;</w:t>
      </w:r>
    </w:p>
    <w:p w14:paraId="4A02F0AE" w14:textId="1F400645"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c)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Shijak, në masën 30 628 807 (tridhjetë milionë e gjashtëqind e njëzet e tetë mijë e tetëqind e shtatë) lekë pa TVSH;</w:t>
      </w:r>
    </w:p>
    <w:p w14:paraId="6DD82657" w14:textId="6FDCED70"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ç)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Lezhë, në masën 136 176 130 (njëqind e tridhjetë e gjashtë milionë e njëqind e shtatëdhjetë e gjashtë mijë e njëqind e tridhjetë) lekë pa TVSH;</w:t>
      </w:r>
    </w:p>
    <w:p w14:paraId="1843BD5C" w14:textId="329ED72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d)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B</w:t>
      </w:r>
      <w:r w:rsidRPr="00A511E6">
        <w:rPr>
          <w:rFonts w:ascii="Garamond" w:eastAsiaTheme="minorHAnsi" w:hAnsi="Garamond"/>
          <w:szCs w:val="28"/>
        </w:rPr>
        <w:t>ashkinë Krujë, në masën 501 755 367 (pesëqind e një milionë e shtatëqind e pesëdhjetë e pesë mijë e treqind e gjashtëdhjetë e shtatë) lekë pa TVSH.</w:t>
      </w:r>
    </w:p>
    <w:p w14:paraId="78CB8DBC" w14:textId="30932259"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2. Përdorimin e fondit të rindërtimit, për vitin 2022, në masën 850 896 290 (tetëqind e pesëdhjetë milionë e tetëqind e nëntëdhjetë e gjashtë mijë e dyqind e nëntëdhjetë) lekë pa TVSH, i cili përballohet nga shpenzimet buxhetore të fondit të rindërtimit, miratuar për vitin 2022, dhe i transferohet bashkive Tiranë, Durrës, Shijak, Lezhë dhe Krujë, në formën e transfertës së pakushtëzuar, sipas detajimit të mëposhtëm:</w:t>
      </w:r>
    </w:p>
    <w:p w14:paraId="67C12EA8" w14:textId="219726A8"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a) Bashkisë Tiranë i transferohet fondi, në masën 233 273 046 (dyqind e tridhjetë e tre milionë e dyqind e shtatëdhjetë e tre mijë e dyzet e gjashtë) lekë pa TVSH;</w:t>
      </w:r>
    </w:p>
    <w:p w14:paraId="7927E40E" w14:textId="6B641A4A"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b) Bashkisë Durrës i transferohet fondi, në masën 483 911 184 (katërqind e tetëdhjetë e tre milionë e nëntëqind e njëmbëdhjetë mijë e njëqind e tetëdhjetë e katër) lekë pa TVSH;</w:t>
      </w:r>
    </w:p>
    <w:p w14:paraId="0A64E50D" w14:textId="20C093E3"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c) Bashkisë Shijak i transferohet fondi, në masën 6 125 761 (gjashtë milionë e njëqind e njëzet e pesë mijë e shtatëqind e gjashtëdhjetë e një) lekë pa TVSH;</w:t>
      </w:r>
    </w:p>
    <w:p w14:paraId="5BB3CFDB" w14:textId="6DD0F8A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ç)</w:t>
      </w:r>
      <w:r w:rsidR="005D25EC" w:rsidRPr="00A511E6">
        <w:rPr>
          <w:rFonts w:ascii="Garamond" w:eastAsiaTheme="minorHAnsi" w:hAnsi="Garamond"/>
          <w:szCs w:val="28"/>
        </w:rPr>
        <w:t xml:space="preserve"> </w:t>
      </w:r>
      <w:r w:rsidRPr="00A511E6">
        <w:rPr>
          <w:rFonts w:ascii="Garamond" w:eastAsiaTheme="minorHAnsi" w:hAnsi="Garamond"/>
          <w:szCs w:val="28"/>
        </w:rPr>
        <w:t>Bashkisë Lezhë i transferohet fondi, në masën 27 235 226 (njëzet e shtatë milionë e dyqind e tridhjetë e pesë mijë e dyqind e njëzet e gjashtë) lekë pa TVSH;</w:t>
      </w:r>
    </w:p>
    <w:p w14:paraId="1C39DDE0" w14:textId="6725C7E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d) Bashkisë Krujë i transferohet fondi, në masën 100 351 073 (njëqind milionë e treqind e pesëdhjetë e një mijë e shtatëdhjetë e tre) lekë pa TVSH.</w:t>
      </w:r>
    </w:p>
    <w:p w14:paraId="50C7F05B" w14:textId="77777777"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lastRenderedPageBreak/>
        <w:t xml:space="preserve">  2/1. Përveç përcaktimeve të bëra në shkronjat “b” dhe “c”, të pikës 2, të këtij vendimi ,përdorimin e fondit të rindërtimit, miratuar për vitin 2022, për bashkitë Durrës dhe Shijak, sipas detajimit të mëposhtëm:</w:t>
      </w:r>
    </w:p>
    <w:p w14:paraId="3A655203" w14:textId="78DE10FB"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t>a) Bashkisë Durrës i transferohet fondi, në masën 50 812 754 (pesëdhjetë milionë e tetëqind e dymbëdhjetë mijë e shtatëqind e pesëdhjetë e katër) lekë pa TVSH, në formën e transfertës së pakushtëzuar;</w:t>
      </w:r>
    </w:p>
    <w:p w14:paraId="2F73B5FA" w14:textId="798779BB"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t>b) Bashkisë Shijak i transferohet fondi, në masën 24 503 046 (njëzet e katër milionë e pesëqind e  tre mijë e dyzet e gjashtë) lekë pa TVSH, në formën e transfertës së pakushtëzuar.</w:t>
      </w:r>
    </w:p>
    <w:p w14:paraId="48D933CF"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2/2. Përdorimin e fondit të rindërtimit, për vitin 2023, në masën 1 994 584 758 (një miliard e nëntëqind e nëntëdhjetë e katër milionë e pesëqind e tetëdhjetë e katër mijë e shtatëqind e pesëdhjetë e tetë) lekë pa TVSH, i cili përballohet nga shpenzimet buxhetore të fondit të rindërtimit, miratuar për vitin 2023, dhe u transferohet bashkive Durrës, Lezhë dhe Krujë në formën e transfertës së pakushtëzuar, sipas detajimit të mëposhtëm:</w:t>
      </w:r>
    </w:p>
    <w:p w14:paraId="4FA57A31"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a) për Bashkinë Durrës, në masën 1 490 187 768 (një miliard e katërqind e nëntëdhjetë milionë e njëqind e tetëdhjetë e shtatë mijë e shtatëqind e gjashtëdhjetë e tetë) lekë pa TVSH;</w:t>
      </w:r>
    </w:p>
    <w:p w14:paraId="1A4D9C85"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b) për Bashkinë Lezhë, në masën 107 654 732 (njëqind e shtatë milionë e gjashtëqind e pesëdhjetë e katër mijë e shtatëqind e tridhjetë e dy) lekë pa TVSH;</w:t>
      </w:r>
    </w:p>
    <w:p w14:paraId="5D55E46E" w14:textId="448413B9" w:rsidR="00B74EEC"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c) për Bashkinë Krujë, në masën 396 742 258 (treqind e nëntëdhjetë e gjashtë milionë e shtatëqind e dyzet e dy mijë e dyqind e pesëdhjetë e tetë) lekë pa TVSH.</w:t>
      </w:r>
    </w:p>
    <w:p w14:paraId="7B0CDC5F" w14:textId="308C2598" w:rsidR="00B0734F" w:rsidRPr="00B0734F" w:rsidRDefault="00B0734F" w:rsidP="00B0734F">
      <w:pPr>
        <w:autoSpaceDE w:val="0"/>
        <w:autoSpaceDN w:val="0"/>
        <w:adjustRightInd w:val="0"/>
        <w:ind w:firstLine="284"/>
        <w:jc w:val="both"/>
        <w:rPr>
          <w:rFonts w:ascii="Garamond" w:eastAsiaTheme="minorHAnsi" w:hAnsi="Garamond"/>
          <w:i/>
          <w:szCs w:val="24"/>
        </w:rPr>
      </w:pPr>
      <w:r w:rsidRPr="00B0734F">
        <w:rPr>
          <w:rFonts w:ascii="Garamond" w:eastAsiaTheme="minorHAnsi" w:hAnsi="Garamond"/>
          <w:i/>
          <w:color w:val="000000"/>
          <w:szCs w:val="24"/>
        </w:rPr>
        <w:t xml:space="preserve">2/3. Përdorimin e fondit të rindërtimit, për vitin 2024, në masën </w:t>
      </w:r>
      <w:r w:rsidR="00BC7788" w:rsidRPr="00BC7788">
        <w:rPr>
          <w:rFonts w:ascii="Garamond" w:eastAsia="Calibri" w:hAnsi="Garamond"/>
          <w:i/>
          <w:color w:val="000000"/>
          <w:szCs w:val="24"/>
        </w:rPr>
        <w:t>880 926 422 (tetëqind e tetëdhjetë milionë e nëntëqind e njëzet e gjashtë mijë e katërqind e njëzet e dy) lekë</w:t>
      </w:r>
      <w:r w:rsidR="00BC7788" w:rsidRPr="00BC7788">
        <w:rPr>
          <w:rFonts w:ascii="Garamond" w:eastAsia="Calibri" w:hAnsi="Garamond"/>
          <w:color w:val="000000"/>
          <w:szCs w:val="24"/>
        </w:rPr>
        <w:t xml:space="preserve"> </w:t>
      </w:r>
      <w:r w:rsidRPr="00B0734F">
        <w:rPr>
          <w:rFonts w:ascii="Garamond" w:eastAsiaTheme="minorHAnsi" w:hAnsi="Garamond"/>
          <w:i/>
          <w:color w:val="000000"/>
          <w:szCs w:val="24"/>
        </w:rPr>
        <w:t>pa TVSH, i cili përballohet nga shpenzimet buxhetore të fondit të rindërtimit, miratuar për vitin 2024, dhe u transferohet bashkive Tiranë dhe Durrës në formën e transfertës së pakushtëzuar, sipas detajimit të mëposhtëm:</w:t>
      </w:r>
    </w:p>
    <w:p w14:paraId="376F1BAD" w14:textId="6856B0BB" w:rsidR="00B0734F" w:rsidRPr="00B0734F" w:rsidRDefault="00B0734F" w:rsidP="00B0734F">
      <w:pPr>
        <w:autoSpaceDE w:val="0"/>
        <w:autoSpaceDN w:val="0"/>
        <w:adjustRightInd w:val="0"/>
        <w:ind w:firstLine="284"/>
        <w:jc w:val="both"/>
        <w:rPr>
          <w:rFonts w:ascii="Garamond" w:eastAsiaTheme="minorHAnsi" w:hAnsi="Garamond"/>
          <w:i/>
          <w:szCs w:val="24"/>
        </w:rPr>
      </w:pPr>
      <w:r w:rsidRPr="00B0734F">
        <w:rPr>
          <w:rFonts w:ascii="Garamond" w:eastAsiaTheme="minorHAnsi" w:hAnsi="Garamond"/>
          <w:i/>
          <w:szCs w:val="24"/>
        </w:rPr>
        <w:t xml:space="preserve">a) Për Bashkinë Tiranë, në masën </w:t>
      </w:r>
      <w:r w:rsidR="00BC7788" w:rsidRPr="00BC7788">
        <w:rPr>
          <w:rFonts w:ascii="Garamond" w:eastAsia="Calibri" w:hAnsi="Garamond"/>
          <w:i/>
          <w:color w:val="000000"/>
          <w:szCs w:val="24"/>
        </w:rPr>
        <w:t>513 210 633 (pesëqind e trembëdhjetë milionë e dyqind e dhjetë mijë e gjashtëqind e tridhjetë e tre) lekë</w:t>
      </w:r>
      <w:r w:rsidR="00BC7788" w:rsidRPr="00BC7788">
        <w:rPr>
          <w:rFonts w:ascii="Garamond" w:eastAsia="Calibri" w:hAnsi="Garamond"/>
          <w:color w:val="000000"/>
          <w:szCs w:val="24"/>
        </w:rPr>
        <w:t xml:space="preserve"> </w:t>
      </w:r>
      <w:r w:rsidRPr="00B0734F">
        <w:rPr>
          <w:rFonts w:ascii="Garamond" w:eastAsiaTheme="minorHAnsi" w:hAnsi="Garamond"/>
          <w:i/>
          <w:szCs w:val="24"/>
        </w:rPr>
        <w:t>pa TVSH;</w:t>
      </w:r>
    </w:p>
    <w:p w14:paraId="19F58570" w14:textId="3C859CBB" w:rsidR="00B0734F" w:rsidRPr="00B0734F" w:rsidRDefault="00B0734F" w:rsidP="00B0734F">
      <w:pPr>
        <w:autoSpaceDE w:val="0"/>
        <w:autoSpaceDN w:val="0"/>
        <w:adjustRightInd w:val="0"/>
        <w:ind w:firstLine="284"/>
        <w:jc w:val="both"/>
        <w:rPr>
          <w:rFonts w:ascii="Garamond" w:eastAsiaTheme="minorHAnsi" w:hAnsi="Garamond"/>
          <w:i/>
          <w:szCs w:val="28"/>
        </w:rPr>
      </w:pPr>
      <w:r w:rsidRPr="00B0734F">
        <w:rPr>
          <w:rFonts w:ascii="Garamond" w:eastAsiaTheme="minorHAnsi" w:hAnsi="Garamond"/>
          <w:i/>
          <w:szCs w:val="24"/>
        </w:rPr>
        <w:t>b) Për Bashkinë Durrës, në masën 367 715 789 (treqind e gjashtëdhjetë e shtatë milionë e shtatëqind e pesëmbëdhjetë mijë e shtatëqind e tetëdhjetë e nëntë) lekë pa TVSH.</w:t>
      </w:r>
    </w:p>
    <w:p w14:paraId="20A293BA" w14:textId="490D0C04" w:rsidR="000C5562" w:rsidRPr="00B0734F" w:rsidRDefault="000C5562" w:rsidP="000C5562">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szCs w:val="28"/>
        </w:rPr>
        <w:t xml:space="preserve">3. </w:t>
      </w:r>
      <w:r w:rsidRPr="00B0734F">
        <w:rPr>
          <w:rFonts w:ascii="Garamond" w:eastAsiaTheme="minorHAnsi" w:hAnsi="Garamond"/>
          <w:i/>
          <w:szCs w:val="28"/>
        </w:rPr>
        <w:t>Bashkitë Tiranë, Durrës, Shijak, Lezhë dhe Krujë caktohen si një</w:t>
      </w:r>
      <w:r w:rsidR="00654B88" w:rsidRPr="00B0734F">
        <w:rPr>
          <w:rFonts w:ascii="Garamond" w:eastAsiaTheme="minorHAnsi" w:hAnsi="Garamond"/>
          <w:i/>
          <w:szCs w:val="28"/>
        </w:rPr>
        <w:t>si zbatuese,</w:t>
      </w:r>
      <w:r w:rsidR="00B0734F" w:rsidRPr="00B0734F">
        <w:rPr>
          <w:rFonts w:ascii="Garamond" w:eastAsiaTheme="minorHAnsi" w:hAnsi="Garamond"/>
          <w:i/>
          <w:color w:val="000000"/>
          <w:szCs w:val="24"/>
        </w:rPr>
        <w:t xml:space="preserve"> sipas dispozitave të këtij vendimi</w:t>
      </w:r>
      <w:r w:rsidRPr="00B0734F">
        <w:rPr>
          <w:rFonts w:ascii="Garamond" w:eastAsiaTheme="minorHAnsi" w:hAnsi="Garamond"/>
          <w:i/>
          <w:szCs w:val="28"/>
        </w:rPr>
        <w:t>.</w:t>
      </w:r>
    </w:p>
    <w:p w14:paraId="556DC621" w14:textId="6402480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4. Ngarkohen </w:t>
      </w:r>
      <w:r w:rsidR="00A96F63" w:rsidRPr="00A511E6">
        <w:rPr>
          <w:rFonts w:ascii="Garamond" w:eastAsiaTheme="minorHAnsi" w:hAnsi="Garamond"/>
          <w:szCs w:val="28"/>
        </w:rPr>
        <w:t>z</w:t>
      </w:r>
      <w:r w:rsidRPr="00A511E6">
        <w:rPr>
          <w:rFonts w:ascii="Garamond" w:eastAsiaTheme="minorHAnsi" w:hAnsi="Garamond"/>
          <w:szCs w:val="28"/>
        </w:rPr>
        <w:t>ëvendëskryeministri dhe ministër i Shtetit për Rindërtimin dhe Programin e Reformave, Ministria e Financave dhe Ekonomisë dhe bashkitë Tiranë, Durrës, Shijak, Lezhë dhe Krujë për zbatimin e këtij vendimi.</w:t>
      </w:r>
    </w:p>
    <w:p w14:paraId="6E31FF87" w14:textId="4BF3403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Ky vendim hyn në fuqi menjëherë dhe botohet në Fletoren Zyrtare.</w:t>
      </w:r>
    </w:p>
    <w:p w14:paraId="0F24DA0D"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67E58D2B" w14:textId="77777777" w:rsidR="000C5562" w:rsidRPr="00A511E6" w:rsidRDefault="000C5562" w:rsidP="000C5562">
      <w:pPr>
        <w:ind w:firstLine="284"/>
        <w:jc w:val="right"/>
        <w:rPr>
          <w:rFonts w:ascii="Garamond" w:hAnsi="Garamond"/>
        </w:rPr>
      </w:pPr>
      <w:r w:rsidRPr="00A511E6">
        <w:rPr>
          <w:rFonts w:ascii="Garamond" w:hAnsi="Garamond"/>
        </w:rPr>
        <w:t>ZËVENDËSKRYEMINISTËR</w:t>
      </w:r>
    </w:p>
    <w:p w14:paraId="6C6598B0" w14:textId="77777777" w:rsidR="000C5562" w:rsidRPr="00A511E6" w:rsidRDefault="000C5562" w:rsidP="000C5562">
      <w:pPr>
        <w:ind w:firstLine="284"/>
        <w:jc w:val="right"/>
        <w:rPr>
          <w:rFonts w:ascii="Garamond" w:hAnsi="Garamond"/>
          <w:b/>
        </w:rPr>
      </w:pPr>
      <w:r w:rsidRPr="00A511E6">
        <w:rPr>
          <w:rFonts w:ascii="Garamond" w:hAnsi="Garamond"/>
          <w:b/>
        </w:rPr>
        <w:t>Arben Ahmetaj</w:t>
      </w:r>
    </w:p>
    <w:p w14:paraId="109F91A0" w14:textId="77777777" w:rsidR="000C5562" w:rsidRPr="00A511E6" w:rsidRDefault="000C5562" w:rsidP="000C5562">
      <w:pPr>
        <w:ind w:firstLine="284"/>
        <w:jc w:val="right"/>
        <w:rPr>
          <w:rFonts w:ascii="Garamond" w:hAnsi="Garamond"/>
          <w:b/>
        </w:rPr>
      </w:pPr>
    </w:p>
    <w:p w14:paraId="01732D98" w14:textId="78674690" w:rsidR="007B0021" w:rsidRPr="00A511E6" w:rsidRDefault="007B0021" w:rsidP="000C5562">
      <w:pPr>
        <w:autoSpaceDE w:val="0"/>
        <w:autoSpaceDN w:val="0"/>
        <w:adjustRightInd w:val="0"/>
        <w:ind w:firstLine="284"/>
        <w:jc w:val="center"/>
        <w:rPr>
          <w:rFonts w:ascii="Garamond" w:hAnsi="Garamond"/>
          <w:lang w:val="it-IT"/>
        </w:rPr>
      </w:pPr>
    </w:p>
    <w:sectPr w:rsidR="007B0021" w:rsidRPr="00A511E6" w:rsidSect="00713E00">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2D1EF" w14:textId="77777777" w:rsidR="0070077C" w:rsidRDefault="0070077C" w:rsidP="001664B7">
      <w:r>
        <w:separator/>
      </w:r>
    </w:p>
  </w:endnote>
  <w:endnote w:type="continuationSeparator" w:id="0">
    <w:p w14:paraId="1761B14C" w14:textId="77777777" w:rsidR="0070077C" w:rsidRDefault="0070077C" w:rsidP="001664B7">
      <w:r>
        <w:continuationSeparator/>
      </w:r>
    </w:p>
  </w:endnote>
  <w:endnote w:type="continuationNotice" w:id="1">
    <w:p w14:paraId="10B270A2" w14:textId="77777777" w:rsidR="0070077C" w:rsidRDefault="007007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387693"/>
      <w:docPartObj>
        <w:docPartGallery w:val="Page Numbers (Bottom of Page)"/>
        <w:docPartUnique/>
      </w:docPartObj>
    </w:sdtPr>
    <w:sdtEndPr>
      <w:rPr>
        <w:noProof/>
      </w:rPr>
    </w:sdtEndPr>
    <w:sdtContent>
      <w:p w14:paraId="01732DAA" w14:textId="19EB4EBA" w:rsidR="00394625" w:rsidRDefault="00394625">
        <w:pPr>
          <w:pStyle w:val="Footer"/>
          <w:jc w:val="right"/>
        </w:pPr>
        <w:r>
          <w:fldChar w:fldCharType="begin"/>
        </w:r>
        <w:r>
          <w:instrText xml:space="preserve"> PAGE   \* MERGEFORMAT </w:instrText>
        </w:r>
        <w:r>
          <w:fldChar w:fldCharType="separate"/>
        </w:r>
        <w:r w:rsidR="00573204">
          <w:rPr>
            <w:noProof/>
          </w:rPr>
          <w:t>2</w:t>
        </w:r>
        <w:r>
          <w:rPr>
            <w:noProof/>
          </w:rPr>
          <w:fldChar w:fldCharType="end"/>
        </w:r>
      </w:p>
    </w:sdtContent>
  </w:sdt>
  <w:p w14:paraId="01732DAB" w14:textId="77777777" w:rsidR="00394625" w:rsidRDefault="00394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064B4" w14:textId="77777777" w:rsidR="0070077C" w:rsidRDefault="0070077C" w:rsidP="001664B7">
      <w:r>
        <w:separator/>
      </w:r>
    </w:p>
  </w:footnote>
  <w:footnote w:type="continuationSeparator" w:id="0">
    <w:p w14:paraId="20144201" w14:textId="77777777" w:rsidR="0070077C" w:rsidRDefault="0070077C" w:rsidP="001664B7">
      <w:r>
        <w:continuationSeparator/>
      </w:r>
    </w:p>
  </w:footnote>
  <w:footnote w:type="continuationNotice" w:id="1">
    <w:p w14:paraId="396AB3E2" w14:textId="77777777" w:rsidR="0070077C" w:rsidRDefault="007007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A7EB8" w14:textId="77777777" w:rsidR="00394625" w:rsidRDefault="00394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21CD7"/>
    <w:rsid w:val="0003250B"/>
    <w:rsid w:val="00063C8F"/>
    <w:rsid w:val="00067B9D"/>
    <w:rsid w:val="00080697"/>
    <w:rsid w:val="00092A9C"/>
    <w:rsid w:val="0009762A"/>
    <w:rsid w:val="00097C8F"/>
    <w:rsid w:val="000B2F34"/>
    <w:rsid w:val="000B44AC"/>
    <w:rsid w:val="000C5562"/>
    <w:rsid w:val="000D0C20"/>
    <w:rsid w:val="000E0882"/>
    <w:rsid w:val="000E54E6"/>
    <w:rsid w:val="000F2A62"/>
    <w:rsid w:val="000F3B45"/>
    <w:rsid w:val="000F58D2"/>
    <w:rsid w:val="0010250C"/>
    <w:rsid w:val="00104E2C"/>
    <w:rsid w:val="00104E37"/>
    <w:rsid w:val="00113F76"/>
    <w:rsid w:val="00143632"/>
    <w:rsid w:val="00146A5D"/>
    <w:rsid w:val="00146C83"/>
    <w:rsid w:val="0014777F"/>
    <w:rsid w:val="001519F2"/>
    <w:rsid w:val="001664B7"/>
    <w:rsid w:val="00175D1F"/>
    <w:rsid w:val="0018006A"/>
    <w:rsid w:val="00180289"/>
    <w:rsid w:val="00192BEF"/>
    <w:rsid w:val="001A1DFD"/>
    <w:rsid w:val="001A4E6C"/>
    <w:rsid w:val="001C03F8"/>
    <w:rsid w:val="001D7A26"/>
    <w:rsid w:val="001E4AD9"/>
    <w:rsid w:val="001E6651"/>
    <w:rsid w:val="001F461A"/>
    <w:rsid w:val="002161A0"/>
    <w:rsid w:val="00233F0E"/>
    <w:rsid w:val="002469B2"/>
    <w:rsid w:val="00251069"/>
    <w:rsid w:val="0025420E"/>
    <w:rsid w:val="002762FD"/>
    <w:rsid w:val="00276E21"/>
    <w:rsid w:val="0029068E"/>
    <w:rsid w:val="00297AA7"/>
    <w:rsid w:val="002B34DE"/>
    <w:rsid w:val="002B72D8"/>
    <w:rsid w:val="002C2A0C"/>
    <w:rsid w:val="002D3827"/>
    <w:rsid w:val="00303AC5"/>
    <w:rsid w:val="0032014A"/>
    <w:rsid w:val="00327424"/>
    <w:rsid w:val="00337A7F"/>
    <w:rsid w:val="00341419"/>
    <w:rsid w:val="003456AE"/>
    <w:rsid w:val="00347715"/>
    <w:rsid w:val="00377965"/>
    <w:rsid w:val="00386606"/>
    <w:rsid w:val="0039233C"/>
    <w:rsid w:val="00394625"/>
    <w:rsid w:val="003A6F96"/>
    <w:rsid w:val="003B3CC9"/>
    <w:rsid w:val="003B60D2"/>
    <w:rsid w:val="003C4B37"/>
    <w:rsid w:val="003E4313"/>
    <w:rsid w:val="003F2C6F"/>
    <w:rsid w:val="0040715D"/>
    <w:rsid w:val="00420E3C"/>
    <w:rsid w:val="00440F44"/>
    <w:rsid w:val="00445633"/>
    <w:rsid w:val="004529AC"/>
    <w:rsid w:val="0046655F"/>
    <w:rsid w:val="004762A4"/>
    <w:rsid w:val="00482EEF"/>
    <w:rsid w:val="004B29EB"/>
    <w:rsid w:val="004C3519"/>
    <w:rsid w:val="004D1AE0"/>
    <w:rsid w:val="004F1DF0"/>
    <w:rsid w:val="004F2404"/>
    <w:rsid w:val="004F5A11"/>
    <w:rsid w:val="00502048"/>
    <w:rsid w:val="00530A12"/>
    <w:rsid w:val="005310DF"/>
    <w:rsid w:val="005338EF"/>
    <w:rsid w:val="00551E96"/>
    <w:rsid w:val="005527F1"/>
    <w:rsid w:val="00560AFD"/>
    <w:rsid w:val="00572957"/>
    <w:rsid w:val="00573204"/>
    <w:rsid w:val="00573352"/>
    <w:rsid w:val="00575B3A"/>
    <w:rsid w:val="0058402C"/>
    <w:rsid w:val="00597E4E"/>
    <w:rsid w:val="005D219A"/>
    <w:rsid w:val="005D2474"/>
    <w:rsid w:val="005D25EC"/>
    <w:rsid w:val="005D279D"/>
    <w:rsid w:val="005E502A"/>
    <w:rsid w:val="00630F3B"/>
    <w:rsid w:val="00654259"/>
    <w:rsid w:val="00654B88"/>
    <w:rsid w:val="00657C80"/>
    <w:rsid w:val="00666139"/>
    <w:rsid w:val="006672D1"/>
    <w:rsid w:val="00670B4E"/>
    <w:rsid w:val="00674BBB"/>
    <w:rsid w:val="00675132"/>
    <w:rsid w:val="006779C4"/>
    <w:rsid w:val="006A4C41"/>
    <w:rsid w:val="006B57A1"/>
    <w:rsid w:val="006D4435"/>
    <w:rsid w:val="006D6FC1"/>
    <w:rsid w:val="006F2475"/>
    <w:rsid w:val="006F4E78"/>
    <w:rsid w:val="0070077C"/>
    <w:rsid w:val="00710BF9"/>
    <w:rsid w:val="00713E00"/>
    <w:rsid w:val="007421EF"/>
    <w:rsid w:val="00750E45"/>
    <w:rsid w:val="00752704"/>
    <w:rsid w:val="0077116C"/>
    <w:rsid w:val="00771256"/>
    <w:rsid w:val="00794DBC"/>
    <w:rsid w:val="007A429F"/>
    <w:rsid w:val="007A6FDE"/>
    <w:rsid w:val="007B0021"/>
    <w:rsid w:val="007B077F"/>
    <w:rsid w:val="007B60CE"/>
    <w:rsid w:val="007C54C6"/>
    <w:rsid w:val="007F2235"/>
    <w:rsid w:val="007F7A97"/>
    <w:rsid w:val="00810605"/>
    <w:rsid w:val="00830515"/>
    <w:rsid w:val="00832734"/>
    <w:rsid w:val="008355E7"/>
    <w:rsid w:val="0085209E"/>
    <w:rsid w:val="00852982"/>
    <w:rsid w:val="00863FCE"/>
    <w:rsid w:val="00871747"/>
    <w:rsid w:val="00886039"/>
    <w:rsid w:val="008A02E4"/>
    <w:rsid w:val="008A4329"/>
    <w:rsid w:val="008B0606"/>
    <w:rsid w:val="008B10AD"/>
    <w:rsid w:val="008C32E3"/>
    <w:rsid w:val="008F3564"/>
    <w:rsid w:val="00901D38"/>
    <w:rsid w:val="0090659D"/>
    <w:rsid w:val="00911A4C"/>
    <w:rsid w:val="0094376F"/>
    <w:rsid w:val="00980D8D"/>
    <w:rsid w:val="00986E24"/>
    <w:rsid w:val="00997D01"/>
    <w:rsid w:val="009A094D"/>
    <w:rsid w:val="009C6CAC"/>
    <w:rsid w:val="009E3D48"/>
    <w:rsid w:val="00A13CF0"/>
    <w:rsid w:val="00A179BB"/>
    <w:rsid w:val="00A22F23"/>
    <w:rsid w:val="00A43A98"/>
    <w:rsid w:val="00A43BBC"/>
    <w:rsid w:val="00A511E6"/>
    <w:rsid w:val="00A75F44"/>
    <w:rsid w:val="00A82EC1"/>
    <w:rsid w:val="00A91FC2"/>
    <w:rsid w:val="00A96F63"/>
    <w:rsid w:val="00AD5FB3"/>
    <w:rsid w:val="00AE5E90"/>
    <w:rsid w:val="00AF73D5"/>
    <w:rsid w:val="00B0734F"/>
    <w:rsid w:val="00B10B3A"/>
    <w:rsid w:val="00B143EC"/>
    <w:rsid w:val="00B22FA3"/>
    <w:rsid w:val="00B27D47"/>
    <w:rsid w:val="00B44CDE"/>
    <w:rsid w:val="00B56AE9"/>
    <w:rsid w:val="00B57C0C"/>
    <w:rsid w:val="00B606F3"/>
    <w:rsid w:val="00B65A47"/>
    <w:rsid w:val="00B74055"/>
    <w:rsid w:val="00B74EEC"/>
    <w:rsid w:val="00B92799"/>
    <w:rsid w:val="00B9661B"/>
    <w:rsid w:val="00BA05E8"/>
    <w:rsid w:val="00BB42E8"/>
    <w:rsid w:val="00BC2402"/>
    <w:rsid w:val="00BC2769"/>
    <w:rsid w:val="00BC277B"/>
    <w:rsid w:val="00BC7788"/>
    <w:rsid w:val="00BD304D"/>
    <w:rsid w:val="00BD6C96"/>
    <w:rsid w:val="00BE3B7F"/>
    <w:rsid w:val="00BF0076"/>
    <w:rsid w:val="00C23C69"/>
    <w:rsid w:val="00C25012"/>
    <w:rsid w:val="00C57217"/>
    <w:rsid w:val="00C80E92"/>
    <w:rsid w:val="00C8447C"/>
    <w:rsid w:val="00C87EC4"/>
    <w:rsid w:val="00CA3190"/>
    <w:rsid w:val="00CA5CB7"/>
    <w:rsid w:val="00CB044F"/>
    <w:rsid w:val="00CB5010"/>
    <w:rsid w:val="00CC7B7B"/>
    <w:rsid w:val="00CD4247"/>
    <w:rsid w:val="00CE0A35"/>
    <w:rsid w:val="00CF3A98"/>
    <w:rsid w:val="00CF525C"/>
    <w:rsid w:val="00D1169C"/>
    <w:rsid w:val="00D13EDA"/>
    <w:rsid w:val="00D15F15"/>
    <w:rsid w:val="00D20925"/>
    <w:rsid w:val="00D258DA"/>
    <w:rsid w:val="00D462B0"/>
    <w:rsid w:val="00D468E8"/>
    <w:rsid w:val="00D46987"/>
    <w:rsid w:val="00D5067B"/>
    <w:rsid w:val="00D6660D"/>
    <w:rsid w:val="00D66F60"/>
    <w:rsid w:val="00D71668"/>
    <w:rsid w:val="00DA2762"/>
    <w:rsid w:val="00DA52A0"/>
    <w:rsid w:val="00DA7A37"/>
    <w:rsid w:val="00DE09FD"/>
    <w:rsid w:val="00DE70C3"/>
    <w:rsid w:val="00E1438A"/>
    <w:rsid w:val="00E31679"/>
    <w:rsid w:val="00E36D96"/>
    <w:rsid w:val="00E404D7"/>
    <w:rsid w:val="00E4055F"/>
    <w:rsid w:val="00E61B72"/>
    <w:rsid w:val="00E77AE5"/>
    <w:rsid w:val="00E817FB"/>
    <w:rsid w:val="00E95B28"/>
    <w:rsid w:val="00EA0628"/>
    <w:rsid w:val="00EC31DE"/>
    <w:rsid w:val="00EC666A"/>
    <w:rsid w:val="00ED140A"/>
    <w:rsid w:val="00EE121D"/>
    <w:rsid w:val="00EE1B15"/>
    <w:rsid w:val="00EF3F1C"/>
    <w:rsid w:val="00F03D4D"/>
    <w:rsid w:val="00F31536"/>
    <w:rsid w:val="00F32F70"/>
    <w:rsid w:val="00F36F56"/>
    <w:rsid w:val="00F54EB0"/>
    <w:rsid w:val="00F61269"/>
    <w:rsid w:val="00F71F45"/>
    <w:rsid w:val="00F82FE2"/>
    <w:rsid w:val="00F959F1"/>
    <w:rsid w:val="00F9716D"/>
    <w:rsid w:val="00FA4A84"/>
    <w:rsid w:val="00FB470A"/>
    <w:rsid w:val="00FC7CCF"/>
    <w:rsid w:val="00FD089D"/>
    <w:rsid w:val="00FE273B"/>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2D61"/>
  <w15:docId w15:val="{F9FAEA97-C5CA-4ED2-A489-4DDED2CD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349188272">
      <w:bodyDiv w:val="1"/>
      <w:marLeft w:val="0"/>
      <w:marRight w:val="0"/>
      <w:marTop w:val="0"/>
      <w:marBottom w:val="0"/>
      <w:divBdr>
        <w:top w:val="none" w:sz="0" w:space="0" w:color="auto"/>
        <w:left w:val="none" w:sz="0" w:space="0" w:color="auto"/>
        <w:bottom w:val="none" w:sz="0" w:space="0" w:color="auto"/>
        <w:right w:val="none" w:sz="0" w:space="0" w:color="auto"/>
      </w:divBdr>
      <w:divsChild>
        <w:div w:id="1750342336">
          <w:marLeft w:val="0"/>
          <w:marRight w:val="0"/>
          <w:marTop w:val="0"/>
          <w:marBottom w:val="0"/>
          <w:divBdr>
            <w:top w:val="none" w:sz="0" w:space="0" w:color="auto"/>
            <w:left w:val="none" w:sz="0" w:space="0" w:color="auto"/>
            <w:bottom w:val="none" w:sz="0" w:space="0" w:color="auto"/>
            <w:right w:val="none" w:sz="0" w:space="0" w:color="auto"/>
          </w:divBdr>
        </w:div>
        <w:div w:id="1111587343">
          <w:marLeft w:val="0"/>
          <w:marRight w:val="0"/>
          <w:marTop w:val="0"/>
          <w:marBottom w:val="0"/>
          <w:divBdr>
            <w:top w:val="none" w:sz="0" w:space="0" w:color="auto"/>
            <w:left w:val="none" w:sz="0" w:space="0" w:color="auto"/>
            <w:bottom w:val="none" w:sz="0" w:space="0" w:color="auto"/>
            <w:right w:val="none" w:sz="0" w:space="0" w:color="auto"/>
          </w:divBdr>
        </w:div>
        <w:div w:id="1249540405">
          <w:marLeft w:val="0"/>
          <w:marRight w:val="0"/>
          <w:marTop w:val="0"/>
          <w:marBottom w:val="0"/>
          <w:divBdr>
            <w:top w:val="none" w:sz="0" w:space="0" w:color="auto"/>
            <w:left w:val="none" w:sz="0" w:space="0" w:color="auto"/>
            <w:bottom w:val="none" w:sz="0" w:space="0" w:color="auto"/>
            <w:right w:val="none" w:sz="0" w:space="0" w:color="auto"/>
          </w:divBdr>
        </w:div>
        <w:div w:id="258488269">
          <w:marLeft w:val="0"/>
          <w:marRight w:val="0"/>
          <w:marTop w:val="0"/>
          <w:marBottom w:val="0"/>
          <w:divBdr>
            <w:top w:val="none" w:sz="0" w:space="0" w:color="auto"/>
            <w:left w:val="none" w:sz="0" w:space="0" w:color="auto"/>
            <w:bottom w:val="none" w:sz="0" w:space="0" w:color="auto"/>
            <w:right w:val="none" w:sz="0" w:space="0" w:color="auto"/>
          </w:divBdr>
        </w:div>
        <w:div w:id="1315378047">
          <w:marLeft w:val="0"/>
          <w:marRight w:val="0"/>
          <w:marTop w:val="0"/>
          <w:marBottom w:val="0"/>
          <w:divBdr>
            <w:top w:val="none" w:sz="0" w:space="0" w:color="auto"/>
            <w:left w:val="none" w:sz="0" w:space="0" w:color="auto"/>
            <w:bottom w:val="none" w:sz="0" w:space="0" w:color="auto"/>
            <w:right w:val="none" w:sz="0" w:space="0" w:color="auto"/>
          </w:divBdr>
        </w:div>
        <w:div w:id="1963075493">
          <w:marLeft w:val="0"/>
          <w:marRight w:val="0"/>
          <w:marTop w:val="0"/>
          <w:marBottom w:val="0"/>
          <w:divBdr>
            <w:top w:val="none" w:sz="0" w:space="0" w:color="auto"/>
            <w:left w:val="none" w:sz="0" w:space="0" w:color="auto"/>
            <w:bottom w:val="none" w:sz="0" w:space="0" w:color="auto"/>
            <w:right w:val="none" w:sz="0" w:space="0" w:color="auto"/>
          </w:divBdr>
        </w:div>
        <w:div w:id="1829402783">
          <w:marLeft w:val="0"/>
          <w:marRight w:val="0"/>
          <w:marTop w:val="0"/>
          <w:marBottom w:val="0"/>
          <w:divBdr>
            <w:top w:val="none" w:sz="0" w:space="0" w:color="auto"/>
            <w:left w:val="none" w:sz="0" w:space="0" w:color="auto"/>
            <w:bottom w:val="none" w:sz="0" w:space="0" w:color="auto"/>
            <w:right w:val="none" w:sz="0" w:space="0" w:color="auto"/>
          </w:divBdr>
        </w:div>
        <w:div w:id="140392450">
          <w:marLeft w:val="0"/>
          <w:marRight w:val="0"/>
          <w:marTop w:val="0"/>
          <w:marBottom w:val="0"/>
          <w:divBdr>
            <w:top w:val="none" w:sz="0" w:space="0" w:color="auto"/>
            <w:left w:val="none" w:sz="0" w:space="0" w:color="auto"/>
            <w:bottom w:val="none" w:sz="0" w:space="0" w:color="auto"/>
            <w:right w:val="none" w:sz="0" w:space="0" w:color="auto"/>
          </w:divBdr>
        </w:div>
        <w:div w:id="929004403">
          <w:marLeft w:val="0"/>
          <w:marRight w:val="0"/>
          <w:marTop w:val="0"/>
          <w:marBottom w:val="0"/>
          <w:divBdr>
            <w:top w:val="none" w:sz="0" w:space="0" w:color="auto"/>
            <w:left w:val="none" w:sz="0" w:space="0" w:color="auto"/>
            <w:bottom w:val="none" w:sz="0" w:space="0" w:color="auto"/>
            <w:right w:val="none" w:sz="0" w:space="0" w:color="auto"/>
          </w:divBdr>
        </w:div>
        <w:div w:id="574096206">
          <w:marLeft w:val="0"/>
          <w:marRight w:val="0"/>
          <w:marTop w:val="0"/>
          <w:marBottom w:val="0"/>
          <w:divBdr>
            <w:top w:val="none" w:sz="0" w:space="0" w:color="auto"/>
            <w:left w:val="none" w:sz="0" w:space="0" w:color="auto"/>
            <w:bottom w:val="none" w:sz="0" w:space="0" w:color="auto"/>
            <w:right w:val="none" w:sz="0" w:space="0" w:color="auto"/>
          </w:divBdr>
        </w:div>
        <w:div w:id="1372874280">
          <w:marLeft w:val="0"/>
          <w:marRight w:val="0"/>
          <w:marTop w:val="0"/>
          <w:marBottom w:val="0"/>
          <w:divBdr>
            <w:top w:val="none" w:sz="0" w:space="0" w:color="auto"/>
            <w:left w:val="none" w:sz="0" w:space="0" w:color="auto"/>
            <w:bottom w:val="none" w:sz="0" w:space="0" w:color="auto"/>
            <w:right w:val="none" w:sz="0" w:space="0" w:color="auto"/>
          </w:divBdr>
        </w:div>
        <w:div w:id="730465100">
          <w:marLeft w:val="0"/>
          <w:marRight w:val="0"/>
          <w:marTop w:val="0"/>
          <w:marBottom w:val="0"/>
          <w:divBdr>
            <w:top w:val="none" w:sz="0" w:space="0" w:color="auto"/>
            <w:left w:val="none" w:sz="0" w:space="0" w:color="auto"/>
            <w:bottom w:val="none" w:sz="0" w:space="0" w:color="auto"/>
            <w:right w:val="none" w:sz="0" w:space="0" w:color="auto"/>
          </w:divBdr>
        </w:div>
        <w:div w:id="15738580">
          <w:marLeft w:val="0"/>
          <w:marRight w:val="0"/>
          <w:marTop w:val="0"/>
          <w:marBottom w:val="0"/>
          <w:divBdr>
            <w:top w:val="none" w:sz="0" w:space="0" w:color="auto"/>
            <w:left w:val="none" w:sz="0" w:space="0" w:color="auto"/>
            <w:bottom w:val="none" w:sz="0" w:space="0" w:color="auto"/>
            <w:right w:val="none" w:sz="0" w:space="0" w:color="auto"/>
          </w:divBdr>
        </w:div>
      </w:divsChild>
    </w:div>
    <w:div w:id="1431314272">
      <w:bodyDiv w:val="1"/>
      <w:marLeft w:val="0"/>
      <w:marRight w:val="0"/>
      <w:marTop w:val="0"/>
      <w:marBottom w:val="0"/>
      <w:divBdr>
        <w:top w:val="none" w:sz="0" w:space="0" w:color="auto"/>
        <w:left w:val="none" w:sz="0" w:space="0" w:color="auto"/>
        <w:bottom w:val="none" w:sz="0" w:space="0" w:color="auto"/>
        <w:right w:val="none" w:sz="0" w:space="0" w:color="auto"/>
      </w:divBdr>
      <w:divsChild>
        <w:div w:id="1638101381">
          <w:marLeft w:val="0"/>
          <w:marRight w:val="0"/>
          <w:marTop w:val="0"/>
          <w:marBottom w:val="0"/>
          <w:divBdr>
            <w:top w:val="none" w:sz="0" w:space="0" w:color="auto"/>
            <w:left w:val="none" w:sz="0" w:space="0" w:color="auto"/>
            <w:bottom w:val="none" w:sz="0" w:space="0" w:color="auto"/>
            <w:right w:val="none" w:sz="0" w:space="0" w:color="auto"/>
          </w:divBdr>
        </w:div>
        <w:div w:id="388111832">
          <w:marLeft w:val="0"/>
          <w:marRight w:val="0"/>
          <w:marTop w:val="0"/>
          <w:marBottom w:val="0"/>
          <w:divBdr>
            <w:top w:val="none" w:sz="0" w:space="0" w:color="auto"/>
            <w:left w:val="none" w:sz="0" w:space="0" w:color="auto"/>
            <w:bottom w:val="none" w:sz="0" w:space="0" w:color="auto"/>
            <w:right w:val="none" w:sz="0" w:space="0" w:color="auto"/>
          </w:divBdr>
        </w:div>
        <w:div w:id="1786459481">
          <w:marLeft w:val="0"/>
          <w:marRight w:val="0"/>
          <w:marTop w:val="0"/>
          <w:marBottom w:val="0"/>
          <w:divBdr>
            <w:top w:val="none" w:sz="0" w:space="0" w:color="auto"/>
            <w:left w:val="none" w:sz="0" w:space="0" w:color="auto"/>
            <w:bottom w:val="none" w:sz="0" w:space="0" w:color="auto"/>
            <w:right w:val="none" w:sz="0" w:space="0" w:color="auto"/>
          </w:divBdr>
        </w:div>
        <w:div w:id="1096750972">
          <w:marLeft w:val="0"/>
          <w:marRight w:val="0"/>
          <w:marTop w:val="0"/>
          <w:marBottom w:val="0"/>
          <w:divBdr>
            <w:top w:val="none" w:sz="0" w:space="0" w:color="auto"/>
            <w:left w:val="none" w:sz="0" w:space="0" w:color="auto"/>
            <w:bottom w:val="none" w:sz="0" w:space="0" w:color="auto"/>
            <w:right w:val="none" w:sz="0" w:space="0" w:color="auto"/>
          </w:divBdr>
        </w:div>
        <w:div w:id="200753482">
          <w:marLeft w:val="0"/>
          <w:marRight w:val="0"/>
          <w:marTop w:val="0"/>
          <w:marBottom w:val="0"/>
          <w:divBdr>
            <w:top w:val="none" w:sz="0" w:space="0" w:color="auto"/>
            <w:left w:val="none" w:sz="0" w:space="0" w:color="auto"/>
            <w:bottom w:val="none" w:sz="0" w:space="0" w:color="auto"/>
            <w:right w:val="none" w:sz="0" w:space="0" w:color="auto"/>
          </w:divBdr>
        </w:div>
        <w:div w:id="1465392420">
          <w:marLeft w:val="0"/>
          <w:marRight w:val="0"/>
          <w:marTop w:val="0"/>
          <w:marBottom w:val="0"/>
          <w:divBdr>
            <w:top w:val="none" w:sz="0" w:space="0" w:color="auto"/>
            <w:left w:val="none" w:sz="0" w:space="0" w:color="auto"/>
            <w:bottom w:val="none" w:sz="0" w:space="0" w:color="auto"/>
            <w:right w:val="none" w:sz="0" w:space="0" w:color="auto"/>
          </w:divBdr>
        </w:div>
        <w:div w:id="275412095">
          <w:marLeft w:val="0"/>
          <w:marRight w:val="0"/>
          <w:marTop w:val="0"/>
          <w:marBottom w:val="0"/>
          <w:divBdr>
            <w:top w:val="none" w:sz="0" w:space="0" w:color="auto"/>
            <w:left w:val="none" w:sz="0" w:space="0" w:color="auto"/>
            <w:bottom w:val="none" w:sz="0" w:space="0" w:color="auto"/>
            <w:right w:val="none" w:sz="0" w:space="0" w:color="auto"/>
          </w:divBdr>
        </w:div>
        <w:div w:id="1679967325">
          <w:marLeft w:val="0"/>
          <w:marRight w:val="0"/>
          <w:marTop w:val="0"/>
          <w:marBottom w:val="0"/>
          <w:divBdr>
            <w:top w:val="none" w:sz="0" w:space="0" w:color="auto"/>
            <w:left w:val="none" w:sz="0" w:space="0" w:color="auto"/>
            <w:bottom w:val="none" w:sz="0" w:space="0" w:color="auto"/>
            <w:right w:val="none" w:sz="0" w:space="0" w:color="auto"/>
          </w:divBdr>
        </w:div>
        <w:div w:id="970860057">
          <w:marLeft w:val="0"/>
          <w:marRight w:val="0"/>
          <w:marTop w:val="0"/>
          <w:marBottom w:val="0"/>
          <w:divBdr>
            <w:top w:val="none" w:sz="0" w:space="0" w:color="auto"/>
            <w:left w:val="none" w:sz="0" w:space="0" w:color="auto"/>
            <w:bottom w:val="none" w:sz="0" w:space="0" w:color="auto"/>
            <w:right w:val="none" w:sz="0" w:space="0" w:color="auto"/>
          </w:divBdr>
        </w:div>
        <w:div w:id="300842291">
          <w:marLeft w:val="0"/>
          <w:marRight w:val="0"/>
          <w:marTop w:val="0"/>
          <w:marBottom w:val="0"/>
          <w:divBdr>
            <w:top w:val="none" w:sz="0" w:space="0" w:color="auto"/>
            <w:left w:val="none" w:sz="0" w:space="0" w:color="auto"/>
            <w:bottom w:val="none" w:sz="0" w:space="0" w:color="auto"/>
            <w:right w:val="none" w:sz="0" w:space="0" w:color="auto"/>
          </w:divBdr>
        </w:div>
        <w:div w:id="1043947067">
          <w:marLeft w:val="0"/>
          <w:marRight w:val="0"/>
          <w:marTop w:val="0"/>
          <w:marBottom w:val="0"/>
          <w:divBdr>
            <w:top w:val="none" w:sz="0" w:space="0" w:color="auto"/>
            <w:left w:val="none" w:sz="0" w:space="0" w:color="auto"/>
            <w:bottom w:val="none" w:sz="0" w:space="0" w:color="auto"/>
            <w:right w:val="none" w:sz="0" w:space="0" w:color="auto"/>
          </w:divBdr>
        </w:div>
        <w:div w:id="557210418">
          <w:marLeft w:val="0"/>
          <w:marRight w:val="0"/>
          <w:marTop w:val="0"/>
          <w:marBottom w:val="0"/>
          <w:divBdr>
            <w:top w:val="none" w:sz="0" w:space="0" w:color="auto"/>
            <w:left w:val="none" w:sz="0" w:space="0" w:color="auto"/>
            <w:bottom w:val="none" w:sz="0" w:space="0" w:color="auto"/>
            <w:right w:val="none" w:sz="0" w:space="0" w:color="auto"/>
          </w:divBdr>
        </w:div>
        <w:div w:id="614144427">
          <w:marLeft w:val="0"/>
          <w:marRight w:val="0"/>
          <w:marTop w:val="0"/>
          <w:marBottom w:val="0"/>
          <w:divBdr>
            <w:top w:val="none" w:sz="0" w:space="0" w:color="auto"/>
            <w:left w:val="none" w:sz="0" w:space="0" w:color="auto"/>
            <w:bottom w:val="none" w:sz="0" w:space="0" w:color="auto"/>
            <w:right w:val="none" w:sz="0" w:space="0" w:color="auto"/>
          </w:divBdr>
        </w:div>
      </w:divsChild>
    </w:div>
    <w:div w:id="1441334754">
      <w:bodyDiv w:val="1"/>
      <w:marLeft w:val="0"/>
      <w:marRight w:val="0"/>
      <w:marTop w:val="0"/>
      <w:marBottom w:val="0"/>
      <w:divBdr>
        <w:top w:val="none" w:sz="0" w:space="0" w:color="auto"/>
        <w:left w:val="none" w:sz="0" w:space="0" w:color="auto"/>
        <w:bottom w:val="none" w:sz="0" w:space="0" w:color="auto"/>
        <w:right w:val="none" w:sz="0" w:space="0" w:color="auto"/>
      </w:divBdr>
      <w:divsChild>
        <w:div w:id="502479120">
          <w:marLeft w:val="0"/>
          <w:marRight w:val="0"/>
          <w:marTop w:val="0"/>
          <w:marBottom w:val="0"/>
          <w:divBdr>
            <w:top w:val="none" w:sz="0" w:space="0" w:color="auto"/>
            <w:left w:val="none" w:sz="0" w:space="0" w:color="auto"/>
            <w:bottom w:val="none" w:sz="0" w:space="0" w:color="auto"/>
            <w:right w:val="none" w:sz="0" w:space="0" w:color="auto"/>
          </w:divBdr>
        </w:div>
        <w:div w:id="861241106">
          <w:marLeft w:val="0"/>
          <w:marRight w:val="0"/>
          <w:marTop w:val="0"/>
          <w:marBottom w:val="0"/>
          <w:divBdr>
            <w:top w:val="none" w:sz="0" w:space="0" w:color="auto"/>
            <w:left w:val="none" w:sz="0" w:space="0" w:color="auto"/>
            <w:bottom w:val="none" w:sz="0" w:space="0" w:color="auto"/>
            <w:right w:val="none" w:sz="0" w:space="0" w:color="auto"/>
          </w:divBdr>
        </w:div>
        <w:div w:id="215623208">
          <w:marLeft w:val="0"/>
          <w:marRight w:val="0"/>
          <w:marTop w:val="0"/>
          <w:marBottom w:val="0"/>
          <w:divBdr>
            <w:top w:val="none" w:sz="0" w:space="0" w:color="auto"/>
            <w:left w:val="none" w:sz="0" w:space="0" w:color="auto"/>
            <w:bottom w:val="none" w:sz="0" w:space="0" w:color="auto"/>
            <w:right w:val="none" w:sz="0" w:space="0" w:color="auto"/>
          </w:divBdr>
        </w:div>
        <w:div w:id="1567763752">
          <w:marLeft w:val="0"/>
          <w:marRight w:val="0"/>
          <w:marTop w:val="0"/>
          <w:marBottom w:val="0"/>
          <w:divBdr>
            <w:top w:val="none" w:sz="0" w:space="0" w:color="auto"/>
            <w:left w:val="none" w:sz="0" w:space="0" w:color="auto"/>
            <w:bottom w:val="none" w:sz="0" w:space="0" w:color="auto"/>
            <w:right w:val="none" w:sz="0" w:space="0" w:color="auto"/>
          </w:divBdr>
        </w:div>
        <w:div w:id="1838691449">
          <w:marLeft w:val="0"/>
          <w:marRight w:val="0"/>
          <w:marTop w:val="0"/>
          <w:marBottom w:val="0"/>
          <w:divBdr>
            <w:top w:val="none" w:sz="0" w:space="0" w:color="auto"/>
            <w:left w:val="none" w:sz="0" w:space="0" w:color="auto"/>
            <w:bottom w:val="none" w:sz="0" w:space="0" w:color="auto"/>
            <w:right w:val="none" w:sz="0" w:space="0" w:color="auto"/>
          </w:divBdr>
        </w:div>
        <w:div w:id="238636616">
          <w:marLeft w:val="0"/>
          <w:marRight w:val="0"/>
          <w:marTop w:val="0"/>
          <w:marBottom w:val="0"/>
          <w:divBdr>
            <w:top w:val="none" w:sz="0" w:space="0" w:color="auto"/>
            <w:left w:val="none" w:sz="0" w:space="0" w:color="auto"/>
            <w:bottom w:val="none" w:sz="0" w:space="0" w:color="auto"/>
            <w:right w:val="none" w:sz="0" w:space="0" w:color="auto"/>
          </w:divBdr>
        </w:div>
        <w:div w:id="1051811196">
          <w:marLeft w:val="0"/>
          <w:marRight w:val="0"/>
          <w:marTop w:val="0"/>
          <w:marBottom w:val="0"/>
          <w:divBdr>
            <w:top w:val="none" w:sz="0" w:space="0" w:color="auto"/>
            <w:left w:val="none" w:sz="0" w:space="0" w:color="auto"/>
            <w:bottom w:val="none" w:sz="0" w:space="0" w:color="auto"/>
            <w:right w:val="none" w:sz="0" w:space="0" w:color="auto"/>
          </w:divBdr>
        </w:div>
        <w:div w:id="102695872">
          <w:marLeft w:val="0"/>
          <w:marRight w:val="0"/>
          <w:marTop w:val="0"/>
          <w:marBottom w:val="0"/>
          <w:divBdr>
            <w:top w:val="none" w:sz="0" w:space="0" w:color="auto"/>
            <w:left w:val="none" w:sz="0" w:space="0" w:color="auto"/>
            <w:bottom w:val="none" w:sz="0" w:space="0" w:color="auto"/>
            <w:right w:val="none" w:sz="0" w:space="0" w:color="auto"/>
          </w:divBdr>
        </w:div>
        <w:div w:id="1803957801">
          <w:marLeft w:val="0"/>
          <w:marRight w:val="0"/>
          <w:marTop w:val="0"/>
          <w:marBottom w:val="0"/>
          <w:divBdr>
            <w:top w:val="none" w:sz="0" w:space="0" w:color="auto"/>
            <w:left w:val="none" w:sz="0" w:space="0" w:color="auto"/>
            <w:bottom w:val="none" w:sz="0" w:space="0" w:color="auto"/>
            <w:right w:val="none" w:sz="0" w:space="0" w:color="auto"/>
          </w:divBdr>
        </w:div>
        <w:div w:id="1506674575">
          <w:marLeft w:val="0"/>
          <w:marRight w:val="0"/>
          <w:marTop w:val="0"/>
          <w:marBottom w:val="0"/>
          <w:divBdr>
            <w:top w:val="none" w:sz="0" w:space="0" w:color="auto"/>
            <w:left w:val="none" w:sz="0" w:space="0" w:color="auto"/>
            <w:bottom w:val="none" w:sz="0" w:space="0" w:color="auto"/>
            <w:right w:val="none" w:sz="0" w:space="0" w:color="auto"/>
          </w:divBdr>
        </w:div>
        <w:div w:id="89855263">
          <w:marLeft w:val="0"/>
          <w:marRight w:val="0"/>
          <w:marTop w:val="0"/>
          <w:marBottom w:val="0"/>
          <w:divBdr>
            <w:top w:val="none" w:sz="0" w:space="0" w:color="auto"/>
            <w:left w:val="none" w:sz="0" w:space="0" w:color="auto"/>
            <w:bottom w:val="none" w:sz="0" w:space="0" w:color="auto"/>
            <w:right w:val="none" w:sz="0" w:space="0" w:color="auto"/>
          </w:divBdr>
        </w:div>
        <w:div w:id="1535340486">
          <w:marLeft w:val="0"/>
          <w:marRight w:val="0"/>
          <w:marTop w:val="0"/>
          <w:marBottom w:val="0"/>
          <w:divBdr>
            <w:top w:val="none" w:sz="0" w:space="0" w:color="auto"/>
            <w:left w:val="none" w:sz="0" w:space="0" w:color="auto"/>
            <w:bottom w:val="none" w:sz="0" w:space="0" w:color="auto"/>
            <w:right w:val="none" w:sz="0" w:space="0" w:color="auto"/>
          </w:divBdr>
        </w:div>
        <w:div w:id="815687906">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2022-03-31T07:54:15Z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përdorimin e fondit të rindërtimit për financimin e riforcimit të njësive individuale të banimit dhe njësive të banimit në ndërtesa (pallat), në Bashkitë Tiranë, Durrës, Shijak, Lezhë dhe Krujë</Titulli>
    <Modifikuesi xmlns="0e656187-b300-4fb0-8bf4-3a50f872073c">ermira.bukaci</Modifikuesi>
    <Nr_x002e__x0020_prot_x0020_QBZ xmlns="0e656187-b300-4fb0-8bf4-3a50f872073c">476</Nr_x002e__x0020_prot_x0020_QBZ>
    <Data_x0020_e_x0020_Modifikimit xmlns="0e656187-b300-4fb0-8bf4-3a50f872073c">2022-03-31T08:15:25Z</Data_x0020_e_x0020_Modifikimit>
    <Dekretuar xmlns="0e656187-b300-4fb0-8bf4-3a50f872073c">false</Dekretuar>
    <Data xmlns="0e656187-b300-4fb0-8bf4-3a50f872073c">2022-03-29T22:00:00Z</Data>
    <Nr_x002e__x0020_protokolli_x0020_i_x0020_aktit xmlns="0e656187-b300-4fb0-8bf4-3a50f872073c">1750/1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227FD-863F-4BE8-ADDD-AAAD50419D30}">
  <ds:schemaRefs>
    <ds:schemaRef ds:uri="http://schemas.microsoft.com/sharepoint/v3/contenttype/forms"/>
  </ds:schemaRefs>
</ds:datastoreItem>
</file>

<file path=customXml/itemProps2.xml><?xml version="1.0" encoding="utf-8"?>
<ds:datastoreItem xmlns:ds="http://schemas.openxmlformats.org/officeDocument/2006/customXml" ds:itemID="{C305C8F1-879D-4FE4-83D6-B63244DE51CA}">
  <ds:schemaRefs>
    <ds:schemaRef ds:uri="http://schemas.microsoft.com/sharepoint/v3/contenttype/forms"/>
  </ds:schemaRefs>
</ds:datastoreItem>
</file>

<file path=customXml/itemProps3.xml><?xml version="1.0" encoding="utf-8"?>
<ds:datastoreItem xmlns:ds="http://schemas.openxmlformats.org/officeDocument/2006/customXml" ds:itemID="{24D0F712-D4B7-45CB-AC63-345E1049981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0D64545-D331-46BA-B41D-01A93422D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18264EF-2895-4AEE-9289-7FB7B9CD133A}">
  <ds:schemaRefs>
    <ds:schemaRef ds:uri="http://schemas.openxmlformats.org/officeDocument/2006/bibliography"/>
  </ds:schemaRefs>
</ds:datastoreItem>
</file>

<file path=customXml/itemProps6.xml><?xml version="1.0" encoding="utf-8"?>
<ds:datastoreItem xmlns:ds="http://schemas.openxmlformats.org/officeDocument/2006/customXml" ds:itemID="{ADB8FAFA-51F9-4B78-9F1E-7508DAFFC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B87AEC1-8F35-4C93-9A77-1AD091AE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Bashkitë Tiranë, Durrës, Shijak, Lezhë dhe Krujë</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Bashkitë Tiranë, Durrës, Shijak, Lezhë dhe Krujë</dc:title>
  <dc:creator>user1</dc:creator>
  <cp:lastModifiedBy>Rovena Lipe</cp:lastModifiedBy>
  <cp:revision>2</cp:revision>
  <cp:lastPrinted>2022-03-29T12:13:00Z</cp:lastPrinted>
  <dcterms:created xsi:type="dcterms:W3CDTF">2026-09-10T12:32:00Z</dcterms:created>
  <dcterms:modified xsi:type="dcterms:W3CDTF">2026-09-10T12:32:00Z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