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40FD3" w14:textId="77777777" w:rsidR="00F01120" w:rsidRPr="00270099" w:rsidRDefault="00F01120" w:rsidP="007506E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0099">
        <w:rPr>
          <w:rFonts w:ascii="Garamond" w:hAnsi="Garamond"/>
          <w:b/>
          <w:sz w:val="24"/>
          <w:szCs w:val="24"/>
          <w:lang w:val="sq-AL"/>
        </w:rPr>
        <w:t>VENDIM</w:t>
      </w:r>
    </w:p>
    <w:p w14:paraId="6329F6A0" w14:textId="7C6330CF" w:rsidR="00F01120" w:rsidRPr="00270099" w:rsidRDefault="00F01120" w:rsidP="007506E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70099"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225, datë 13.4. 2022</w:t>
      </w:r>
    </w:p>
    <w:p w14:paraId="187CF878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D54DCF4" w14:textId="3CF79DEF" w:rsidR="00F01120" w:rsidRPr="00270099" w:rsidRDefault="00F01120" w:rsidP="00DB06E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 PËRCAKTIMIN E PROCEDURAVE, TË DOKUMENTACIONIT  DHE TË MASËS SË KOMPENSIMIT PËR SHOQËRITË E LINJAVE TË TRANSPORTIT QYTETASE, </w:t>
      </w:r>
      <w:proofErr w:type="spellStart"/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RRETHQYTETASE</w:t>
      </w:r>
      <w:proofErr w:type="spellEnd"/>
      <w:r w:rsidR="00CE53FC"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DHE </w:t>
      </w:r>
      <w:proofErr w:type="spellStart"/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NDËRQYTETASE</w:t>
      </w:r>
      <w:proofErr w:type="spellEnd"/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PJESË E PAKETËS </w:t>
      </w:r>
      <w:proofErr w:type="spellStart"/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ANTIKRIZË</w:t>
      </w:r>
      <w:proofErr w:type="spellEnd"/>
    </w:p>
    <w:p w14:paraId="0BAD2974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D1BEC15" w14:textId="214A2F71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11, të ligjit nr.</w:t>
      </w:r>
      <w:r w:rsidR="00152A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115/2021,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“Për buxhetin e vitit 2022”, të ndryshuar, me propozimin e ministrit të Infrastrukturës dhe Energjisë dhe të ministrit të Financave dhe Ekonomisë, Këshilli i Ministrave</w:t>
      </w:r>
    </w:p>
    <w:p w14:paraId="02DE5D1D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F9F1F48" w14:textId="4C5BE030" w:rsidR="00CE53FC" w:rsidRPr="00270099" w:rsidRDefault="00CE53FC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7A6C5BA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3FC4026" w14:textId="19507A22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I.</w:t>
      </w:r>
      <w:r w:rsidR="00CE53FC" w:rsidRPr="002700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PËRGJITHSHME</w:t>
      </w:r>
    </w:p>
    <w:p w14:paraId="0AF54B98" w14:textId="690055EE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Kompensimin e shoqërive të transportit për linjat qytetase,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rrethqytetase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ndërqytetase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, në masën 100 (njëqind) lekë për litër karburanti, për një periudhë tremujore: mars, prill, maj 2022. Kompensimi bëhet për shumën e konsumimit të karburantit për periudhën: mars, prill, maj 2022, por jo më shumë se sasia e konsumuar për të njëjtën periudhë të vitit 2021, për secilën nga shoqëritë.</w:t>
      </w:r>
    </w:p>
    <w:p w14:paraId="654E3A1E" w14:textId="4D310BAA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Ministrisë së Financave dhe Ekonomisë, në zërin shpenzime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korente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programit 01140 “Menaxhimi i të ardhurave tatimore”, i shtohet fondi prej 430 000 000 (katërqind e tridhjetë milionë) lekësh, për kompensimin e shoqërive të transportit për linjat qytetase,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rrethqytetase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ndërqytetase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 </w:t>
      </w:r>
    </w:p>
    <w:p w14:paraId="05186C64" w14:textId="77777777" w:rsidR="00F01120" w:rsidRPr="00270099" w:rsidRDefault="00F01120" w:rsidP="00F01120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2700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</w:t>
      </w:r>
      <w:proofErr w:type="spellEnd"/>
      <w:r w:rsidRPr="002700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KRITERET DHE DOKUMENTACIONI PËR PËRFITIMIN E KOMPENSIMIT</w:t>
      </w:r>
    </w:p>
    <w:p w14:paraId="2ADDFDDD" w14:textId="316F41D0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Kërkesa për të përfituar kompensimin financiar, të përcaktuar në pikën 1, të kreut I, të këtij vendimi, bëhet nga subjekti çdo muaj pranë administratës tatimore nën juridiksionin e së cilës është regjistruar, e cila bën verifikimin e dokumentacionit të paraqitur. </w:t>
      </w:r>
    </w:p>
    <w:p w14:paraId="1C28001E" w14:textId="70BCCE4D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Subjektet kërkuese duhet të paraqesin pranë administratës tatimore, nën juridiksionin e së cilës janë regjistruar, dokumentacionin e mëposhtëm:</w:t>
      </w:r>
    </w:p>
    <w:p w14:paraId="25E8881A" w14:textId="54BA5A5D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7009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ërkesën, sipas shtojcës nr.</w:t>
      </w:r>
      <w:r w:rsid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1, bashkëlidhur këtij vendimi;</w:t>
      </w:r>
    </w:p>
    <w:p w14:paraId="64BA1E37" w14:textId="2DAC63FB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7009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opjen e licencës përkatëse të vlefshme për transportin qytetas,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rrethqytetas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ndërqytetas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3261CD7" w14:textId="55EB828B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dhënat identifikuese të subjektit tatimpagues të pajisur me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NIUS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82D3D6B" w14:textId="2C53E120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27009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mrin e bankës, ku subjekti përfitues ka llogarinë rrjedhëse bankare;</w:t>
      </w:r>
    </w:p>
    <w:p w14:paraId="7A9A1F7D" w14:textId="4D3A4CCE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IBAN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-in e llogarisë bankare (jo më shumë se 28 karaktere dhe në monedhën lekë);</w:t>
      </w:r>
    </w:p>
    <w:p w14:paraId="05B6F4BA" w14:textId="5522C275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dh)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424E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hoqëritë që kryejnë vetëm aktivitet të transportit qytetas,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rrethqytetas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ndërqytetas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, kopje të faturave fizike të furnizimit me karburant për periudhën: mars, prill, maj, të vitit 2021 dhe 2022;</w:t>
      </w:r>
    </w:p>
    <w:p w14:paraId="56D72FDA" w14:textId="39B7D0AC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424E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hoqëritë, që përveç aktivitetit të transportit qytetas,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rrethqytetas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ndërqytetas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, ushtrojnë edhe aktivitete të tjera, përveç kopjeve të faturave fizike të furnizimit me karburant për periudhën: mars, prill, maj, të vitit 2021 dhe 2022, duhet të paraqesin edhe:</w:t>
      </w:r>
    </w:p>
    <w:p w14:paraId="5BFEEBCA" w14:textId="6D140DDA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vetëdeklarim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sasisë së karburantit të përdorur për  transportin qytetas,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rrethqytetas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ndërqytetas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DA89B5E" w14:textId="66A8F798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kopje të fletëdaljeve të karburantit gjatë muajve mars, prill, maj, të viteve 2021 dhe 2022, të përdorur për transportin qytetas,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rrethqytetas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ndërqytetas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, sipas targave të mjeteve.</w:t>
      </w:r>
    </w:p>
    <w:p w14:paraId="1ED5A419" w14:textId="65A5FDB1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Kërkesat nga subjektet paraqiten pas datës 10 (dhjetë), të muajit pasardhës, duke filluar nga muaji prill 2022. </w:t>
      </w:r>
    </w:p>
    <w:p w14:paraId="2FB38CC6" w14:textId="73D5C108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Në rastin kur konstatohen se në dokumentet e dorëzuara nga subjekti janë të paplota apo kanë mangësi, administrata tatimore, brenda 5 (pesë) ditëve pune, e kthen kërkesën me qëllim plotësimin e dokumentacionit.</w:t>
      </w:r>
    </w:p>
    <w:p w14:paraId="3DFAA7E5" w14:textId="4D5F056F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5.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Administrata tatimore, pas verifikimit të dokumentacionit të përcaktuar në pikën 2, të këtij kreu, dërgon pranë degës përkatëse të thesarit, brenda 15 (pesëmbëdhjetë) ditëve pune,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urdhërshpenzimet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bashkëlidhur listën përmbledhëse të subjekteve përfituese, sipas bankave të nivelit të dytë, ku përfituesit kanë llogarinë e tyre bankare. </w:t>
      </w:r>
    </w:p>
    <w:p w14:paraId="4D7C6DA0" w14:textId="53E6F59F" w:rsidR="00F01120" w:rsidRPr="00270099" w:rsidRDefault="00F01120" w:rsidP="00F01120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Për shoqëritë e regjistruara pas muajit maj, të vitit 2021, si vlerë reference për  kompensim do të  merret  vlera më e lartë e konsumit të karburantit, për periudhën janar</w:t>
      </w:r>
      <w:r w:rsidR="0027009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shkurt</w:t>
      </w:r>
      <w:r w:rsid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2022.</w:t>
      </w:r>
    </w:p>
    <w:p w14:paraId="786D6A9A" w14:textId="251FCBD2" w:rsidR="00F01120" w:rsidRPr="00270099" w:rsidRDefault="00F01120" w:rsidP="00F01120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qëllim shmangien e abuzimit, strukturat e administratës tatimore mund të kryejnë edhe verifikime në vend, në rast konstatimi të pasaktësive në dokumentacionin e paraqitur në kërkesë. </w:t>
      </w:r>
    </w:p>
    <w:p w14:paraId="3BF15154" w14:textId="1D16CB3F" w:rsidR="00F01120" w:rsidRPr="00270099" w:rsidRDefault="00F01120" w:rsidP="00F01120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Struktura e thesarit në degë, mbas marrjes së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urdhërshpenzimit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listën e përfitueseve, sipas pikës 5, të këtij kreu, kryen pagesën brenda 5 (pesë) ditëve pune.</w:t>
      </w:r>
    </w:p>
    <w:p w14:paraId="63D30B7E" w14:textId="18BE0899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2700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III</w:t>
      </w:r>
      <w:proofErr w:type="spellEnd"/>
      <w:r w:rsidRPr="002700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ÇËSHTJE TË FUNDIT</w:t>
      </w:r>
    </w:p>
    <w:p w14:paraId="1516D2F8" w14:textId="73394827" w:rsidR="00F01120" w:rsidRPr="00270099" w:rsidRDefault="00F01120" w:rsidP="00F01120">
      <w:pPr>
        <w:tabs>
          <w:tab w:val="left" w:pos="1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Kërkesat për kompensim do të pranohen deri në datën 1 gusht 2022.</w:t>
      </w:r>
    </w:p>
    <w:p w14:paraId="7CF9900E" w14:textId="07F4C5F3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Efekti financiar prej 430 000 000 (katërqind e tridhjetë milionë) lekësh, sipas pikës 2, të kreut I, të këtij vendimi, përballohet nga fondi i </w:t>
      </w:r>
      <w:proofErr w:type="spellStart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kontigjencës</w:t>
      </w:r>
      <w:proofErr w:type="spellEnd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paketën e rezistencës sociale ndaj pasojave të krizës, miratuar për vitin 2022.</w:t>
      </w:r>
    </w:p>
    <w:p w14:paraId="7CF0A92D" w14:textId="387B766E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Ngarkohen Ministria e Financave dhe Ekonomisë, Drejtoria e Përgjithshme e Tatimeve për zbatimin e këtij vendimi. </w:t>
      </w:r>
    </w:p>
    <w:p w14:paraId="39E2E513" w14:textId="4FCE2F25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 w:rsidR="00CE53FC"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Fletoren Zyrtare</w:t>
      </w: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07ADC2C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AFE79D5" w14:textId="2F007E3D" w:rsidR="00F01120" w:rsidRPr="00270099" w:rsidRDefault="00C60DBB" w:rsidP="00C60D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KRYEMINISTËR</w:t>
      </w:r>
    </w:p>
    <w:p w14:paraId="172BEE5B" w14:textId="717AB84C" w:rsidR="00F01120" w:rsidRPr="00270099" w:rsidRDefault="00C60DBB" w:rsidP="00C60D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0B63D634" w14:textId="77777777" w:rsidR="00F01120" w:rsidRPr="00270099" w:rsidRDefault="00F01120" w:rsidP="00C60D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3C68AF" w14:textId="7DDF8015" w:rsidR="00F01120" w:rsidRPr="00270099" w:rsidRDefault="00270099" w:rsidP="002700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SHTOJCA NR. 1</w:t>
      </w:r>
    </w:p>
    <w:p w14:paraId="6B88B439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76E6D0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KËRKESË</w:t>
      </w:r>
    </w:p>
    <w:p w14:paraId="6EBD5A91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486203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EMRI I SUBJEKTIT _________________________</w:t>
      </w:r>
    </w:p>
    <w:p w14:paraId="00E4F851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B16EC34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NIPT</w:t>
      </w:r>
      <w:proofErr w:type="spellEnd"/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______________________</w:t>
      </w:r>
    </w:p>
    <w:p w14:paraId="69706A3F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A8D2B9" w14:textId="21759C18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Banka</w:t>
      </w:r>
      <w:r w:rsidR="00BF3DE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___________________________________</w:t>
      </w:r>
      <w:r w:rsidR="00BF3DE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(vetëm për bankat aktive)</w:t>
      </w:r>
    </w:p>
    <w:p w14:paraId="1FA8C2E6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49B42B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Iban</w:t>
      </w:r>
      <w:proofErr w:type="spellEnd"/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(LEK)_______________________________ (Jo më shumë se 28 karaktere)</w:t>
      </w:r>
    </w:p>
    <w:p w14:paraId="2E919B75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059612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5AFDB8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*Bashkëlidhur kësaj kërkese:</w:t>
      </w:r>
    </w:p>
    <w:p w14:paraId="45C432C4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2DC6884" w14:textId="54E67DAD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- Kopja e licencës aktive</w:t>
      </w:r>
      <w:r w:rsidR="0044129D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CA2453B" w14:textId="77777777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- Vërtetimi i lëshuar nga banka për llogarinë bankare;</w:t>
      </w:r>
    </w:p>
    <w:p w14:paraId="78AFA19D" w14:textId="29703109" w:rsidR="00F01120" w:rsidRPr="00270099" w:rsidRDefault="00F01120" w:rsidP="00F011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>- Kopje të faturave fizike të furnizimit me karburant për periudhat: prill, maj, qershor 2021</w:t>
      </w:r>
      <w:r w:rsidR="0044129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bookmarkStart w:id="0" w:name="_GoBack"/>
      <w:bookmarkEnd w:id="0"/>
      <w:r w:rsidRPr="0027009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       </w:t>
      </w:r>
    </w:p>
    <w:sectPr w:rsidR="00F01120" w:rsidRPr="00270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0C51E3"/>
    <w:rsid w:val="00152A04"/>
    <w:rsid w:val="001A01FF"/>
    <w:rsid w:val="001E29E8"/>
    <w:rsid w:val="00270099"/>
    <w:rsid w:val="002752D4"/>
    <w:rsid w:val="00282ABB"/>
    <w:rsid w:val="002F7A32"/>
    <w:rsid w:val="003C49C7"/>
    <w:rsid w:val="0043096C"/>
    <w:rsid w:val="0044129D"/>
    <w:rsid w:val="00475512"/>
    <w:rsid w:val="00485843"/>
    <w:rsid w:val="00505AB5"/>
    <w:rsid w:val="005D072F"/>
    <w:rsid w:val="006A5451"/>
    <w:rsid w:val="00734285"/>
    <w:rsid w:val="007506E4"/>
    <w:rsid w:val="007A7723"/>
    <w:rsid w:val="00864DDD"/>
    <w:rsid w:val="009E0E32"/>
    <w:rsid w:val="00B05682"/>
    <w:rsid w:val="00B30643"/>
    <w:rsid w:val="00B424E0"/>
    <w:rsid w:val="00BF3DE6"/>
    <w:rsid w:val="00C60DBB"/>
    <w:rsid w:val="00CB4BF2"/>
    <w:rsid w:val="00CC7ACC"/>
    <w:rsid w:val="00CE53FC"/>
    <w:rsid w:val="00D6186F"/>
    <w:rsid w:val="00DB06ED"/>
    <w:rsid w:val="00DB2895"/>
    <w:rsid w:val="00DC5046"/>
    <w:rsid w:val="00DE2525"/>
    <w:rsid w:val="00EE0C7E"/>
    <w:rsid w:val="00F01120"/>
    <w:rsid w:val="00F351D6"/>
    <w:rsid w:val="00F74B31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F6A0"/>
  <w15:docId w15:val="{8E0D96D6-5C06-4DE5-B093-DC35FC72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2022-04-15T12:06:37Z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2022-04-14T22:00:00Z</Date_x0020_protokolli>
    <Titulli xmlns="0e656187-b300-4fb0-8bf4-3a50f872073c">Për përcaktimin e procedurave, të dokumentacionit dhe të masës së kompensimit për shoqëritë e linjave të transportit qytetase, rrethqytetase dhe ndërqytetase, pjesë e paketës antikrizë</Titulli>
    <Modifikuesi xmlns="0e656187-b300-4fb0-8bf4-3a50f872073c">nevila.samarxhi</Modifikuesi>
    <Nr_x002e__x0020_prot_x0020_QBZ xmlns="0e656187-b300-4fb0-8bf4-3a50f872073c">602</Nr_x002e__x0020_prot_x0020_QBZ>
    <Data_x0020_e_x0020_Modifikimit xmlns="0e656187-b300-4fb0-8bf4-3a50f872073c">2022-04-19T08:51:32Z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2125/1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DD42A3DFD14BEEBB3F7508C58BCD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DD42A3DFD14BEEBB3F7508C58BCD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6EF9D-6180-47E6-9BF6-3DA07E81891D}">
  <ds:schemaRefs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79C37F-FFF2-4D73-A392-C7B76EEB9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B5A760-8F56-483F-BD9F-7B991940A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421BB4-69EE-4FC7-9998-3D1C04D82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B7CE6E-C552-469F-920E-57495B0868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2387C01-1F3C-41A8-A031-34900AE5C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së kompensimit për shoqëritë e linjave të transportit qytetase, rrethqytetase dhe ndërqytetase, pjesë e paketës antikrizë</vt:lpstr>
    </vt:vector>
  </TitlesOfParts>
  <Company/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së kompensimit për shoqëritë e linjave të transportit qytetase, rrethqytetase dhe ndërqytetase, pjesë e paketës antikrizë</dc:title>
  <dc:creator>Entela Suli</dc:creator>
  <cp:lastModifiedBy>Jorina Kryeziu</cp:lastModifiedBy>
  <cp:revision>15</cp:revision>
  <dcterms:created xsi:type="dcterms:W3CDTF">2022-04-15T11:49:00Z</dcterms:created>
  <dcterms:modified xsi:type="dcterms:W3CDTF">2022-04-19T08:57:00Z</dcterms:modified>
</cp:coreProperties>
</file>