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1EA8" w:rsidRPr="00171EA8" w:rsidRDefault="00171EA8" w:rsidP="00171EA8">
      <w:pPr>
        <w:autoSpaceDE w:val="0"/>
        <w:autoSpaceDN w:val="0"/>
        <w:adjustRightInd w:val="0"/>
        <w:spacing w:after="0" w:line="240" w:lineRule="auto"/>
        <w:ind w:firstLine="284"/>
        <w:jc w:val="center"/>
        <w:rPr>
          <w:rFonts w:ascii="Garamond" w:hAnsi="Garamond"/>
          <w:b/>
          <w:bCs/>
          <w:sz w:val="24"/>
          <w:szCs w:val="24"/>
          <w:lang w:val="sq-AL" w:eastAsia="it-IT"/>
        </w:rPr>
      </w:pPr>
      <w:r w:rsidRPr="00171EA8">
        <w:rPr>
          <w:rFonts w:ascii="Garamond" w:hAnsi="Garamond"/>
          <w:b/>
          <w:bCs/>
          <w:color w:val="000000"/>
          <w:sz w:val="24"/>
          <w:szCs w:val="24"/>
          <w:lang w:val="sq-AL" w:eastAsia="it-IT"/>
        </w:rPr>
        <w:t>VENDIM</w:t>
      </w:r>
    </w:p>
    <w:p w:rsidR="00171EA8" w:rsidRPr="00171EA8" w:rsidRDefault="00171EA8" w:rsidP="00171EA8">
      <w:pPr>
        <w:autoSpaceDE w:val="0"/>
        <w:autoSpaceDN w:val="0"/>
        <w:adjustRightInd w:val="0"/>
        <w:spacing w:after="0" w:line="240" w:lineRule="auto"/>
        <w:ind w:firstLine="284"/>
        <w:jc w:val="center"/>
        <w:rPr>
          <w:rFonts w:ascii="Garamond" w:hAnsi="Garamond"/>
          <w:b/>
          <w:bCs/>
          <w:sz w:val="24"/>
          <w:szCs w:val="24"/>
          <w:lang w:val="sq-AL" w:eastAsia="it-IT"/>
        </w:rPr>
      </w:pPr>
      <w:r w:rsidRPr="00171EA8">
        <w:rPr>
          <w:rFonts w:ascii="Garamond" w:hAnsi="Garamond"/>
          <w:b/>
          <w:bCs/>
          <w:sz w:val="24"/>
          <w:szCs w:val="24"/>
          <w:lang w:val="sq-AL" w:eastAsia="it-IT"/>
        </w:rPr>
        <w:t>Nr.</w:t>
      </w:r>
      <w:r w:rsidR="00271199">
        <w:rPr>
          <w:rFonts w:ascii="Garamond" w:hAnsi="Garamond"/>
          <w:b/>
          <w:bCs/>
          <w:sz w:val="24"/>
          <w:szCs w:val="24"/>
          <w:lang w:val="sq-AL" w:eastAsia="it-IT"/>
        </w:rPr>
        <w:t>243, datë 20.4.2022</w:t>
      </w:r>
    </w:p>
    <w:p w:rsidR="00171EA8" w:rsidRPr="00171EA8" w:rsidRDefault="00171EA8" w:rsidP="00171EA8">
      <w:pPr>
        <w:autoSpaceDE w:val="0"/>
        <w:autoSpaceDN w:val="0"/>
        <w:adjustRightInd w:val="0"/>
        <w:spacing w:after="0" w:line="240" w:lineRule="auto"/>
        <w:ind w:firstLine="284"/>
        <w:jc w:val="center"/>
        <w:rPr>
          <w:rFonts w:ascii="Garamond" w:hAnsi="Garamond"/>
          <w:b/>
          <w:bCs/>
          <w:sz w:val="24"/>
          <w:szCs w:val="24"/>
          <w:lang w:val="sq-AL" w:eastAsia="it-IT"/>
        </w:rPr>
      </w:pPr>
    </w:p>
    <w:p w:rsidR="00171EA8" w:rsidRPr="00171EA8" w:rsidRDefault="00171EA8" w:rsidP="00171EA8">
      <w:pPr>
        <w:autoSpaceDE w:val="0"/>
        <w:autoSpaceDN w:val="0"/>
        <w:adjustRightInd w:val="0"/>
        <w:spacing w:after="0" w:line="240" w:lineRule="auto"/>
        <w:ind w:firstLine="284"/>
        <w:jc w:val="center"/>
        <w:rPr>
          <w:rFonts w:ascii="Garamond" w:hAnsi="Garamond"/>
          <w:b/>
          <w:bCs/>
          <w:sz w:val="24"/>
          <w:szCs w:val="24"/>
          <w:lang w:val="sq-AL" w:eastAsia="it-IT"/>
        </w:rPr>
      </w:pPr>
      <w:r w:rsidRPr="00171EA8">
        <w:rPr>
          <w:rFonts w:ascii="Garamond" w:hAnsi="Garamond"/>
          <w:b/>
          <w:bCs/>
          <w:sz w:val="24"/>
          <w:szCs w:val="24"/>
          <w:lang w:val="sq-AL" w:eastAsia="it-IT"/>
        </w:rPr>
        <w:t>PËR DISA SHTESA DHE NDRYSHIME NË VENDIMIN NR.858,  DATË 29.12.2021, TË KËSHILLIT TË MINISTRAVE, “PËR PËRCAKTIMIN E KRITEREVE, TË PROCEDURAVE E TË DOKUMENTACIONIT PËR HYRJEN, QËNDRIMIN DHE TRAJTIMIN E TË HUAJVE NË REPUBLIKËN E SHQIPËRISË”</w:t>
      </w:r>
    </w:p>
    <w:p w:rsid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 xml:space="preserve">Në mbështetje të nenit 100 të Kushtetutës, të neneve 6, pika 1, shkronja “e”, 19, pika 4, 21, pika 3, 23, pika 1, 29, pikat 1, 2 e 6, 33, pika 6, 37, pikat 1 e 4, 56, pika 7, 81, pika 4, 84, pika 4, 91, pika 3, dhe 140, pika 1, të ligjit nr.79/2021, “Për të huajt”, me propozimin e ministrit të Brendshëm, të ministrit për Evropën dhe Punët e Jashtme dhe të ministrit të Financave dhe Ekonomisë, Këshilli i Ministrave </w:t>
      </w:r>
    </w:p>
    <w:p w:rsidR="00171EA8" w:rsidRDefault="00171EA8" w:rsidP="00171EA8">
      <w:pPr>
        <w:autoSpaceDE w:val="0"/>
        <w:autoSpaceDN w:val="0"/>
        <w:adjustRightInd w:val="0"/>
        <w:spacing w:after="0" w:line="240" w:lineRule="auto"/>
        <w:ind w:firstLine="284"/>
        <w:jc w:val="both"/>
        <w:rPr>
          <w:rFonts w:ascii="Garamond" w:hAnsi="Garamond"/>
          <w:b/>
          <w:bCs/>
          <w:color w:val="000000"/>
          <w:sz w:val="24"/>
          <w:szCs w:val="24"/>
          <w:lang w:val="sq-AL" w:eastAsia="it-IT"/>
        </w:rPr>
      </w:pPr>
    </w:p>
    <w:p w:rsidR="00171EA8" w:rsidRPr="00171EA8" w:rsidRDefault="00171EA8" w:rsidP="00171EA8">
      <w:pPr>
        <w:autoSpaceDE w:val="0"/>
        <w:autoSpaceDN w:val="0"/>
        <w:adjustRightInd w:val="0"/>
        <w:spacing w:after="0" w:line="240" w:lineRule="auto"/>
        <w:ind w:firstLine="284"/>
        <w:jc w:val="center"/>
        <w:rPr>
          <w:rFonts w:ascii="Garamond" w:hAnsi="Garamond"/>
          <w:bCs/>
          <w:sz w:val="24"/>
          <w:szCs w:val="24"/>
          <w:lang w:val="sq-AL" w:eastAsia="it-IT"/>
        </w:rPr>
      </w:pPr>
      <w:r w:rsidRPr="00171EA8">
        <w:rPr>
          <w:rFonts w:ascii="Garamond" w:hAnsi="Garamond"/>
          <w:bCs/>
          <w:color w:val="000000"/>
          <w:sz w:val="24"/>
          <w:szCs w:val="24"/>
          <w:lang w:val="sq-AL" w:eastAsia="it-IT"/>
        </w:rPr>
        <w:t>VENDOSI:</w:t>
      </w:r>
    </w:p>
    <w:p w:rsidR="00171EA8" w:rsidRPr="00171EA8" w:rsidRDefault="00171EA8" w:rsidP="00171EA8">
      <w:pPr>
        <w:autoSpaceDE w:val="0"/>
        <w:autoSpaceDN w:val="0"/>
        <w:adjustRightInd w:val="0"/>
        <w:spacing w:after="0" w:line="240" w:lineRule="auto"/>
        <w:ind w:firstLine="284"/>
        <w:jc w:val="both"/>
        <w:rPr>
          <w:rFonts w:ascii="Garamond" w:hAnsi="Garamond"/>
          <w:sz w:val="24"/>
          <w:szCs w:val="24"/>
          <w:lang w:val="sq-AL" w:eastAsia="it-IT"/>
        </w:rPr>
      </w:pP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Në vendimin nr.858, datë 29.12.2021, të Këshillit të Ministrave, bëhen këto shtesa dhe ndryshime:</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I.</w:t>
      </w:r>
      <w:r>
        <w:rPr>
          <w:rFonts w:ascii="Garamond" w:hAnsi="Garamond"/>
          <w:color w:val="000000"/>
          <w:sz w:val="24"/>
          <w:szCs w:val="24"/>
          <w:lang w:val="sq-AL" w:eastAsia="it-IT"/>
        </w:rPr>
        <w:t xml:space="preserve"> </w:t>
      </w:r>
      <w:r w:rsidRPr="00171EA8">
        <w:rPr>
          <w:rFonts w:ascii="Garamond" w:hAnsi="Garamond"/>
          <w:color w:val="000000"/>
          <w:sz w:val="24"/>
          <w:szCs w:val="24"/>
          <w:lang w:val="sq-AL" w:eastAsia="it-IT"/>
        </w:rPr>
        <w:t>Në seksionin A, të kreut III, bëhen shtesat dhe ndryshimet e mëposhtme:</w:t>
      </w:r>
    </w:p>
    <w:p w:rsidR="00171EA8" w:rsidRPr="00171EA8" w:rsidRDefault="00171EA8" w:rsidP="00171EA8">
      <w:pPr>
        <w:tabs>
          <w:tab w:val="left" w:pos="720"/>
        </w:tabs>
        <w:autoSpaceDE w:val="0"/>
        <w:autoSpaceDN w:val="0"/>
        <w:adjustRightInd w:val="0"/>
        <w:spacing w:after="0" w:line="240" w:lineRule="auto"/>
        <w:ind w:firstLine="284"/>
        <w:jc w:val="both"/>
        <w:rPr>
          <w:rFonts w:ascii="Garamond" w:hAnsi="Garamond"/>
          <w:sz w:val="24"/>
          <w:szCs w:val="24"/>
          <w:lang w:val="sq-AL" w:eastAsia="it-IT"/>
        </w:rPr>
      </w:pPr>
      <w:r w:rsidRPr="00171EA8">
        <w:rPr>
          <w:rFonts w:ascii="Garamond" w:hAnsi="Garamond"/>
          <w:color w:val="000000"/>
          <w:sz w:val="24"/>
          <w:szCs w:val="24"/>
          <w:lang w:val="sq-AL" w:eastAsia="it-IT"/>
        </w:rPr>
        <w:t>1.</w:t>
      </w:r>
      <w:r>
        <w:rPr>
          <w:rFonts w:ascii="Garamond" w:hAnsi="Garamond"/>
          <w:color w:val="000000"/>
          <w:sz w:val="24"/>
          <w:szCs w:val="24"/>
          <w:lang w:val="sq-AL" w:eastAsia="it-IT"/>
        </w:rPr>
        <w:t xml:space="preserve"> </w:t>
      </w:r>
      <w:r w:rsidRPr="00171EA8">
        <w:rPr>
          <w:rFonts w:ascii="Garamond" w:hAnsi="Garamond"/>
          <w:color w:val="000000"/>
          <w:sz w:val="24"/>
          <w:szCs w:val="24"/>
          <w:lang w:val="sq-AL" w:eastAsia="it-IT"/>
        </w:rPr>
        <w:t>Pas pikës 1 shtohet pika 1/1, me këtë përmbajtje:</w:t>
      </w:r>
    </w:p>
    <w:p w:rsidR="00171EA8" w:rsidRPr="00171EA8" w:rsidRDefault="00171EA8" w:rsidP="00171EA8">
      <w:pPr>
        <w:autoSpaceDE w:val="0"/>
        <w:autoSpaceDN w:val="0"/>
        <w:adjustRightInd w:val="0"/>
        <w:spacing w:after="0" w:line="240" w:lineRule="auto"/>
        <w:ind w:firstLine="284"/>
        <w:jc w:val="both"/>
        <w:rPr>
          <w:rFonts w:ascii="Garamond" w:hAnsi="Garamond"/>
          <w:sz w:val="24"/>
          <w:szCs w:val="24"/>
          <w:lang w:val="sq-AL" w:eastAsia="it-IT"/>
        </w:rPr>
      </w:pPr>
      <w:r w:rsidRPr="00171EA8">
        <w:rPr>
          <w:rFonts w:ascii="Garamond" w:hAnsi="Garamond"/>
          <w:sz w:val="24"/>
          <w:szCs w:val="24"/>
          <w:lang w:val="sq-AL" w:eastAsia="it-IT"/>
        </w:rPr>
        <w:t>“1/1. Pas pranimit të kërkesës</w:t>
      </w:r>
      <w:r w:rsidRPr="00171EA8">
        <w:rPr>
          <w:rFonts w:ascii="Garamond" w:hAnsi="Garamond" w:cs="Garamond"/>
          <w:sz w:val="24"/>
          <w:szCs w:val="24"/>
          <w:lang w:val="sq-AL" w:eastAsia="it-IT"/>
        </w:rPr>
        <w:t>,</w:t>
      </w:r>
      <w:r w:rsidRPr="00171EA8">
        <w:rPr>
          <w:rFonts w:ascii="Garamond" w:hAnsi="Garamond"/>
          <w:sz w:val="24"/>
          <w:szCs w:val="24"/>
          <w:lang w:val="sq-AL" w:eastAsia="it-IT"/>
        </w:rPr>
        <w:t xml:space="preserve"> autoriteti i kufirit dhe migracionit </w:t>
      </w:r>
      <w:r w:rsidRPr="00171EA8">
        <w:rPr>
          <w:rFonts w:ascii="Garamond" w:hAnsi="Garamond"/>
          <w:color w:val="000000"/>
          <w:sz w:val="24"/>
          <w:szCs w:val="24"/>
          <w:lang w:val="sq-AL" w:eastAsia="it-IT"/>
        </w:rPr>
        <w:t>pajis brenda 5 (pesë) ditëve të huajin me leje provizore</w:t>
      </w:r>
      <w:r w:rsidRPr="00171EA8">
        <w:rPr>
          <w:rFonts w:ascii="Garamond" w:hAnsi="Garamond" w:cs="Garamond"/>
          <w:sz w:val="24"/>
          <w:szCs w:val="24"/>
          <w:lang w:val="sq-AL" w:eastAsia="it-IT"/>
        </w:rPr>
        <w:t>.</w:t>
      </w:r>
      <w:r w:rsidRPr="00171EA8">
        <w:rPr>
          <w:rFonts w:ascii="Garamond" w:hAnsi="Garamond"/>
          <w:sz w:val="24"/>
          <w:szCs w:val="24"/>
          <w:lang w:val="sq-AL" w:eastAsia="it-IT"/>
        </w:rPr>
        <w:t xml:space="preserve">”.  </w:t>
      </w:r>
    </w:p>
    <w:p w:rsidR="00171EA8" w:rsidRPr="00171EA8" w:rsidRDefault="00171EA8" w:rsidP="00171EA8">
      <w:pPr>
        <w:tabs>
          <w:tab w:val="left" w:pos="720"/>
        </w:tabs>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2.</w:t>
      </w:r>
      <w:r>
        <w:rPr>
          <w:rFonts w:ascii="Garamond" w:hAnsi="Garamond"/>
          <w:color w:val="000000"/>
          <w:sz w:val="24"/>
          <w:szCs w:val="24"/>
          <w:lang w:val="sq-AL" w:eastAsia="it-IT"/>
        </w:rPr>
        <w:t xml:space="preserve"> </w:t>
      </w:r>
      <w:r w:rsidRPr="00171EA8">
        <w:rPr>
          <w:rFonts w:ascii="Garamond" w:hAnsi="Garamond"/>
          <w:color w:val="000000"/>
          <w:sz w:val="24"/>
          <w:szCs w:val="24"/>
          <w:lang w:val="sq-AL" w:eastAsia="it-IT"/>
        </w:rPr>
        <w:t>Pikat 2 dhe 4 ndryshohen, si më poshtë vijon:</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“2</w:t>
      </w:r>
      <w:r w:rsidRPr="00171EA8">
        <w:rPr>
          <w:rFonts w:ascii="Garamond" w:hAnsi="Garamond"/>
          <w:i/>
          <w:iCs/>
          <w:color w:val="000000"/>
          <w:sz w:val="24"/>
          <w:szCs w:val="24"/>
          <w:lang w:val="sq-AL" w:eastAsia="it-IT"/>
        </w:rPr>
        <w:t xml:space="preserve">. </w:t>
      </w:r>
      <w:r w:rsidRPr="00171EA8">
        <w:rPr>
          <w:rFonts w:ascii="Garamond" w:hAnsi="Garamond"/>
          <w:color w:val="000000"/>
          <w:sz w:val="24"/>
          <w:szCs w:val="24"/>
          <w:lang w:val="sq-AL" w:eastAsia="it-IT"/>
        </w:rPr>
        <w:t>I huaji pajiset me dokumentin biometrik, leje qëndrimi për të huaj, sipas përcaktimeve të ligjit nr.79/2021, “Për të huajt”, dhe paraqitet personalisht për aplikimin dhe tërheqjen e dokumentit biometrik. Përjashtimisht, lejet e qëndrimit të tipit “A”, leja provizore, leja e qëndrimit dhe leja unike që me marrëveshje ndërqeveritare është përcaktuar ndryshe, nuk janë biometrike.”.</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“4. Formati i lejes provizore të qëndrimit, si dhe formati i lejes për motive humanitare të tipit “A”, sipas parashikimeve të nenit 37, të ligjit nr.79/2021, “Për të huajt”, lëshohen vetëm në formë elektronike, duke iu përmbajtur kushteve të sigurisë. Formati i këtyre lejeve është përcaktuar në aneksin nr.7, që i bashkëlidhet këtij vendimi. Për të huajt, që me marrëveshje qeveritare është parashikuar një format standard i lejes provizore të qëndrimit dhe i lejes për motive humanitare, zbatohet ky format.”.</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3.</w:t>
      </w:r>
      <w:r>
        <w:rPr>
          <w:rFonts w:ascii="Garamond" w:hAnsi="Garamond"/>
          <w:color w:val="000000"/>
          <w:sz w:val="24"/>
          <w:szCs w:val="24"/>
          <w:lang w:val="sq-AL" w:eastAsia="it-IT"/>
        </w:rPr>
        <w:t xml:space="preserve"> </w:t>
      </w:r>
      <w:r w:rsidRPr="00171EA8">
        <w:rPr>
          <w:rFonts w:ascii="Garamond" w:hAnsi="Garamond"/>
          <w:color w:val="000000"/>
          <w:sz w:val="24"/>
          <w:szCs w:val="24"/>
          <w:lang w:val="sq-AL" w:eastAsia="it-IT"/>
        </w:rPr>
        <w:t xml:space="preserve">Në fund të pikës 5 shtohet fjalia, me këtë përmbajtje: </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“Për të huajt, që me marrëveshje qeveritare është parashikuar një formular standard i aplikimit për leje unike qëndrimi, zbatohet ky formular.”.</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4.</w:t>
      </w:r>
      <w:r>
        <w:rPr>
          <w:rFonts w:ascii="Garamond" w:hAnsi="Garamond"/>
          <w:color w:val="000000"/>
          <w:sz w:val="24"/>
          <w:szCs w:val="24"/>
          <w:lang w:val="sq-AL" w:eastAsia="it-IT"/>
        </w:rPr>
        <w:t xml:space="preserve"> </w:t>
      </w:r>
      <w:r w:rsidRPr="00171EA8">
        <w:rPr>
          <w:rFonts w:ascii="Garamond" w:hAnsi="Garamond"/>
          <w:color w:val="000000"/>
          <w:sz w:val="24"/>
          <w:szCs w:val="24"/>
          <w:lang w:val="sq-AL" w:eastAsia="it-IT"/>
        </w:rPr>
        <w:t xml:space="preserve">Në fund të pikës 6 shtohet fjalia, me këtë përmbajtje: </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“Për të huajt, që me marrëveshje qeveritare është parashikuar një formular standard i aplikimit për leje qëndrimi për këto kategori, zbatohet ky formular.”.</w:t>
      </w:r>
    </w:p>
    <w:p w:rsidR="00171EA8" w:rsidRPr="00171EA8" w:rsidRDefault="00171EA8" w:rsidP="00171EA8">
      <w:pPr>
        <w:tabs>
          <w:tab w:val="left" w:pos="540"/>
        </w:tabs>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5.</w:t>
      </w:r>
      <w:r>
        <w:rPr>
          <w:rFonts w:ascii="Garamond" w:hAnsi="Garamond"/>
          <w:color w:val="000000"/>
          <w:sz w:val="24"/>
          <w:szCs w:val="24"/>
          <w:lang w:val="sq-AL" w:eastAsia="it-IT"/>
        </w:rPr>
        <w:t xml:space="preserve"> </w:t>
      </w:r>
      <w:r w:rsidRPr="00171EA8">
        <w:rPr>
          <w:rFonts w:ascii="Garamond" w:hAnsi="Garamond"/>
          <w:color w:val="000000"/>
          <w:sz w:val="24"/>
          <w:szCs w:val="24"/>
          <w:lang w:val="sq-AL" w:eastAsia="it-IT"/>
        </w:rPr>
        <w:t xml:space="preserve">Në pikën 7, pas fjalëve “... shtetasit e Republikës së Kosovës ...” shtohet fjala “... </w:t>
      </w:r>
      <w:r w:rsidRPr="00171EA8">
        <w:rPr>
          <w:rFonts w:ascii="Garamond" w:hAnsi="Garamond"/>
          <w:i/>
          <w:iCs/>
          <w:color w:val="000000"/>
          <w:sz w:val="24"/>
          <w:szCs w:val="24"/>
          <w:lang w:val="sq-AL" w:eastAsia="it-IT"/>
        </w:rPr>
        <w:t>si ...</w:t>
      </w:r>
      <w:r w:rsidRPr="00171EA8">
        <w:rPr>
          <w:rFonts w:ascii="Garamond" w:hAnsi="Garamond"/>
          <w:color w:val="000000"/>
          <w:sz w:val="24"/>
          <w:szCs w:val="24"/>
          <w:lang w:val="sq-AL" w:eastAsia="it-IT"/>
        </w:rPr>
        <w:t>”.</w:t>
      </w:r>
    </w:p>
    <w:p w:rsidR="00171EA8" w:rsidRPr="00171EA8" w:rsidRDefault="00171EA8" w:rsidP="00171EA8">
      <w:pPr>
        <w:tabs>
          <w:tab w:val="left" w:pos="540"/>
        </w:tabs>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6.</w:t>
      </w:r>
      <w:r>
        <w:rPr>
          <w:rFonts w:ascii="Garamond" w:hAnsi="Garamond"/>
          <w:color w:val="000000"/>
          <w:sz w:val="24"/>
          <w:szCs w:val="24"/>
          <w:lang w:val="sq-AL" w:eastAsia="it-IT"/>
        </w:rPr>
        <w:t xml:space="preserve"> </w:t>
      </w:r>
      <w:r w:rsidRPr="00171EA8">
        <w:rPr>
          <w:rFonts w:ascii="Garamond" w:hAnsi="Garamond"/>
          <w:color w:val="000000"/>
          <w:sz w:val="24"/>
          <w:szCs w:val="24"/>
          <w:lang w:val="sq-AL" w:eastAsia="it-IT"/>
        </w:rPr>
        <w:t>Në pikën 9, pas togfjalëshit “… në gjuhën shqipe ...” shtohen fjalët “... i lëshuar në 6-mujorin e fundit ...”.</w:t>
      </w:r>
    </w:p>
    <w:p w:rsidR="00171EA8" w:rsidRPr="00171EA8" w:rsidRDefault="00171EA8" w:rsidP="00171EA8">
      <w:pPr>
        <w:tabs>
          <w:tab w:val="left" w:pos="540"/>
        </w:tabs>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7.</w:t>
      </w:r>
      <w:r>
        <w:rPr>
          <w:rFonts w:ascii="Garamond" w:hAnsi="Garamond"/>
          <w:color w:val="000000"/>
          <w:sz w:val="24"/>
          <w:szCs w:val="24"/>
          <w:lang w:val="sq-AL" w:eastAsia="it-IT"/>
        </w:rPr>
        <w:t xml:space="preserve"> </w:t>
      </w:r>
      <w:r w:rsidRPr="00171EA8">
        <w:rPr>
          <w:rFonts w:ascii="Garamond" w:hAnsi="Garamond"/>
          <w:color w:val="000000"/>
          <w:sz w:val="24"/>
          <w:szCs w:val="24"/>
          <w:lang w:val="sq-AL" w:eastAsia="it-IT"/>
        </w:rPr>
        <w:t>Pika 10 ndryshohet, si më poshtë vijon:</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“10. Për kategoritë e lejeve, të cilat kërkojnë dëshmi të burimeve të mjaftueshme financiare për jetesën në Republikën e Shqipërisë, ajo konsiston në:</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a) paraqitjen e një vërtetimi depozite bankare në bankat e nivelit të dytë, personale apo familjare, në Shqipëri, jo më pak se 300 000 lekë për person (për 1 (një) vit kalendarik);</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b) vërtetim i të ardhurave mujore jo më pak se 32 000 lekë për person.”.</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lastRenderedPageBreak/>
        <w:t>8.</w:t>
      </w:r>
      <w:r>
        <w:rPr>
          <w:rFonts w:ascii="Garamond" w:hAnsi="Garamond"/>
          <w:color w:val="000000"/>
          <w:sz w:val="24"/>
          <w:szCs w:val="24"/>
          <w:lang w:val="sq-AL" w:eastAsia="it-IT"/>
        </w:rPr>
        <w:t xml:space="preserve"> </w:t>
      </w:r>
      <w:r w:rsidRPr="00171EA8">
        <w:rPr>
          <w:rFonts w:ascii="Garamond" w:hAnsi="Garamond"/>
          <w:color w:val="000000"/>
          <w:sz w:val="24"/>
          <w:szCs w:val="24"/>
          <w:lang w:val="sq-AL" w:eastAsia="it-IT"/>
        </w:rPr>
        <w:t>Në pikën 11 bëhen këto ndryshime:</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a)</w:t>
      </w:r>
      <w:r>
        <w:rPr>
          <w:rFonts w:ascii="Garamond" w:hAnsi="Garamond"/>
          <w:color w:val="000000"/>
          <w:sz w:val="24"/>
          <w:szCs w:val="24"/>
          <w:lang w:val="sq-AL" w:eastAsia="it-IT"/>
        </w:rPr>
        <w:t xml:space="preserve"> </w:t>
      </w:r>
      <w:r w:rsidRPr="00171EA8">
        <w:rPr>
          <w:rFonts w:ascii="Garamond" w:hAnsi="Garamond"/>
          <w:color w:val="000000"/>
          <w:sz w:val="24"/>
          <w:szCs w:val="24"/>
          <w:lang w:val="sq-AL" w:eastAsia="it-IT"/>
        </w:rPr>
        <w:t>Shkronja “ b” ndryshohet, si më poshtë vijon:</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“b)</w:t>
      </w:r>
      <w:r w:rsidRPr="00171EA8">
        <w:rPr>
          <w:rFonts w:ascii="Garamond" w:hAnsi="Garamond"/>
          <w:i/>
          <w:iCs/>
          <w:color w:val="000000"/>
          <w:sz w:val="24"/>
          <w:szCs w:val="24"/>
          <w:lang w:val="sq-AL" w:eastAsia="it-IT"/>
        </w:rPr>
        <w:t xml:space="preserve"> </w:t>
      </w:r>
      <w:r w:rsidRPr="00171EA8">
        <w:rPr>
          <w:rFonts w:ascii="Garamond" w:hAnsi="Garamond"/>
          <w:color w:val="000000"/>
          <w:sz w:val="24"/>
          <w:szCs w:val="24"/>
          <w:lang w:val="sq-AL" w:eastAsia="it-IT"/>
        </w:rPr>
        <w:t>afati i lejes së qëndrimit të jetë i njëjtë me afatin e aplikimit për herë të parë.”</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b)</w:t>
      </w:r>
      <w:r>
        <w:rPr>
          <w:rFonts w:ascii="Garamond" w:hAnsi="Garamond"/>
          <w:color w:val="000000"/>
          <w:sz w:val="24"/>
          <w:szCs w:val="24"/>
          <w:lang w:val="sq-AL" w:eastAsia="it-IT"/>
        </w:rPr>
        <w:t xml:space="preserve"> </w:t>
      </w:r>
      <w:r w:rsidRPr="00171EA8">
        <w:rPr>
          <w:rFonts w:ascii="Garamond" w:hAnsi="Garamond"/>
          <w:color w:val="000000"/>
          <w:sz w:val="24"/>
          <w:szCs w:val="24"/>
          <w:lang w:val="sq-AL" w:eastAsia="it-IT"/>
        </w:rPr>
        <w:t>Fjalia e dytë ndryshohet, si më poshtë vijon:</w:t>
      </w:r>
      <w:r w:rsidRPr="00171EA8">
        <w:rPr>
          <w:rFonts w:ascii="Garamond" w:hAnsi="Garamond"/>
          <w:i/>
          <w:iCs/>
          <w:color w:val="000000"/>
          <w:sz w:val="24"/>
          <w:szCs w:val="24"/>
          <w:lang w:val="sq-AL" w:eastAsia="it-IT"/>
        </w:rPr>
        <w:t xml:space="preserve"> </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“Nëse i huaji kërkon të ndryshojë motivin e lejes së qëndrimit, brenda afatit të vlefshmërisë së lejes (me përjashtim të lejes për herë të parë), ai mund të aplikojë për një leje të re qëndrimi pas dorëzimit të lejes së vlefshme të qëndrimit pranë autoritetit vendor për kufirin dhe migracionin dhe plotësimit të kushteve të përmendura në shkronjat “a” e “b” të kësaj pike.”.</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9.</w:t>
      </w:r>
      <w:r>
        <w:rPr>
          <w:rFonts w:ascii="Garamond" w:hAnsi="Garamond"/>
          <w:color w:val="000000"/>
          <w:sz w:val="24"/>
          <w:szCs w:val="24"/>
          <w:lang w:val="sq-AL" w:eastAsia="it-IT"/>
        </w:rPr>
        <w:t xml:space="preserve"> </w:t>
      </w:r>
      <w:r w:rsidRPr="00171EA8">
        <w:rPr>
          <w:rFonts w:ascii="Garamond" w:hAnsi="Garamond"/>
          <w:color w:val="000000"/>
          <w:sz w:val="24"/>
          <w:szCs w:val="24"/>
          <w:lang w:val="sq-AL" w:eastAsia="it-IT"/>
        </w:rPr>
        <w:t>Pas pikës 11 shtohet pika 12, me këtë përmbajtje:</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 xml:space="preserve">“12. I huaji i pajisur me leje qëndrimi ka detyrimin të bëjë regjistrimin e adresës, duke u paraqitur personalisht pranë zyrës përgjegjëse të gjendjes civile ose </w:t>
      </w:r>
      <w:r w:rsidRPr="00171EA8">
        <w:rPr>
          <w:rFonts w:ascii="Garamond" w:hAnsi="Garamond"/>
          <w:i/>
          <w:iCs/>
          <w:color w:val="000000"/>
          <w:sz w:val="24"/>
          <w:szCs w:val="24"/>
          <w:lang w:val="sq-AL" w:eastAsia="it-IT"/>
        </w:rPr>
        <w:t>on-line</w:t>
      </w:r>
      <w:r w:rsidRPr="00171EA8">
        <w:rPr>
          <w:rFonts w:ascii="Garamond" w:hAnsi="Garamond"/>
          <w:color w:val="000000"/>
          <w:sz w:val="24"/>
          <w:szCs w:val="24"/>
          <w:lang w:val="sq-AL" w:eastAsia="it-IT"/>
        </w:rPr>
        <w:t>”.</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II.</w:t>
      </w:r>
      <w:r>
        <w:rPr>
          <w:rFonts w:ascii="Garamond" w:hAnsi="Garamond"/>
          <w:color w:val="000000"/>
          <w:sz w:val="24"/>
          <w:szCs w:val="24"/>
          <w:lang w:val="sq-AL" w:eastAsia="it-IT"/>
        </w:rPr>
        <w:t xml:space="preserve"> </w:t>
      </w:r>
      <w:r w:rsidRPr="00171EA8">
        <w:rPr>
          <w:rFonts w:ascii="Garamond" w:hAnsi="Garamond"/>
          <w:color w:val="000000"/>
          <w:sz w:val="24"/>
          <w:szCs w:val="24"/>
          <w:lang w:val="sq-AL" w:eastAsia="it-IT"/>
        </w:rPr>
        <w:t>Në seksionin B, të kreut III, bëhen këto shtesa dhe ndryshime:</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1.</w:t>
      </w:r>
      <w:r>
        <w:rPr>
          <w:rFonts w:ascii="Garamond" w:hAnsi="Garamond"/>
          <w:color w:val="000000"/>
          <w:sz w:val="24"/>
          <w:szCs w:val="24"/>
          <w:lang w:val="sq-AL" w:eastAsia="it-IT"/>
        </w:rPr>
        <w:t xml:space="preserve"> </w:t>
      </w:r>
      <w:r w:rsidRPr="00171EA8">
        <w:rPr>
          <w:rFonts w:ascii="Garamond" w:hAnsi="Garamond"/>
          <w:color w:val="000000"/>
          <w:sz w:val="24"/>
          <w:szCs w:val="24"/>
          <w:lang w:val="sq-AL" w:eastAsia="it-IT"/>
        </w:rPr>
        <w:t>Në fjalinë e parë të këtij seksioni hiqet lidhëza “edhe”.</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2.</w:t>
      </w:r>
      <w:r>
        <w:rPr>
          <w:rFonts w:ascii="Garamond" w:hAnsi="Garamond"/>
          <w:color w:val="000000"/>
          <w:sz w:val="24"/>
          <w:szCs w:val="24"/>
          <w:lang w:val="sq-AL" w:eastAsia="it-IT"/>
        </w:rPr>
        <w:t xml:space="preserve"> </w:t>
      </w:r>
      <w:r w:rsidRPr="00171EA8">
        <w:rPr>
          <w:rFonts w:ascii="Garamond" w:hAnsi="Garamond"/>
          <w:color w:val="000000"/>
          <w:sz w:val="24"/>
          <w:szCs w:val="24"/>
          <w:lang w:val="sq-AL" w:eastAsia="it-IT"/>
        </w:rPr>
        <w:t>Pikat 3 dhe 4 ndryshohen, si më poshtë vijon:</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“3. Dokumentet që provojnë akomodim të përshtatshëm në Shqipëri, në përputhje me standardet e banimit në Shqipëri.</w:t>
      </w:r>
      <w:r w:rsidRPr="00171EA8">
        <w:rPr>
          <w:rFonts w:ascii="Garamond" w:hAnsi="Garamond"/>
          <w:i/>
          <w:iCs/>
          <w:color w:val="000000"/>
          <w:sz w:val="24"/>
          <w:szCs w:val="24"/>
          <w:lang w:val="sq-AL" w:eastAsia="it-IT"/>
        </w:rPr>
        <w:t xml:space="preserve"> </w:t>
      </w:r>
    </w:p>
    <w:p w:rsidR="00171EA8" w:rsidRPr="00171EA8" w:rsidRDefault="00171EA8" w:rsidP="00171EA8">
      <w:pPr>
        <w:autoSpaceDE w:val="0"/>
        <w:autoSpaceDN w:val="0"/>
        <w:adjustRightInd w:val="0"/>
        <w:spacing w:after="0" w:line="240" w:lineRule="auto"/>
        <w:ind w:firstLine="284"/>
        <w:jc w:val="both"/>
        <w:rPr>
          <w:rFonts w:ascii="Garamond" w:hAnsi="Garamond"/>
          <w:sz w:val="24"/>
          <w:szCs w:val="24"/>
          <w:lang w:val="sq-AL" w:eastAsia="it-IT"/>
        </w:rPr>
      </w:pPr>
      <w:r w:rsidRPr="00171EA8">
        <w:rPr>
          <w:rFonts w:ascii="Garamond" w:hAnsi="Garamond"/>
          <w:color w:val="000000"/>
          <w:sz w:val="24"/>
          <w:szCs w:val="24"/>
          <w:lang w:val="sq-AL" w:eastAsia="it-IT"/>
        </w:rPr>
        <w:t>4</w:t>
      </w:r>
      <w:r w:rsidRPr="00171EA8">
        <w:rPr>
          <w:rFonts w:ascii="Garamond" w:hAnsi="Garamond"/>
          <w:i/>
          <w:iCs/>
          <w:sz w:val="24"/>
          <w:szCs w:val="24"/>
          <w:lang w:val="sq-AL" w:eastAsia="it-IT"/>
        </w:rPr>
        <w:t xml:space="preserve">. </w:t>
      </w:r>
      <w:r w:rsidRPr="00171EA8">
        <w:rPr>
          <w:rFonts w:ascii="Garamond" w:hAnsi="Garamond"/>
          <w:sz w:val="24"/>
          <w:szCs w:val="24"/>
          <w:lang w:val="sq-AL" w:eastAsia="it-IT"/>
        </w:rPr>
        <w:t>Për të huajt, që me marrëveshje qeveritare është parashikuar reciprocitet në thjeshtimin e dokumentacionit për përfitimin e lejes së qëndrimit, zbatohen përcaktimet në marrëveshje.”.</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III.</w:t>
      </w:r>
      <w:r>
        <w:rPr>
          <w:rFonts w:ascii="Garamond" w:hAnsi="Garamond"/>
          <w:color w:val="000000"/>
          <w:sz w:val="24"/>
          <w:szCs w:val="24"/>
          <w:lang w:val="sq-AL" w:eastAsia="it-IT"/>
        </w:rPr>
        <w:t xml:space="preserve"> </w:t>
      </w:r>
      <w:r w:rsidRPr="00171EA8">
        <w:rPr>
          <w:rFonts w:ascii="Garamond" w:hAnsi="Garamond"/>
          <w:color w:val="000000"/>
          <w:sz w:val="24"/>
          <w:szCs w:val="24"/>
          <w:lang w:val="sq-AL" w:eastAsia="it-IT"/>
        </w:rPr>
        <w:t xml:space="preserve">Në shkronjën “ç”, të pikës 2, të seksionit  C, të kreut III, pas nënndarjes “iii” shtohen nënndarjet “iv”, “v” dhe “vi”, me këtë përmbajtje: </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“iv. Dëshmi penale e legalizuar nga vendi i origjinës;</w:t>
      </w:r>
    </w:p>
    <w:p w:rsidR="00171EA8" w:rsidRPr="00171EA8" w:rsidRDefault="00171EA8" w:rsidP="00171EA8">
      <w:pPr>
        <w:tabs>
          <w:tab w:val="left" w:pos="620"/>
        </w:tabs>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 xml:space="preserve"> v. Vërtetim mjekësor se nuk ka qenë në trajtime psikoterapie dhe psikologjike në vendin e origjinës;</w:t>
      </w:r>
    </w:p>
    <w:p w:rsidR="00171EA8" w:rsidRPr="00171EA8" w:rsidRDefault="00171EA8" w:rsidP="00171EA8">
      <w:pPr>
        <w:tabs>
          <w:tab w:val="left" w:pos="620"/>
        </w:tabs>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 xml:space="preserve"> vi.  Para marrjes së dokumentit biometrik, i huaji</w:t>
      </w:r>
      <w:r w:rsidRPr="00171EA8">
        <w:rPr>
          <w:rFonts w:ascii="Garamond" w:hAnsi="Garamond" w:cs="Calibri"/>
          <w:color w:val="000000"/>
          <w:sz w:val="24"/>
          <w:szCs w:val="24"/>
          <w:lang w:val="sq-AL" w:eastAsia="it-IT"/>
        </w:rPr>
        <w:t>,</w:t>
      </w:r>
      <w:r w:rsidRPr="00171EA8">
        <w:rPr>
          <w:rFonts w:ascii="Garamond" w:hAnsi="Garamond"/>
          <w:color w:val="000000"/>
          <w:sz w:val="24"/>
          <w:szCs w:val="24"/>
          <w:lang w:val="sq-AL" w:eastAsia="it-IT"/>
        </w:rPr>
        <w:t xml:space="preserve"> që ka aplikuar për këtë leje unike</w:t>
      </w:r>
      <w:r w:rsidRPr="00171EA8">
        <w:rPr>
          <w:rFonts w:ascii="Garamond" w:hAnsi="Garamond" w:cs="Calibri"/>
          <w:color w:val="000000"/>
          <w:sz w:val="24"/>
          <w:szCs w:val="24"/>
          <w:lang w:val="sq-AL" w:eastAsia="it-IT"/>
        </w:rPr>
        <w:t>,</w:t>
      </w:r>
      <w:r w:rsidRPr="00171EA8">
        <w:rPr>
          <w:rFonts w:ascii="Garamond" w:hAnsi="Garamond"/>
          <w:color w:val="000000"/>
          <w:sz w:val="24"/>
          <w:szCs w:val="24"/>
          <w:lang w:val="sq-AL" w:eastAsia="it-IT"/>
        </w:rPr>
        <w:t xml:space="preserve"> dorëzon</w:t>
      </w:r>
      <w:r w:rsidRPr="00171EA8">
        <w:rPr>
          <w:rFonts w:ascii="Garamond" w:hAnsi="Garamond"/>
          <w:color w:val="FF0000"/>
          <w:sz w:val="24"/>
          <w:szCs w:val="24"/>
          <w:lang w:val="sq-AL" w:eastAsia="it-IT"/>
        </w:rPr>
        <w:t xml:space="preserve"> </w:t>
      </w:r>
      <w:r w:rsidRPr="00171EA8">
        <w:rPr>
          <w:rFonts w:ascii="Garamond" w:hAnsi="Garamond"/>
          <w:color w:val="000000"/>
          <w:sz w:val="24"/>
          <w:szCs w:val="24"/>
          <w:lang w:val="sq-AL" w:eastAsia="it-IT"/>
        </w:rPr>
        <w:t xml:space="preserve">pranë autoriteti rajonal për kufirin dhe migracionin, ku ka kryer aplikimin, një policë të sigurimit shëndetësor nga sëmundjet dhe aksidentet, të vlefshme për periudhën e qëndrimit në Shqipëri.” </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IV. Në seksionin “Ç”, të kreut III, bëhen këto shtesa dhe ndryshime:</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1. Në pikën 1,</w:t>
      </w:r>
      <w:r w:rsidRPr="00171EA8">
        <w:rPr>
          <w:rFonts w:ascii="Garamond" w:hAnsi="Garamond"/>
          <w:b/>
          <w:bCs/>
          <w:sz w:val="24"/>
          <w:szCs w:val="24"/>
          <w:lang w:val="sq-AL" w:eastAsia="it-IT"/>
        </w:rPr>
        <w:t xml:space="preserve"> </w:t>
      </w:r>
      <w:r w:rsidRPr="00171EA8">
        <w:rPr>
          <w:rFonts w:ascii="Garamond" w:hAnsi="Garamond"/>
          <w:sz w:val="24"/>
          <w:szCs w:val="24"/>
          <w:lang w:val="sq-AL" w:eastAsia="it-IT"/>
        </w:rPr>
        <w:t xml:space="preserve">pas fjalës “… </w:t>
      </w:r>
      <w:r w:rsidRPr="00171EA8">
        <w:rPr>
          <w:rFonts w:ascii="Garamond" w:hAnsi="Garamond"/>
          <w:i/>
          <w:iCs/>
          <w:sz w:val="24"/>
          <w:szCs w:val="24"/>
          <w:lang w:val="sq-AL" w:eastAsia="it-IT"/>
        </w:rPr>
        <w:t>on-line …</w:t>
      </w:r>
      <w:r w:rsidRPr="00171EA8">
        <w:rPr>
          <w:rFonts w:ascii="Garamond" w:hAnsi="Garamond"/>
          <w:sz w:val="24"/>
          <w:szCs w:val="24"/>
          <w:lang w:val="sq-AL" w:eastAsia="it-IT"/>
        </w:rPr>
        <w:t xml:space="preserve">” shtohen fjalët “… pas kryerjes së pagesës, e cila </w:t>
      </w:r>
      <w:r w:rsidRPr="00171EA8">
        <w:rPr>
          <w:rFonts w:ascii="Garamond" w:hAnsi="Garamond"/>
          <w:color w:val="000000"/>
          <w:sz w:val="24"/>
          <w:szCs w:val="24"/>
          <w:lang w:val="sq-AL" w:eastAsia="it-IT"/>
        </w:rPr>
        <w:t xml:space="preserve">është e pakthyeshme ...”.  </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2. Në pikën 9, fjalia “Shqyrtimi i kërkesës nga secili institucion përgjegjës duhet bërë brenda një afati maksimal prej 2 javësh” shfuqizohet.</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V. Në shkronjën “gj”, të seksionit “D”, të kreut III, pas nënndarjes “iii” shtohet nënndarja “iv”, me këtë përmbajtje:</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“iv. Policë të sigurimit shëndetësor, të vlefshme për të paktën 1 (një) vit.”.</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 xml:space="preserve">VI. Në seksionin “E”, të kreut III, pas paragrafit ekzistues shtohet një paragraf, me këtë përmbajtje: </w:t>
      </w:r>
    </w:p>
    <w:p w:rsidR="00171EA8" w:rsidRPr="00171EA8" w:rsidRDefault="00171EA8" w:rsidP="00171EA8">
      <w:pPr>
        <w:autoSpaceDE w:val="0"/>
        <w:autoSpaceDN w:val="0"/>
        <w:adjustRightInd w:val="0"/>
        <w:spacing w:after="0" w:line="240" w:lineRule="auto"/>
        <w:ind w:firstLine="284"/>
        <w:jc w:val="both"/>
        <w:rPr>
          <w:rFonts w:ascii="Garamond" w:hAnsi="Garamond"/>
          <w:b/>
          <w:bCs/>
          <w:color w:val="000000"/>
          <w:sz w:val="24"/>
          <w:szCs w:val="24"/>
          <w:lang w:val="sq-AL" w:eastAsia="it-IT"/>
        </w:rPr>
      </w:pPr>
      <w:r w:rsidRPr="00171EA8">
        <w:rPr>
          <w:rFonts w:ascii="Garamond" w:hAnsi="Garamond"/>
          <w:color w:val="000000"/>
          <w:sz w:val="24"/>
          <w:szCs w:val="24"/>
          <w:lang w:val="sq-AL" w:eastAsia="it-IT"/>
        </w:rPr>
        <w:t>“Për personat, që kanë përfituar statusin e refugjatit ose të mbrojtjes plotësuese në Republikën e Shqipërisë, në përputhje me legjislacionin në fuqi për azilin, duhet të dorëzojnë vendimin e autoritetit përgjegjës për azilin dhe refugjatët, për dhënien e këtij statusi.”.</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 xml:space="preserve">VII. Pika 3, e seksionit “Ë”, të kreut III, shfuqizohet. </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VIII. Në kreun IV bëhen këto shtesa dhe ndryshime:</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1.</w:t>
      </w:r>
      <w:r>
        <w:rPr>
          <w:rFonts w:ascii="Garamond" w:hAnsi="Garamond"/>
          <w:color w:val="000000"/>
          <w:sz w:val="24"/>
          <w:szCs w:val="24"/>
          <w:lang w:val="sq-AL" w:eastAsia="it-IT"/>
        </w:rPr>
        <w:t xml:space="preserve"> </w:t>
      </w:r>
      <w:r w:rsidRPr="00171EA8">
        <w:rPr>
          <w:rFonts w:ascii="Garamond" w:hAnsi="Garamond"/>
          <w:color w:val="000000"/>
          <w:sz w:val="24"/>
          <w:szCs w:val="24"/>
          <w:lang w:val="sq-AL" w:eastAsia="it-IT"/>
        </w:rPr>
        <w:t>Në pikën 2,</w:t>
      </w:r>
      <w:r w:rsidRPr="00171EA8">
        <w:rPr>
          <w:rFonts w:ascii="Garamond" w:hAnsi="Garamond"/>
          <w:b/>
          <w:bCs/>
          <w:color w:val="000000"/>
          <w:sz w:val="24"/>
          <w:szCs w:val="24"/>
          <w:lang w:val="sq-AL" w:eastAsia="it-IT"/>
        </w:rPr>
        <w:t xml:space="preserve"> </w:t>
      </w:r>
      <w:r w:rsidRPr="00171EA8">
        <w:rPr>
          <w:rFonts w:ascii="Garamond" w:hAnsi="Garamond"/>
          <w:color w:val="000000"/>
          <w:sz w:val="24"/>
          <w:szCs w:val="24"/>
          <w:lang w:val="sq-AL" w:eastAsia="it-IT"/>
        </w:rPr>
        <w:t>fjalët “… brenda tre muajve nga hyrja në fuqi e tij ...” zëvendësohen me “....brenda datës 1 shtator 2022 ...”.</w:t>
      </w:r>
      <w:r w:rsidRPr="00171EA8">
        <w:rPr>
          <w:rFonts w:ascii="Garamond" w:hAnsi="Garamond"/>
          <w:b/>
          <w:bCs/>
          <w:color w:val="000000"/>
          <w:sz w:val="24"/>
          <w:szCs w:val="24"/>
          <w:lang w:val="sq-AL" w:eastAsia="it-IT"/>
        </w:rPr>
        <w:t xml:space="preserve"> </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2.</w:t>
      </w:r>
      <w:r>
        <w:rPr>
          <w:rFonts w:ascii="Garamond" w:hAnsi="Garamond"/>
          <w:color w:val="000000"/>
          <w:sz w:val="24"/>
          <w:szCs w:val="24"/>
          <w:lang w:val="sq-AL" w:eastAsia="it-IT"/>
        </w:rPr>
        <w:t xml:space="preserve"> </w:t>
      </w:r>
      <w:r w:rsidRPr="00171EA8">
        <w:rPr>
          <w:rFonts w:ascii="Garamond" w:hAnsi="Garamond"/>
          <w:color w:val="000000"/>
          <w:sz w:val="24"/>
          <w:szCs w:val="24"/>
          <w:lang w:val="sq-AL" w:eastAsia="it-IT"/>
        </w:rPr>
        <w:t>Pas pikës 2 shtohen pikat 2/1 dhe 2/2, me këtë përmbajtje:</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“2/1. Parashikimet e shënjuara me (*) në formularin e aplikimit për leje unike do të hyjnë në fuqi pas datës 1 shtator 2022.</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 xml:space="preserve">2/2. Aplikimi për regjistrimin e adresës do të mundësohet edhe </w:t>
      </w:r>
      <w:r w:rsidRPr="00171EA8">
        <w:rPr>
          <w:rFonts w:ascii="Garamond" w:hAnsi="Garamond"/>
          <w:i/>
          <w:iCs/>
          <w:color w:val="000000"/>
          <w:sz w:val="24"/>
          <w:szCs w:val="24"/>
          <w:lang w:val="sq-AL" w:eastAsia="it-IT"/>
        </w:rPr>
        <w:t>on-line</w:t>
      </w:r>
      <w:r w:rsidRPr="00171EA8">
        <w:rPr>
          <w:rFonts w:ascii="Garamond" w:hAnsi="Garamond"/>
          <w:color w:val="000000"/>
          <w:sz w:val="24"/>
          <w:szCs w:val="24"/>
          <w:lang w:val="sq-AL" w:eastAsia="it-IT"/>
        </w:rPr>
        <w:t xml:space="preserve"> pas datës 1 shtator 2022.”.</w:t>
      </w:r>
    </w:p>
    <w:p w:rsidR="00171EA8" w:rsidRPr="00171EA8" w:rsidRDefault="00171EA8" w:rsidP="00171EA8">
      <w:pPr>
        <w:tabs>
          <w:tab w:val="left" w:pos="440"/>
        </w:tabs>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IX. Pika 3, e aneksit nr.3, bashkëlidhur vendimit, ndryshohet, si më poshtë vijon:</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lastRenderedPageBreak/>
        <w:t xml:space="preserve">“3. Lista e shteteve, shtetasit e të cilave hyjnë pa vizë për motive turistike në Republikën e Shqipërisë dhe me dokumentin pasaportë për një periudhë të kufizuar/për periudhën nga </w:t>
      </w:r>
      <w:r w:rsidRPr="00171EA8">
        <w:rPr>
          <w:rFonts w:ascii="Garamond" w:hAnsi="Garamond"/>
          <w:b/>
          <w:bCs/>
          <w:color w:val="000000"/>
          <w:sz w:val="24"/>
          <w:szCs w:val="24"/>
          <w:lang w:val="sq-AL" w:eastAsia="it-IT"/>
        </w:rPr>
        <w:t>data 20 prill deri më 31 dhjetor:</w:t>
      </w:r>
    </w:p>
    <w:p w:rsidR="00171EA8" w:rsidRPr="00171EA8" w:rsidRDefault="00171EA8" w:rsidP="00171EA8">
      <w:pPr>
        <w:autoSpaceDE w:val="0"/>
        <w:autoSpaceDN w:val="0"/>
        <w:adjustRightInd w:val="0"/>
        <w:spacing w:after="0" w:line="240" w:lineRule="auto"/>
        <w:ind w:firstLine="284"/>
        <w:jc w:val="both"/>
        <w:rPr>
          <w:rFonts w:ascii="Garamond" w:hAnsi="Garamond"/>
          <w:i/>
          <w:iCs/>
          <w:color w:val="000000"/>
          <w:sz w:val="24"/>
          <w:szCs w:val="24"/>
          <w:lang w:val="sq-AL" w:eastAsia="it-IT"/>
        </w:rPr>
      </w:pPr>
    </w:p>
    <w:tbl>
      <w:tblPr>
        <w:tblW w:w="0" w:type="auto"/>
        <w:tblInd w:w="390" w:type="dxa"/>
        <w:tblCellMar>
          <w:top w:w="15" w:type="dxa"/>
          <w:left w:w="15" w:type="dxa"/>
          <w:bottom w:w="15" w:type="dxa"/>
          <w:right w:w="15" w:type="dxa"/>
        </w:tblCellMar>
        <w:tblLook w:val="04A0" w:firstRow="1" w:lastRow="0" w:firstColumn="1" w:lastColumn="0" w:noHBand="0" w:noVBand="1"/>
      </w:tblPr>
      <w:tblGrid>
        <w:gridCol w:w="673"/>
        <w:gridCol w:w="1737"/>
      </w:tblGrid>
      <w:tr w:rsidR="001415BF" w:rsidRPr="001415BF" w:rsidTr="001415BF">
        <w:trPr>
          <w:trHeight w:val="404"/>
        </w:trPr>
        <w:tc>
          <w:tcPr>
            <w:tcW w:w="673"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rsidR="001415BF" w:rsidRPr="001415BF" w:rsidRDefault="001415BF" w:rsidP="001415BF">
            <w:pPr>
              <w:spacing w:before="100" w:beforeAutospacing="1" w:after="0" w:line="240" w:lineRule="auto"/>
              <w:jc w:val="both"/>
              <w:rPr>
                <w:rFonts w:ascii="Garamond" w:hAnsi="Garamond"/>
                <w:sz w:val="24"/>
                <w:szCs w:val="28"/>
                <w:lang w:val="sq-AL"/>
              </w:rPr>
            </w:pPr>
            <w:r w:rsidRPr="001415BF">
              <w:rPr>
                <w:rFonts w:ascii="Garamond" w:hAnsi="Garamond"/>
                <w:b/>
                <w:sz w:val="24"/>
                <w:szCs w:val="28"/>
                <w:lang w:val="sq-AL"/>
              </w:rPr>
              <w:t>Nr.</w:t>
            </w:r>
          </w:p>
        </w:tc>
        <w:tc>
          <w:tcPr>
            <w:tcW w:w="1737"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hideMark/>
          </w:tcPr>
          <w:p w:rsidR="001415BF" w:rsidRPr="001415BF" w:rsidRDefault="001415BF" w:rsidP="001415BF">
            <w:pPr>
              <w:spacing w:before="100" w:beforeAutospacing="1" w:after="0" w:line="240" w:lineRule="auto"/>
              <w:jc w:val="both"/>
              <w:rPr>
                <w:rFonts w:ascii="Garamond" w:hAnsi="Garamond"/>
                <w:sz w:val="24"/>
                <w:szCs w:val="28"/>
                <w:lang w:val="sq-AL"/>
              </w:rPr>
            </w:pPr>
            <w:r w:rsidRPr="001415BF">
              <w:rPr>
                <w:rFonts w:ascii="Garamond" w:hAnsi="Garamond"/>
                <w:b/>
                <w:sz w:val="24"/>
                <w:szCs w:val="28"/>
                <w:lang w:val="sq-AL"/>
              </w:rPr>
              <w:t>Shteti</w:t>
            </w:r>
          </w:p>
        </w:tc>
      </w:tr>
      <w:tr w:rsidR="001415BF" w:rsidRPr="001415BF" w:rsidTr="001415BF">
        <w:trPr>
          <w:trHeight w:val="287"/>
        </w:trPr>
        <w:tc>
          <w:tcPr>
            <w:tcW w:w="673"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rsidR="001415BF" w:rsidRPr="001415BF" w:rsidRDefault="001415BF" w:rsidP="001415BF">
            <w:pPr>
              <w:spacing w:before="100" w:beforeAutospacing="1" w:after="0" w:line="240" w:lineRule="auto"/>
              <w:jc w:val="both"/>
              <w:rPr>
                <w:rFonts w:ascii="Garamond" w:hAnsi="Garamond"/>
                <w:sz w:val="24"/>
                <w:szCs w:val="28"/>
                <w:lang w:val="sq-AL"/>
              </w:rPr>
            </w:pPr>
            <w:r w:rsidRPr="001415BF">
              <w:rPr>
                <w:rFonts w:ascii="Garamond" w:hAnsi="Garamond"/>
                <w:sz w:val="24"/>
                <w:szCs w:val="28"/>
                <w:lang w:val="sq-AL"/>
              </w:rPr>
              <w:t>1</w:t>
            </w:r>
          </w:p>
        </w:tc>
        <w:tc>
          <w:tcPr>
            <w:tcW w:w="1737"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rsidR="001415BF" w:rsidRPr="001415BF" w:rsidRDefault="001415BF" w:rsidP="001415BF">
            <w:pPr>
              <w:spacing w:before="100" w:beforeAutospacing="1" w:after="0" w:line="240" w:lineRule="auto"/>
              <w:jc w:val="both"/>
              <w:rPr>
                <w:rFonts w:ascii="Garamond" w:hAnsi="Garamond"/>
                <w:b/>
                <w:sz w:val="24"/>
                <w:szCs w:val="28"/>
                <w:lang w:val="sq-AL"/>
              </w:rPr>
            </w:pPr>
            <w:r w:rsidRPr="001415BF">
              <w:rPr>
                <w:rFonts w:ascii="Garamond" w:hAnsi="Garamond"/>
                <w:sz w:val="24"/>
                <w:szCs w:val="28"/>
                <w:lang w:val="sq-AL"/>
              </w:rPr>
              <w:t>Arabi Saudite</w:t>
            </w:r>
          </w:p>
        </w:tc>
      </w:tr>
      <w:tr w:rsidR="001415BF" w:rsidRPr="001415BF" w:rsidTr="001415BF">
        <w:trPr>
          <w:trHeight w:val="278"/>
        </w:trPr>
        <w:tc>
          <w:tcPr>
            <w:tcW w:w="673"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rsidR="001415BF" w:rsidRPr="001415BF" w:rsidRDefault="001415BF" w:rsidP="001415BF">
            <w:pPr>
              <w:spacing w:before="100" w:beforeAutospacing="1" w:after="0" w:line="240" w:lineRule="auto"/>
              <w:jc w:val="both"/>
              <w:rPr>
                <w:rFonts w:ascii="Garamond" w:hAnsi="Garamond"/>
                <w:sz w:val="24"/>
                <w:szCs w:val="28"/>
                <w:lang w:val="sq-AL"/>
              </w:rPr>
            </w:pPr>
            <w:r w:rsidRPr="001415BF">
              <w:rPr>
                <w:rFonts w:ascii="Garamond" w:hAnsi="Garamond"/>
                <w:sz w:val="24"/>
                <w:szCs w:val="28"/>
                <w:lang w:val="sq-AL"/>
              </w:rPr>
              <w:t>2</w:t>
            </w:r>
          </w:p>
        </w:tc>
        <w:tc>
          <w:tcPr>
            <w:tcW w:w="1737"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rsidR="001415BF" w:rsidRPr="001415BF" w:rsidRDefault="001415BF" w:rsidP="001415BF">
            <w:pPr>
              <w:spacing w:before="100" w:beforeAutospacing="1" w:after="0" w:line="240" w:lineRule="auto"/>
              <w:jc w:val="both"/>
              <w:rPr>
                <w:rFonts w:ascii="Garamond" w:hAnsi="Garamond"/>
                <w:sz w:val="24"/>
                <w:szCs w:val="28"/>
                <w:lang w:val="sq-AL"/>
              </w:rPr>
            </w:pPr>
            <w:r w:rsidRPr="001415BF">
              <w:rPr>
                <w:rFonts w:ascii="Garamond" w:hAnsi="Garamond"/>
                <w:sz w:val="24"/>
                <w:szCs w:val="28"/>
                <w:lang w:val="sq-AL"/>
              </w:rPr>
              <w:t>Bahrein</w:t>
            </w:r>
          </w:p>
        </w:tc>
      </w:tr>
      <w:tr w:rsidR="001415BF" w:rsidRPr="001415BF" w:rsidTr="001415BF">
        <w:trPr>
          <w:trHeight w:val="260"/>
        </w:trPr>
        <w:tc>
          <w:tcPr>
            <w:tcW w:w="673"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rsidR="001415BF" w:rsidRPr="001415BF" w:rsidRDefault="001415BF" w:rsidP="001415BF">
            <w:pPr>
              <w:spacing w:before="100" w:beforeAutospacing="1" w:after="0" w:line="240" w:lineRule="auto"/>
              <w:jc w:val="both"/>
              <w:rPr>
                <w:rFonts w:ascii="Garamond" w:hAnsi="Garamond"/>
                <w:sz w:val="24"/>
                <w:szCs w:val="28"/>
                <w:lang w:val="sq-AL"/>
              </w:rPr>
            </w:pPr>
            <w:r w:rsidRPr="001415BF">
              <w:rPr>
                <w:rFonts w:ascii="Garamond" w:hAnsi="Garamond"/>
                <w:sz w:val="24"/>
                <w:szCs w:val="28"/>
                <w:lang w:val="sq-AL"/>
              </w:rPr>
              <w:t>3</w:t>
            </w:r>
          </w:p>
        </w:tc>
        <w:tc>
          <w:tcPr>
            <w:tcW w:w="1737"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rsidR="001415BF" w:rsidRPr="001415BF" w:rsidRDefault="001415BF" w:rsidP="001415BF">
            <w:pPr>
              <w:spacing w:before="100" w:beforeAutospacing="1" w:after="0" w:line="240" w:lineRule="auto"/>
              <w:jc w:val="both"/>
              <w:rPr>
                <w:rFonts w:ascii="Garamond" w:hAnsi="Garamond"/>
                <w:sz w:val="24"/>
                <w:szCs w:val="28"/>
                <w:lang w:val="sq-AL"/>
              </w:rPr>
            </w:pPr>
            <w:r w:rsidRPr="001415BF">
              <w:rPr>
                <w:rFonts w:ascii="Garamond" w:hAnsi="Garamond"/>
                <w:sz w:val="24"/>
                <w:szCs w:val="28"/>
                <w:lang w:val="sq-AL"/>
              </w:rPr>
              <w:t>Egjipt*</w:t>
            </w:r>
          </w:p>
        </w:tc>
      </w:tr>
      <w:tr w:rsidR="001415BF" w:rsidRPr="001415BF" w:rsidTr="001415BF">
        <w:trPr>
          <w:trHeight w:val="260"/>
        </w:trPr>
        <w:tc>
          <w:tcPr>
            <w:tcW w:w="673"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rsidR="001415BF" w:rsidRPr="001415BF" w:rsidRDefault="001415BF" w:rsidP="001415BF">
            <w:pPr>
              <w:spacing w:before="100" w:beforeAutospacing="1" w:after="0" w:line="240" w:lineRule="auto"/>
              <w:jc w:val="both"/>
              <w:rPr>
                <w:rFonts w:ascii="Garamond" w:hAnsi="Garamond"/>
                <w:sz w:val="24"/>
                <w:szCs w:val="28"/>
                <w:lang w:val="sq-AL"/>
              </w:rPr>
            </w:pPr>
            <w:r w:rsidRPr="001415BF">
              <w:rPr>
                <w:rFonts w:ascii="Garamond" w:hAnsi="Garamond"/>
                <w:sz w:val="24"/>
                <w:szCs w:val="28"/>
                <w:lang w:val="sq-AL"/>
              </w:rPr>
              <w:t>4</w:t>
            </w:r>
          </w:p>
        </w:tc>
        <w:tc>
          <w:tcPr>
            <w:tcW w:w="1737"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rsidR="001415BF" w:rsidRPr="001415BF" w:rsidRDefault="001415BF" w:rsidP="001415BF">
            <w:pPr>
              <w:spacing w:before="100" w:beforeAutospacing="1" w:after="0" w:line="240" w:lineRule="auto"/>
              <w:jc w:val="both"/>
              <w:rPr>
                <w:rFonts w:ascii="Garamond" w:hAnsi="Garamond"/>
                <w:sz w:val="24"/>
                <w:szCs w:val="28"/>
                <w:lang w:val="sq-AL"/>
              </w:rPr>
            </w:pPr>
            <w:r w:rsidRPr="001415BF">
              <w:rPr>
                <w:rFonts w:ascii="Garamond" w:hAnsi="Garamond"/>
                <w:sz w:val="24"/>
                <w:szCs w:val="28"/>
                <w:lang w:val="sq-AL"/>
              </w:rPr>
              <w:t>Indi</w:t>
            </w:r>
          </w:p>
        </w:tc>
      </w:tr>
      <w:tr w:rsidR="001415BF" w:rsidRPr="001415BF" w:rsidTr="001415BF">
        <w:trPr>
          <w:trHeight w:val="251"/>
        </w:trPr>
        <w:tc>
          <w:tcPr>
            <w:tcW w:w="673"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rsidR="001415BF" w:rsidRPr="001415BF" w:rsidRDefault="001415BF" w:rsidP="001415BF">
            <w:pPr>
              <w:spacing w:before="100" w:beforeAutospacing="1" w:after="0" w:line="240" w:lineRule="auto"/>
              <w:jc w:val="both"/>
              <w:rPr>
                <w:rFonts w:ascii="Garamond" w:hAnsi="Garamond"/>
                <w:sz w:val="24"/>
                <w:szCs w:val="28"/>
                <w:lang w:val="sq-AL"/>
              </w:rPr>
            </w:pPr>
            <w:r w:rsidRPr="001415BF">
              <w:rPr>
                <w:rFonts w:ascii="Garamond" w:hAnsi="Garamond"/>
                <w:sz w:val="24"/>
                <w:szCs w:val="28"/>
                <w:lang w:val="sq-AL"/>
              </w:rPr>
              <w:t>5</w:t>
            </w:r>
          </w:p>
        </w:tc>
        <w:tc>
          <w:tcPr>
            <w:tcW w:w="1737"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rsidR="001415BF" w:rsidRPr="001415BF" w:rsidRDefault="001415BF" w:rsidP="001415BF">
            <w:pPr>
              <w:spacing w:before="100" w:beforeAutospacing="1" w:after="0" w:line="240" w:lineRule="auto"/>
              <w:jc w:val="both"/>
              <w:rPr>
                <w:rFonts w:ascii="Garamond" w:hAnsi="Garamond"/>
                <w:sz w:val="24"/>
                <w:szCs w:val="28"/>
                <w:lang w:val="sq-AL"/>
              </w:rPr>
            </w:pPr>
            <w:r w:rsidRPr="001415BF">
              <w:rPr>
                <w:rFonts w:ascii="Garamond" w:hAnsi="Garamond"/>
                <w:sz w:val="24"/>
                <w:szCs w:val="28"/>
                <w:lang w:val="sq-AL"/>
              </w:rPr>
              <w:t>Katar</w:t>
            </w:r>
          </w:p>
        </w:tc>
      </w:tr>
      <w:tr w:rsidR="001415BF" w:rsidRPr="001415BF" w:rsidTr="001415BF">
        <w:trPr>
          <w:trHeight w:val="332"/>
        </w:trPr>
        <w:tc>
          <w:tcPr>
            <w:tcW w:w="673"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rsidR="001415BF" w:rsidRPr="001415BF" w:rsidRDefault="001415BF" w:rsidP="001415BF">
            <w:pPr>
              <w:spacing w:before="100" w:beforeAutospacing="1" w:after="0" w:line="240" w:lineRule="auto"/>
              <w:jc w:val="both"/>
              <w:rPr>
                <w:rFonts w:ascii="Garamond" w:hAnsi="Garamond"/>
                <w:sz w:val="24"/>
                <w:szCs w:val="28"/>
                <w:lang w:val="sq-AL"/>
              </w:rPr>
            </w:pPr>
            <w:r w:rsidRPr="001415BF">
              <w:rPr>
                <w:rFonts w:ascii="Garamond" w:hAnsi="Garamond"/>
                <w:sz w:val="24"/>
                <w:szCs w:val="28"/>
                <w:lang w:val="sq-AL"/>
              </w:rPr>
              <w:t>6</w:t>
            </w:r>
          </w:p>
        </w:tc>
        <w:tc>
          <w:tcPr>
            <w:tcW w:w="1737"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rsidR="001415BF" w:rsidRPr="001415BF" w:rsidRDefault="001415BF" w:rsidP="001415BF">
            <w:pPr>
              <w:spacing w:before="100" w:beforeAutospacing="1" w:after="0" w:line="240" w:lineRule="auto"/>
              <w:jc w:val="both"/>
              <w:rPr>
                <w:rFonts w:ascii="Garamond" w:hAnsi="Garamond"/>
                <w:sz w:val="24"/>
                <w:szCs w:val="28"/>
                <w:lang w:val="sq-AL"/>
              </w:rPr>
            </w:pPr>
            <w:r w:rsidRPr="001415BF">
              <w:rPr>
                <w:rFonts w:ascii="Garamond" w:hAnsi="Garamond"/>
                <w:sz w:val="24"/>
                <w:szCs w:val="28"/>
                <w:lang w:val="sq-AL"/>
              </w:rPr>
              <w:t>Oman</w:t>
            </w:r>
          </w:p>
        </w:tc>
      </w:tr>
      <w:tr w:rsidR="001415BF" w:rsidRPr="001415BF" w:rsidTr="001415BF">
        <w:trPr>
          <w:trHeight w:val="206"/>
        </w:trPr>
        <w:tc>
          <w:tcPr>
            <w:tcW w:w="673"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rsidR="001415BF" w:rsidRPr="001415BF" w:rsidRDefault="001415BF" w:rsidP="001415BF">
            <w:pPr>
              <w:spacing w:before="100" w:beforeAutospacing="1" w:after="0" w:line="240" w:lineRule="auto"/>
              <w:jc w:val="both"/>
              <w:rPr>
                <w:rFonts w:ascii="Garamond" w:hAnsi="Garamond"/>
                <w:sz w:val="24"/>
                <w:szCs w:val="28"/>
                <w:lang w:val="sq-AL"/>
              </w:rPr>
            </w:pPr>
            <w:r w:rsidRPr="001415BF">
              <w:rPr>
                <w:rFonts w:ascii="Garamond" w:hAnsi="Garamond"/>
                <w:sz w:val="24"/>
                <w:szCs w:val="28"/>
                <w:lang w:val="sq-AL"/>
              </w:rPr>
              <w:t>7</w:t>
            </w:r>
          </w:p>
        </w:tc>
        <w:tc>
          <w:tcPr>
            <w:tcW w:w="1737"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rsidR="001415BF" w:rsidRPr="001415BF" w:rsidRDefault="001415BF" w:rsidP="001415BF">
            <w:pPr>
              <w:spacing w:before="100" w:beforeAutospacing="1" w:after="0" w:line="240" w:lineRule="auto"/>
              <w:jc w:val="both"/>
              <w:rPr>
                <w:rFonts w:ascii="Garamond" w:hAnsi="Garamond"/>
                <w:sz w:val="24"/>
                <w:szCs w:val="28"/>
                <w:lang w:val="sq-AL"/>
              </w:rPr>
            </w:pPr>
            <w:r w:rsidRPr="001415BF">
              <w:rPr>
                <w:rFonts w:ascii="Garamond" w:hAnsi="Garamond"/>
                <w:sz w:val="24"/>
                <w:szCs w:val="28"/>
                <w:lang w:val="sq-AL"/>
              </w:rPr>
              <w:t>Rusi*</w:t>
            </w:r>
          </w:p>
        </w:tc>
      </w:tr>
      <w:tr w:rsidR="001415BF" w:rsidRPr="001415BF" w:rsidTr="001415BF">
        <w:trPr>
          <w:trHeight w:val="296"/>
        </w:trPr>
        <w:tc>
          <w:tcPr>
            <w:tcW w:w="673"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rsidR="001415BF" w:rsidRPr="001415BF" w:rsidRDefault="001415BF" w:rsidP="001415BF">
            <w:pPr>
              <w:spacing w:before="100" w:beforeAutospacing="1" w:after="0" w:line="240" w:lineRule="auto"/>
              <w:jc w:val="both"/>
              <w:rPr>
                <w:rFonts w:ascii="Garamond" w:hAnsi="Garamond"/>
                <w:sz w:val="24"/>
                <w:szCs w:val="28"/>
                <w:lang w:val="sq-AL"/>
              </w:rPr>
            </w:pPr>
            <w:r w:rsidRPr="001415BF">
              <w:rPr>
                <w:rFonts w:ascii="Garamond" w:hAnsi="Garamond"/>
                <w:sz w:val="24"/>
                <w:szCs w:val="28"/>
                <w:lang w:val="sq-AL"/>
              </w:rPr>
              <w:t>8</w:t>
            </w:r>
          </w:p>
        </w:tc>
        <w:tc>
          <w:tcPr>
            <w:tcW w:w="1737" w:type="dxa"/>
            <w:tcBorders>
              <w:top w:val="single" w:sz="4" w:space="0" w:color="000000"/>
              <w:left w:val="single" w:sz="4" w:space="0" w:color="000000"/>
              <w:bottom w:val="single" w:sz="4" w:space="0" w:color="000000"/>
              <w:right w:val="single" w:sz="4" w:space="0" w:color="000000"/>
            </w:tcBorders>
            <w:tcMar>
              <w:top w:w="63" w:type="dxa"/>
              <w:left w:w="106" w:type="dxa"/>
              <w:bottom w:w="0" w:type="dxa"/>
              <w:right w:w="0" w:type="dxa"/>
            </w:tcMar>
            <w:vAlign w:val="center"/>
          </w:tcPr>
          <w:p w:rsidR="001415BF" w:rsidRPr="001415BF" w:rsidRDefault="001415BF" w:rsidP="001415BF">
            <w:pPr>
              <w:spacing w:before="100" w:beforeAutospacing="1" w:after="0" w:line="240" w:lineRule="auto"/>
              <w:jc w:val="both"/>
              <w:rPr>
                <w:rFonts w:ascii="Garamond" w:hAnsi="Garamond"/>
                <w:sz w:val="24"/>
                <w:szCs w:val="28"/>
                <w:lang w:val="sq-AL"/>
              </w:rPr>
            </w:pPr>
            <w:r w:rsidRPr="001415BF">
              <w:rPr>
                <w:rFonts w:ascii="Garamond" w:hAnsi="Garamond"/>
                <w:sz w:val="24"/>
                <w:szCs w:val="28"/>
                <w:lang w:val="sq-AL"/>
              </w:rPr>
              <w:t>Tailandë</w:t>
            </w:r>
          </w:p>
        </w:tc>
      </w:tr>
    </w:tbl>
    <w:p w:rsidR="00171EA8" w:rsidRPr="00171EA8" w:rsidRDefault="00171EA8" w:rsidP="00171EA8">
      <w:pPr>
        <w:tabs>
          <w:tab w:val="left" w:pos="359"/>
          <w:tab w:val="left" w:pos="1869"/>
        </w:tabs>
        <w:autoSpaceDE w:val="0"/>
        <w:autoSpaceDN w:val="0"/>
        <w:adjustRightInd w:val="0"/>
        <w:spacing w:after="0" w:line="240" w:lineRule="auto"/>
        <w:ind w:firstLine="284"/>
        <w:jc w:val="both"/>
        <w:rPr>
          <w:rFonts w:ascii="Garamond" w:hAnsi="Garamond"/>
          <w:color w:val="000000"/>
          <w:sz w:val="24"/>
          <w:szCs w:val="24"/>
          <w:lang w:val="sq-AL" w:eastAsia="it-IT"/>
        </w:rPr>
      </w:pP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i/>
          <w:iCs/>
          <w:color w:val="000000"/>
          <w:sz w:val="24"/>
          <w:szCs w:val="24"/>
          <w:lang w:val="sq-AL" w:eastAsia="it-IT"/>
        </w:rPr>
        <w:t xml:space="preserve">* Shtetasit e shteteve të shënuara me simbolin (*),hyjnë pa vizë për motive turistike në Republikën e Shqipërisë dhe me dokumentin pasaportë, për një periudhë të kufizuar/për periudhën nga data </w:t>
      </w:r>
      <w:r w:rsidRPr="00171EA8">
        <w:rPr>
          <w:rFonts w:ascii="Garamond" w:hAnsi="Garamond"/>
          <w:b/>
          <w:bCs/>
          <w:i/>
          <w:iCs/>
          <w:color w:val="000000"/>
          <w:sz w:val="24"/>
          <w:szCs w:val="24"/>
          <w:lang w:val="sq-AL" w:eastAsia="it-IT"/>
        </w:rPr>
        <w:t>1 maj deri më 30 shtator</w:t>
      </w:r>
      <w:r w:rsidRPr="00171EA8">
        <w:rPr>
          <w:rFonts w:ascii="Garamond" w:hAnsi="Garamond"/>
          <w:color w:val="000000"/>
          <w:sz w:val="24"/>
          <w:szCs w:val="24"/>
          <w:lang w:val="sq-AL" w:eastAsia="it-IT"/>
        </w:rPr>
        <w:t>.</w:t>
      </w:r>
    </w:p>
    <w:p w:rsidR="00BF315E" w:rsidRDefault="00BF315E" w:rsidP="00171EA8">
      <w:pPr>
        <w:autoSpaceDE w:val="0"/>
        <w:autoSpaceDN w:val="0"/>
        <w:adjustRightInd w:val="0"/>
        <w:spacing w:after="0" w:line="240" w:lineRule="auto"/>
        <w:ind w:firstLine="284"/>
        <w:jc w:val="both"/>
        <w:rPr>
          <w:rFonts w:ascii="Garamond" w:hAnsi="Garamond"/>
          <w:color w:val="000000"/>
          <w:sz w:val="24"/>
          <w:szCs w:val="24"/>
          <w:lang w:val="sq-AL" w:eastAsia="it-IT"/>
        </w:rPr>
      </w:pPr>
    </w:p>
    <w:p w:rsidR="00171EA8" w:rsidRPr="00171EA8" w:rsidRDefault="00171EA8" w:rsidP="005948E3">
      <w:pPr>
        <w:pStyle w:val="TEKSTIII"/>
      </w:pPr>
      <w:r w:rsidRPr="00171EA8">
        <w:t>X.</w:t>
      </w:r>
      <w:r w:rsidRPr="00171EA8">
        <w:rPr>
          <w:b/>
          <w:bCs/>
        </w:rPr>
        <w:t xml:space="preserve"> </w:t>
      </w:r>
      <w:r w:rsidRPr="00171EA8">
        <w:t>Në aneksin nr.5, bashkëlidhur vendimit, bëhen këto shtesa:</w:t>
      </w:r>
    </w:p>
    <w:p w:rsidR="00171EA8" w:rsidRPr="00171EA8" w:rsidRDefault="00171EA8" w:rsidP="005948E3">
      <w:pPr>
        <w:pStyle w:val="TEKSTIII"/>
      </w:pPr>
      <w:r w:rsidRPr="00171EA8">
        <w:rPr>
          <w:b/>
          <w:bCs/>
        </w:rPr>
        <w:t xml:space="preserve"> </w:t>
      </w:r>
      <w:r w:rsidRPr="00171EA8">
        <w:t>1.</w:t>
      </w:r>
      <w:r>
        <w:t xml:space="preserve"> </w:t>
      </w:r>
      <w:r w:rsidRPr="00171EA8">
        <w:t xml:space="preserve">  Fushat në pikën 37 deri në pikën 42 të formularit plotësohen nga të huajt të cilët kërkojnë të hyjnë në territorin e Republikës së Shqipërisë me qëllim bashkimin familjar.</w:t>
      </w:r>
    </w:p>
    <w:p w:rsidR="00171EA8" w:rsidRPr="00171EA8" w:rsidRDefault="00171EA8" w:rsidP="005948E3">
      <w:pPr>
        <w:pStyle w:val="TEKSTIII"/>
      </w:pPr>
      <w:r w:rsidRPr="00171EA8">
        <w:t>2.</w:t>
      </w:r>
      <w:r>
        <w:t xml:space="preserve"> </w:t>
      </w:r>
      <w:r w:rsidRPr="00171EA8">
        <w:t xml:space="preserve"> Pas pikës 49 shtohet shënimi:</w:t>
      </w:r>
    </w:p>
    <w:p w:rsidR="00171EA8" w:rsidRPr="00171EA8" w:rsidRDefault="00171EA8" w:rsidP="005948E3">
      <w:pPr>
        <w:pStyle w:val="TEKSTIII"/>
      </w:pPr>
      <w:r w:rsidRPr="00171EA8">
        <w:t>“Ky formular nuk do të aplikohet pas datës 1 shtator 2022 për të huajt që aplikojnë për leje unike.”.</w:t>
      </w:r>
    </w:p>
    <w:p w:rsidR="00171EA8" w:rsidRPr="00171EA8" w:rsidRDefault="00171EA8" w:rsidP="00171EA8">
      <w:pPr>
        <w:autoSpaceDE w:val="0"/>
        <w:autoSpaceDN w:val="0"/>
        <w:adjustRightInd w:val="0"/>
        <w:spacing w:after="0" w:line="240" w:lineRule="auto"/>
        <w:ind w:firstLine="284"/>
        <w:jc w:val="both"/>
        <w:rPr>
          <w:rFonts w:ascii="Garamond" w:hAnsi="Garamond"/>
          <w:color w:val="000000"/>
          <w:sz w:val="24"/>
          <w:szCs w:val="24"/>
          <w:lang w:val="sq-AL" w:eastAsia="it-IT"/>
        </w:rPr>
      </w:pPr>
      <w:r w:rsidRPr="00171EA8">
        <w:rPr>
          <w:rFonts w:ascii="Garamond" w:hAnsi="Garamond"/>
          <w:color w:val="000000"/>
          <w:sz w:val="24"/>
          <w:szCs w:val="24"/>
          <w:lang w:val="sq-AL" w:eastAsia="it-IT"/>
        </w:rPr>
        <w:t xml:space="preserve">XI.Anekset nr.6, nr.7, nr.8 dhe nr.9, që i bashkëlidhen vendimit në fuqi, zëvendësohen me anekset me të njëjtët numra dhe tituj, që i bashkëlidhen këtij vendimi. </w:t>
      </w:r>
    </w:p>
    <w:p w:rsidR="00171EA8" w:rsidRPr="00171EA8" w:rsidRDefault="00171EA8" w:rsidP="00171EA8">
      <w:pPr>
        <w:autoSpaceDE w:val="0"/>
        <w:autoSpaceDN w:val="0"/>
        <w:adjustRightInd w:val="0"/>
        <w:spacing w:after="0" w:line="240" w:lineRule="auto"/>
        <w:ind w:firstLine="284"/>
        <w:jc w:val="both"/>
        <w:rPr>
          <w:rFonts w:ascii="Garamond" w:hAnsi="Garamond"/>
          <w:sz w:val="24"/>
          <w:szCs w:val="24"/>
          <w:lang w:val="sq-AL" w:eastAsia="it-IT"/>
        </w:rPr>
      </w:pPr>
      <w:r w:rsidRPr="00171EA8">
        <w:rPr>
          <w:rFonts w:ascii="Garamond" w:hAnsi="Garamond"/>
          <w:color w:val="000000"/>
          <w:sz w:val="24"/>
          <w:szCs w:val="24"/>
          <w:lang w:val="sq-AL" w:eastAsia="it-IT"/>
        </w:rPr>
        <w:t xml:space="preserve">Ky vendim hyn në fuqi pas botimit në Fletoren Zyrtare. </w:t>
      </w:r>
    </w:p>
    <w:p w:rsidR="00171EA8" w:rsidRPr="00171EA8" w:rsidRDefault="00171EA8" w:rsidP="00171EA8">
      <w:pPr>
        <w:autoSpaceDE w:val="0"/>
        <w:autoSpaceDN w:val="0"/>
        <w:adjustRightInd w:val="0"/>
        <w:spacing w:after="0" w:line="240" w:lineRule="auto"/>
        <w:ind w:firstLine="284"/>
        <w:jc w:val="both"/>
        <w:rPr>
          <w:rFonts w:ascii="Garamond" w:hAnsi="Garamond"/>
          <w:sz w:val="24"/>
          <w:szCs w:val="24"/>
          <w:lang w:val="sq-AL" w:eastAsia="it-IT"/>
        </w:rPr>
      </w:pPr>
    </w:p>
    <w:p w:rsidR="00171EA8" w:rsidRPr="00171EA8" w:rsidRDefault="00BF315E" w:rsidP="00BF315E">
      <w:pPr>
        <w:autoSpaceDE w:val="0"/>
        <w:autoSpaceDN w:val="0"/>
        <w:adjustRightInd w:val="0"/>
        <w:spacing w:after="0" w:line="240" w:lineRule="auto"/>
        <w:ind w:firstLine="284"/>
        <w:jc w:val="right"/>
        <w:rPr>
          <w:rFonts w:ascii="Garamond" w:hAnsi="Garamond"/>
          <w:bCs/>
          <w:sz w:val="24"/>
          <w:szCs w:val="24"/>
          <w:lang w:val="sq-AL" w:eastAsia="it-IT"/>
        </w:rPr>
      </w:pPr>
      <w:r w:rsidRPr="00BF315E">
        <w:rPr>
          <w:rFonts w:ascii="Garamond" w:hAnsi="Garamond"/>
          <w:bCs/>
          <w:sz w:val="24"/>
          <w:szCs w:val="24"/>
          <w:lang w:val="sq-AL" w:eastAsia="it-IT"/>
        </w:rPr>
        <w:t>KRYEMINISTËR</w:t>
      </w:r>
    </w:p>
    <w:p w:rsidR="00171EA8" w:rsidRDefault="00BF315E" w:rsidP="00BF315E">
      <w:pPr>
        <w:autoSpaceDE w:val="0"/>
        <w:autoSpaceDN w:val="0"/>
        <w:adjustRightInd w:val="0"/>
        <w:spacing w:after="0" w:line="240" w:lineRule="auto"/>
        <w:ind w:firstLine="284"/>
        <w:jc w:val="right"/>
        <w:rPr>
          <w:rFonts w:ascii="Garamond" w:hAnsi="Garamond"/>
          <w:b/>
          <w:bCs/>
          <w:color w:val="000000"/>
          <w:sz w:val="24"/>
          <w:szCs w:val="24"/>
          <w:lang w:val="sq-AL" w:eastAsia="it-IT"/>
        </w:rPr>
      </w:pPr>
      <w:r w:rsidRPr="00171EA8">
        <w:rPr>
          <w:rFonts w:ascii="Garamond" w:hAnsi="Garamond"/>
          <w:b/>
          <w:bCs/>
          <w:color w:val="000000"/>
          <w:sz w:val="24"/>
          <w:szCs w:val="24"/>
          <w:lang w:val="sq-AL" w:eastAsia="it-IT"/>
        </w:rPr>
        <w:t>Edi Rama</w:t>
      </w:r>
    </w:p>
    <w:p w:rsidR="005948E3" w:rsidRDefault="005948E3" w:rsidP="00BF315E">
      <w:pPr>
        <w:autoSpaceDE w:val="0"/>
        <w:autoSpaceDN w:val="0"/>
        <w:adjustRightInd w:val="0"/>
        <w:spacing w:after="0" w:line="240" w:lineRule="auto"/>
        <w:ind w:firstLine="284"/>
        <w:jc w:val="right"/>
        <w:rPr>
          <w:rFonts w:ascii="Garamond" w:hAnsi="Garamond"/>
          <w:b/>
          <w:bCs/>
          <w:color w:val="000000"/>
          <w:sz w:val="24"/>
          <w:szCs w:val="24"/>
          <w:lang w:val="sq-AL" w:eastAsia="it-IT"/>
        </w:rPr>
      </w:pPr>
    </w:p>
    <w:p w:rsidR="00F92F2D" w:rsidRDefault="00F92F2D" w:rsidP="00D73862">
      <w:pPr>
        <w:pStyle w:val="TEKSTI1"/>
        <w:rPr>
          <w:sz w:val="22"/>
        </w:rPr>
      </w:pPr>
    </w:p>
    <w:p w:rsidR="00A71051" w:rsidRPr="00FE1EAE" w:rsidRDefault="001C0D7E" w:rsidP="001C0D7E">
      <w:pPr>
        <w:pStyle w:val="TEKSTI1"/>
        <w:jc w:val="center"/>
        <w:rPr>
          <w:sz w:val="22"/>
        </w:rPr>
      </w:pPr>
      <w:r>
        <w:rPr>
          <w:noProof/>
          <w:sz w:val="22"/>
          <w:lang w:eastAsia="sq-AL"/>
        </w:rPr>
        <w:lastRenderedPageBreak/>
        <w:drawing>
          <wp:inline distT="0" distB="0" distL="0" distR="0">
            <wp:extent cx="6080698" cy="6737684"/>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1.jpg"/>
                    <pic:cNvPicPr/>
                  </pic:nvPicPr>
                  <pic:blipFill rotWithShape="1">
                    <a:blip r:embed="rId12" cstate="print">
                      <a:extLst>
                        <a:ext uri="{28A0092B-C50C-407E-A947-70E740481C1C}">
                          <a14:useLocalDpi xmlns:a14="http://schemas.microsoft.com/office/drawing/2010/main" val="0"/>
                        </a:ext>
                      </a:extLst>
                    </a:blip>
                    <a:srcRect t="4865" b="9513"/>
                    <a:stretch/>
                  </pic:blipFill>
                  <pic:spPr bwMode="auto">
                    <a:xfrm>
                      <a:off x="0" y="0"/>
                      <a:ext cx="6079547" cy="6736409"/>
                    </a:xfrm>
                    <a:prstGeom prst="rect">
                      <a:avLst/>
                    </a:prstGeom>
                    <a:ln>
                      <a:noFill/>
                    </a:ln>
                    <a:extLst>
                      <a:ext uri="{53640926-AAD7-44D8-BBD7-CCE9431645EC}">
                        <a14:shadowObscured xmlns:a14="http://schemas.microsoft.com/office/drawing/2010/main"/>
                      </a:ext>
                    </a:extLst>
                  </pic:spPr>
                </pic:pic>
              </a:graphicData>
            </a:graphic>
          </wp:inline>
        </w:drawing>
      </w:r>
      <w:r>
        <w:rPr>
          <w:noProof/>
          <w:sz w:val="22"/>
          <w:lang w:eastAsia="sq-AL"/>
        </w:rPr>
        <w:lastRenderedPageBreak/>
        <w:drawing>
          <wp:inline distT="0" distB="0" distL="0" distR="0">
            <wp:extent cx="6053970" cy="3633537"/>
            <wp:effectExtent l="0" t="0" r="444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2.jpg"/>
                    <pic:cNvPicPr/>
                  </pic:nvPicPr>
                  <pic:blipFill rotWithShape="1">
                    <a:blip r:embed="rId13" cstate="print">
                      <a:extLst>
                        <a:ext uri="{28A0092B-C50C-407E-A947-70E740481C1C}">
                          <a14:useLocalDpi xmlns:a14="http://schemas.microsoft.com/office/drawing/2010/main" val="0"/>
                        </a:ext>
                      </a:extLst>
                    </a:blip>
                    <a:srcRect t="4325" b="49297"/>
                    <a:stretch/>
                  </pic:blipFill>
                  <pic:spPr bwMode="auto">
                    <a:xfrm>
                      <a:off x="0" y="0"/>
                      <a:ext cx="6052825" cy="3632850"/>
                    </a:xfrm>
                    <a:prstGeom prst="rect">
                      <a:avLst/>
                    </a:prstGeom>
                    <a:ln>
                      <a:noFill/>
                    </a:ln>
                    <a:extLst>
                      <a:ext uri="{53640926-AAD7-44D8-BBD7-CCE9431645EC}">
                        <a14:shadowObscured xmlns:a14="http://schemas.microsoft.com/office/drawing/2010/main"/>
                      </a:ext>
                    </a:extLst>
                  </pic:spPr>
                </pic:pic>
              </a:graphicData>
            </a:graphic>
          </wp:inline>
        </w:drawing>
      </w:r>
      <w:r>
        <w:rPr>
          <w:noProof/>
          <w:sz w:val="22"/>
          <w:lang w:eastAsia="sq-AL"/>
        </w:rPr>
        <w:lastRenderedPageBreak/>
        <w:drawing>
          <wp:inline distT="0" distB="0" distL="0" distR="0">
            <wp:extent cx="5638782" cy="7804484"/>
            <wp:effectExtent l="0" t="0" r="635"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3.jpg"/>
                    <pic:cNvPicPr/>
                  </pic:nvPicPr>
                  <pic:blipFill rotWithShape="1">
                    <a:blip r:embed="rId14">
                      <a:extLst>
                        <a:ext uri="{28A0092B-C50C-407E-A947-70E740481C1C}">
                          <a14:useLocalDpi xmlns:a14="http://schemas.microsoft.com/office/drawing/2010/main" val="0"/>
                        </a:ext>
                      </a:extLst>
                    </a:blip>
                    <a:srcRect l="6533" t="6377" r="10176" b="4541"/>
                    <a:stretch/>
                  </pic:blipFill>
                  <pic:spPr bwMode="auto">
                    <a:xfrm>
                      <a:off x="0" y="0"/>
                      <a:ext cx="5639926" cy="7806068"/>
                    </a:xfrm>
                    <a:prstGeom prst="rect">
                      <a:avLst/>
                    </a:prstGeom>
                    <a:ln>
                      <a:noFill/>
                    </a:ln>
                    <a:extLst>
                      <a:ext uri="{53640926-AAD7-44D8-BBD7-CCE9431645EC}">
                        <a14:shadowObscured xmlns:a14="http://schemas.microsoft.com/office/drawing/2010/main"/>
                      </a:ext>
                    </a:extLst>
                  </pic:spPr>
                </pic:pic>
              </a:graphicData>
            </a:graphic>
          </wp:inline>
        </w:drawing>
      </w:r>
      <w:r>
        <w:rPr>
          <w:noProof/>
          <w:sz w:val="22"/>
          <w:lang w:eastAsia="sq-AL"/>
        </w:rPr>
        <w:lastRenderedPageBreak/>
        <w:drawing>
          <wp:inline distT="0" distB="0" distL="0" distR="0">
            <wp:extent cx="5443626" cy="6954253"/>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4.jpg"/>
                    <pic:cNvPicPr/>
                  </pic:nvPicPr>
                  <pic:blipFill rotWithShape="1">
                    <a:blip r:embed="rId15" cstate="print">
                      <a:extLst>
                        <a:ext uri="{28A0092B-C50C-407E-A947-70E740481C1C}">
                          <a14:useLocalDpi xmlns:a14="http://schemas.microsoft.com/office/drawing/2010/main" val="0"/>
                        </a:ext>
                      </a:extLst>
                    </a:blip>
                    <a:srcRect l="5736" t="4217" r="9062" b="11675"/>
                    <a:stretch/>
                  </pic:blipFill>
                  <pic:spPr bwMode="auto">
                    <a:xfrm>
                      <a:off x="0" y="0"/>
                      <a:ext cx="5442596" cy="6952938"/>
                    </a:xfrm>
                    <a:prstGeom prst="rect">
                      <a:avLst/>
                    </a:prstGeom>
                    <a:ln>
                      <a:noFill/>
                    </a:ln>
                    <a:extLst>
                      <a:ext uri="{53640926-AAD7-44D8-BBD7-CCE9431645EC}">
                        <a14:shadowObscured xmlns:a14="http://schemas.microsoft.com/office/drawing/2010/main"/>
                      </a:ext>
                    </a:extLst>
                  </pic:spPr>
                </pic:pic>
              </a:graphicData>
            </a:graphic>
          </wp:inline>
        </w:drawing>
      </w:r>
      <w:r>
        <w:rPr>
          <w:noProof/>
          <w:sz w:val="22"/>
          <w:lang w:eastAsia="sq-AL"/>
        </w:rPr>
        <w:lastRenderedPageBreak/>
        <w:drawing>
          <wp:inline distT="0" distB="0" distL="0" distR="0">
            <wp:extent cx="6361528" cy="7146758"/>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5.jpg"/>
                    <pic:cNvPicPr/>
                  </pic:nvPicPr>
                  <pic:blipFill rotWithShape="1">
                    <a:blip r:embed="rId16" cstate="print">
                      <a:extLst>
                        <a:ext uri="{28A0092B-C50C-407E-A947-70E740481C1C}">
                          <a14:useLocalDpi xmlns:a14="http://schemas.microsoft.com/office/drawing/2010/main" val="0"/>
                        </a:ext>
                      </a:extLst>
                    </a:blip>
                    <a:srcRect t="6919" b="6270"/>
                    <a:stretch/>
                  </pic:blipFill>
                  <pic:spPr bwMode="auto">
                    <a:xfrm>
                      <a:off x="0" y="0"/>
                      <a:ext cx="6360325" cy="7145407"/>
                    </a:xfrm>
                    <a:prstGeom prst="rect">
                      <a:avLst/>
                    </a:prstGeom>
                    <a:ln>
                      <a:noFill/>
                    </a:ln>
                    <a:extLst>
                      <a:ext uri="{53640926-AAD7-44D8-BBD7-CCE9431645EC}">
                        <a14:shadowObscured xmlns:a14="http://schemas.microsoft.com/office/drawing/2010/main"/>
                      </a:ext>
                    </a:extLst>
                  </pic:spPr>
                </pic:pic>
              </a:graphicData>
            </a:graphic>
          </wp:inline>
        </w:drawing>
      </w:r>
      <w:r>
        <w:rPr>
          <w:noProof/>
          <w:sz w:val="22"/>
          <w:lang w:eastAsia="sq-AL"/>
        </w:rPr>
        <w:lastRenderedPageBreak/>
        <w:drawing>
          <wp:inline distT="0" distB="0" distL="0" distR="0">
            <wp:extent cx="6225822" cy="7299158"/>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6.jpg"/>
                    <pic:cNvPicPr/>
                  </pic:nvPicPr>
                  <pic:blipFill rotWithShape="1">
                    <a:blip r:embed="rId17" cstate="print">
                      <a:extLst>
                        <a:ext uri="{28A0092B-C50C-407E-A947-70E740481C1C}">
                          <a14:useLocalDpi xmlns:a14="http://schemas.microsoft.com/office/drawing/2010/main" val="0"/>
                        </a:ext>
                      </a:extLst>
                    </a:blip>
                    <a:srcRect t="4865" b="4541"/>
                    <a:stretch/>
                  </pic:blipFill>
                  <pic:spPr bwMode="auto">
                    <a:xfrm>
                      <a:off x="0" y="0"/>
                      <a:ext cx="6224645" cy="7297778"/>
                    </a:xfrm>
                    <a:prstGeom prst="rect">
                      <a:avLst/>
                    </a:prstGeom>
                    <a:ln>
                      <a:noFill/>
                    </a:ln>
                    <a:extLst>
                      <a:ext uri="{53640926-AAD7-44D8-BBD7-CCE9431645EC}">
                        <a14:shadowObscured xmlns:a14="http://schemas.microsoft.com/office/drawing/2010/main"/>
                      </a:ext>
                    </a:extLst>
                  </pic:spPr>
                </pic:pic>
              </a:graphicData>
            </a:graphic>
          </wp:inline>
        </w:drawing>
      </w:r>
      <w:r>
        <w:rPr>
          <w:noProof/>
          <w:sz w:val="22"/>
          <w:lang w:eastAsia="sq-AL"/>
        </w:rPr>
        <w:lastRenderedPageBreak/>
        <w:drawing>
          <wp:inline distT="0" distB="0" distL="0" distR="0">
            <wp:extent cx="6202313" cy="7636042"/>
            <wp:effectExtent l="0" t="0" r="8255"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7.jpg"/>
                    <pic:cNvPicPr/>
                  </pic:nvPicPr>
                  <pic:blipFill rotWithShape="1">
                    <a:blip r:embed="rId18" cstate="print">
                      <a:extLst>
                        <a:ext uri="{28A0092B-C50C-407E-A947-70E740481C1C}">
                          <a14:useLocalDpi xmlns:a14="http://schemas.microsoft.com/office/drawing/2010/main" val="0"/>
                        </a:ext>
                      </a:extLst>
                    </a:blip>
                    <a:srcRect t="4865"/>
                    <a:stretch/>
                  </pic:blipFill>
                  <pic:spPr bwMode="auto">
                    <a:xfrm>
                      <a:off x="0" y="0"/>
                      <a:ext cx="6203049" cy="7636948"/>
                    </a:xfrm>
                    <a:prstGeom prst="rect">
                      <a:avLst/>
                    </a:prstGeom>
                    <a:ln>
                      <a:noFill/>
                    </a:ln>
                    <a:extLst>
                      <a:ext uri="{53640926-AAD7-44D8-BBD7-CCE9431645EC}">
                        <a14:shadowObscured xmlns:a14="http://schemas.microsoft.com/office/drawing/2010/main"/>
                      </a:ext>
                    </a:extLst>
                  </pic:spPr>
                </pic:pic>
              </a:graphicData>
            </a:graphic>
          </wp:inline>
        </w:drawing>
      </w:r>
      <w:r>
        <w:rPr>
          <w:noProof/>
          <w:sz w:val="22"/>
          <w:lang w:eastAsia="sq-AL"/>
        </w:rPr>
        <w:lastRenderedPageBreak/>
        <w:drawing>
          <wp:inline distT="0" distB="0" distL="0" distR="0">
            <wp:extent cx="6090339" cy="7523747"/>
            <wp:effectExtent l="0" t="0" r="5715"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8.jpg"/>
                    <pic:cNvPicPr/>
                  </pic:nvPicPr>
                  <pic:blipFill rotWithShape="1">
                    <a:blip r:embed="rId19" cstate="print">
                      <a:extLst>
                        <a:ext uri="{28A0092B-C50C-407E-A947-70E740481C1C}">
                          <a14:useLocalDpi xmlns:a14="http://schemas.microsoft.com/office/drawing/2010/main" val="0"/>
                        </a:ext>
                      </a:extLst>
                    </a:blip>
                    <a:srcRect t="4541"/>
                    <a:stretch/>
                  </pic:blipFill>
                  <pic:spPr bwMode="auto">
                    <a:xfrm>
                      <a:off x="0" y="0"/>
                      <a:ext cx="6089188" cy="7522325"/>
                    </a:xfrm>
                    <a:prstGeom prst="rect">
                      <a:avLst/>
                    </a:prstGeom>
                    <a:ln>
                      <a:noFill/>
                    </a:ln>
                    <a:extLst>
                      <a:ext uri="{53640926-AAD7-44D8-BBD7-CCE9431645EC}">
                        <a14:shadowObscured xmlns:a14="http://schemas.microsoft.com/office/drawing/2010/main"/>
                      </a:ext>
                    </a:extLst>
                  </pic:spPr>
                </pic:pic>
              </a:graphicData>
            </a:graphic>
          </wp:inline>
        </w:drawing>
      </w:r>
      <w:r>
        <w:rPr>
          <w:noProof/>
          <w:sz w:val="22"/>
          <w:lang w:eastAsia="sq-AL"/>
        </w:rPr>
        <w:lastRenderedPageBreak/>
        <w:drawing>
          <wp:inline distT="0" distB="0" distL="0" distR="0">
            <wp:extent cx="6085842" cy="747562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09.jpg"/>
                    <pic:cNvPicPr/>
                  </pic:nvPicPr>
                  <pic:blipFill rotWithShape="1">
                    <a:blip r:embed="rId20" cstate="print">
                      <a:extLst>
                        <a:ext uri="{28A0092B-C50C-407E-A947-70E740481C1C}">
                          <a14:useLocalDpi xmlns:a14="http://schemas.microsoft.com/office/drawing/2010/main" val="0"/>
                        </a:ext>
                      </a:extLst>
                    </a:blip>
                    <a:srcRect t="5081"/>
                    <a:stretch/>
                  </pic:blipFill>
                  <pic:spPr bwMode="auto">
                    <a:xfrm>
                      <a:off x="0" y="0"/>
                      <a:ext cx="6084691" cy="7474207"/>
                    </a:xfrm>
                    <a:prstGeom prst="rect">
                      <a:avLst/>
                    </a:prstGeom>
                    <a:ln>
                      <a:noFill/>
                    </a:ln>
                    <a:extLst>
                      <a:ext uri="{53640926-AAD7-44D8-BBD7-CCE9431645EC}">
                        <a14:shadowObscured xmlns:a14="http://schemas.microsoft.com/office/drawing/2010/main"/>
                      </a:ext>
                    </a:extLst>
                  </pic:spPr>
                </pic:pic>
              </a:graphicData>
            </a:graphic>
          </wp:inline>
        </w:drawing>
      </w:r>
      <w:r>
        <w:rPr>
          <w:noProof/>
          <w:sz w:val="22"/>
          <w:lang w:eastAsia="sq-AL"/>
        </w:rPr>
        <w:lastRenderedPageBreak/>
        <w:drawing>
          <wp:inline distT="0" distB="0" distL="0" distR="0">
            <wp:extent cx="5993240" cy="7395411"/>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0.jpg"/>
                    <pic:cNvPicPr/>
                  </pic:nvPicPr>
                  <pic:blipFill rotWithShape="1">
                    <a:blip r:embed="rId21" cstate="print">
                      <a:extLst>
                        <a:ext uri="{28A0092B-C50C-407E-A947-70E740481C1C}">
                          <a14:useLocalDpi xmlns:a14="http://schemas.microsoft.com/office/drawing/2010/main" val="0"/>
                        </a:ext>
                      </a:extLst>
                    </a:blip>
                    <a:srcRect t="4649"/>
                    <a:stretch/>
                  </pic:blipFill>
                  <pic:spPr bwMode="auto">
                    <a:xfrm>
                      <a:off x="0" y="0"/>
                      <a:ext cx="5992107" cy="7394012"/>
                    </a:xfrm>
                    <a:prstGeom prst="rect">
                      <a:avLst/>
                    </a:prstGeom>
                    <a:ln>
                      <a:noFill/>
                    </a:ln>
                    <a:extLst>
                      <a:ext uri="{53640926-AAD7-44D8-BBD7-CCE9431645EC}">
                        <a14:shadowObscured xmlns:a14="http://schemas.microsoft.com/office/drawing/2010/main"/>
                      </a:ext>
                    </a:extLst>
                  </pic:spPr>
                </pic:pic>
              </a:graphicData>
            </a:graphic>
          </wp:inline>
        </w:drawing>
      </w:r>
      <w:r>
        <w:rPr>
          <w:noProof/>
          <w:sz w:val="22"/>
          <w:lang w:eastAsia="sq-AL"/>
        </w:rPr>
        <w:lastRenderedPageBreak/>
        <w:drawing>
          <wp:inline distT="0" distB="0" distL="0" distR="0">
            <wp:extent cx="6098810" cy="7523747"/>
            <wp:effectExtent l="0" t="0" r="0"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1.jpg"/>
                    <pic:cNvPicPr/>
                  </pic:nvPicPr>
                  <pic:blipFill rotWithShape="1">
                    <a:blip r:embed="rId22" cstate="print">
                      <a:extLst>
                        <a:ext uri="{28A0092B-C50C-407E-A947-70E740481C1C}">
                          <a14:useLocalDpi xmlns:a14="http://schemas.microsoft.com/office/drawing/2010/main" val="0"/>
                        </a:ext>
                      </a:extLst>
                    </a:blip>
                    <a:srcRect t="4649"/>
                    <a:stretch/>
                  </pic:blipFill>
                  <pic:spPr bwMode="auto">
                    <a:xfrm>
                      <a:off x="0" y="0"/>
                      <a:ext cx="6096091" cy="7520393"/>
                    </a:xfrm>
                    <a:prstGeom prst="rect">
                      <a:avLst/>
                    </a:prstGeom>
                    <a:ln>
                      <a:noFill/>
                    </a:ln>
                    <a:extLst>
                      <a:ext uri="{53640926-AAD7-44D8-BBD7-CCE9431645EC}">
                        <a14:shadowObscured xmlns:a14="http://schemas.microsoft.com/office/drawing/2010/main"/>
                      </a:ext>
                    </a:extLst>
                  </pic:spPr>
                </pic:pic>
              </a:graphicData>
            </a:graphic>
          </wp:inline>
        </w:drawing>
      </w:r>
      <w:r>
        <w:rPr>
          <w:noProof/>
          <w:sz w:val="22"/>
          <w:lang w:eastAsia="sq-AL"/>
        </w:rPr>
        <w:lastRenderedPageBreak/>
        <w:drawing>
          <wp:inline distT="0" distB="0" distL="0" distR="0">
            <wp:extent cx="6103324" cy="7539789"/>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2.jpg"/>
                    <pic:cNvPicPr/>
                  </pic:nvPicPr>
                  <pic:blipFill rotWithShape="1">
                    <a:blip r:embed="rId23" cstate="print">
                      <a:extLst>
                        <a:ext uri="{28A0092B-C50C-407E-A947-70E740481C1C}">
                          <a14:useLocalDpi xmlns:a14="http://schemas.microsoft.com/office/drawing/2010/main" val="0"/>
                        </a:ext>
                      </a:extLst>
                    </a:blip>
                    <a:srcRect t="4541"/>
                    <a:stretch/>
                  </pic:blipFill>
                  <pic:spPr bwMode="auto">
                    <a:xfrm>
                      <a:off x="0" y="0"/>
                      <a:ext cx="6102170" cy="7538364"/>
                    </a:xfrm>
                    <a:prstGeom prst="rect">
                      <a:avLst/>
                    </a:prstGeom>
                    <a:ln>
                      <a:noFill/>
                    </a:ln>
                    <a:extLst>
                      <a:ext uri="{53640926-AAD7-44D8-BBD7-CCE9431645EC}">
                        <a14:shadowObscured xmlns:a14="http://schemas.microsoft.com/office/drawing/2010/main"/>
                      </a:ext>
                    </a:extLst>
                  </pic:spPr>
                </pic:pic>
              </a:graphicData>
            </a:graphic>
          </wp:inline>
        </w:drawing>
      </w:r>
      <w:r>
        <w:rPr>
          <w:noProof/>
          <w:sz w:val="22"/>
          <w:lang w:eastAsia="sq-AL"/>
        </w:rPr>
        <w:lastRenderedPageBreak/>
        <w:drawing>
          <wp:inline distT="0" distB="0" distL="0" distR="0">
            <wp:extent cx="6098071" cy="750770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3.jpg"/>
                    <pic:cNvPicPr/>
                  </pic:nvPicPr>
                  <pic:blipFill rotWithShape="1">
                    <a:blip r:embed="rId24" cstate="print">
                      <a:extLst>
                        <a:ext uri="{28A0092B-C50C-407E-A947-70E740481C1C}">
                          <a14:useLocalDpi xmlns:a14="http://schemas.microsoft.com/office/drawing/2010/main" val="0"/>
                        </a:ext>
                      </a:extLst>
                    </a:blip>
                    <a:srcRect t="4865"/>
                    <a:stretch/>
                  </pic:blipFill>
                  <pic:spPr bwMode="auto">
                    <a:xfrm>
                      <a:off x="0" y="0"/>
                      <a:ext cx="6096918" cy="7506285"/>
                    </a:xfrm>
                    <a:prstGeom prst="rect">
                      <a:avLst/>
                    </a:prstGeom>
                    <a:ln>
                      <a:noFill/>
                    </a:ln>
                    <a:extLst>
                      <a:ext uri="{53640926-AAD7-44D8-BBD7-CCE9431645EC}">
                        <a14:shadowObscured xmlns:a14="http://schemas.microsoft.com/office/drawing/2010/main"/>
                      </a:ext>
                    </a:extLst>
                  </pic:spPr>
                </pic:pic>
              </a:graphicData>
            </a:graphic>
          </wp:inline>
        </w:drawing>
      </w:r>
      <w:r>
        <w:rPr>
          <w:noProof/>
          <w:sz w:val="22"/>
          <w:lang w:eastAsia="sq-AL"/>
        </w:rPr>
        <w:lastRenderedPageBreak/>
        <w:drawing>
          <wp:inline distT="0" distB="0" distL="0" distR="0">
            <wp:extent cx="5733230" cy="7082590"/>
            <wp:effectExtent l="0" t="0" r="127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4.jpg"/>
                    <pic:cNvPicPr/>
                  </pic:nvPicPr>
                  <pic:blipFill rotWithShape="1">
                    <a:blip r:embed="rId25" cstate="print">
                      <a:extLst>
                        <a:ext uri="{28A0092B-C50C-407E-A947-70E740481C1C}">
                          <a14:useLocalDpi xmlns:a14="http://schemas.microsoft.com/office/drawing/2010/main" val="0"/>
                        </a:ext>
                      </a:extLst>
                    </a:blip>
                    <a:srcRect t="4541"/>
                    <a:stretch/>
                  </pic:blipFill>
                  <pic:spPr bwMode="auto">
                    <a:xfrm>
                      <a:off x="0" y="0"/>
                      <a:ext cx="5732145" cy="7081250"/>
                    </a:xfrm>
                    <a:prstGeom prst="rect">
                      <a:avLst/>
                    </a:prstGeom>
                    <a:ln>
                      <a:noFill/>
                    </a:ln>
                    <a:extLst>
                      <a:ext uri="{53640926-AAD7-44D8-BBD7-CCE9431645EC}">
                        <a14:shadowObscured xmlns:a14="http://schemas.microsoft.com/office/drawing/2010/main"/>
                      </a:ext>
                    </a:extLst>
                  </pic:spPr>
                </pic:pic>
              </a:graphicData>
            </a:graphic>
          </wp:inline>
        </w:drawing>
      </w:r>
      <w:r>
        <w:rPr>
          <w:noProof/>
          <w:sz w:val="22"/>
          <w:lang w:eastAsia="sq-AL"/>
        </w:rPr>
        <w:lastRenderedPageBreak/>
        <w:drawing>
          <wp:inline distT="0" distB="0" distL="0" distR="0">
            <wp:extent cx="6061728" cy="7844589"/>
            <wp:effectExtent l="0" t="0" r="0" b="444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5.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060581" cy="7843105"/>
                    </a:xfrm>
                    <a:prstGeom prst="rect">
                      <a:avLst/>
                    </a:prstGeom>
                  </pic:spPr>
                </pic:pic>
              </a:graphicData>
            </a:graphic>
          </wp:inline>
        </w:drawing>
      </w:r>
      <w:r>
        <w:rPr>
          <w:noProof/>
          <w:sz w:val="22"/>
          <w:lang w:eastAsia="sq-AL"/>
        </w:rPr>
        <w:lastRenderedPageBreak/>
        <w:drawing>
          <wp:inline distT="0" distB="0" distL="0" distR="0">
            <wp:extent cx="6024540" cy="779646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6.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023400" cy="7794988"/>
                    </a:xfrm>
                    <a:prstGeom prst="rect">
                      <a:avLst/>
                    </a:prstGeom>
                  </pic:spPr>
                </pic:pic>
              </a:graphicData>
            </a:graphic>
          </wp:inline>
        </w:drawing>
      </w:r>
      <w:r>
        <w:rPr>
          <w:noProof/>
          <w:sz w:val="22"/>
          <w:lang w:eastAsia="sq-AL"/>
        </w:rPr>
        <w:lastRenderedPageBreak/>
        <w:drawing>
          <wp:inline distT="0" distB="0" distL="0" distR="0">
            <wp:extent cx="6125283" cy="7924800"/>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7.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6122551" cy="7921266"/>
                    </a:xfrm>
                    <a:prstGeom prst="rect">
                      <a:avLst/>
                    </a:prstGeom>
                  </pic:spPr>
                </pic:pic>
              </a:graphicData>
            </a:graphic>
          </wp:inline>
        </w:drawing>
      </w:r>
      <w:r>
        <w:rPr>
          <w:noProof/>
          <w:sz w:val="22"/>
          <w:lang w:eastAsia="sq-AL"/>
        </w:rPr>
        <w:lastRenderedPageBreak/>
        <w:drawing>
          <wp:inline distT="0" distB="0" distL="0" distR="0">
            <wp:extent cx="6018342" cy="7788442"/>
            <wp:effectExtent l="0" t="0" r="1905"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8.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017203" cy="7786968"/>
                    </a:xfrm>
                    <a:prstGeom prst="rect">
                      <a:avLst/>
                    </a:prstGeom>
                  </pic:spPr>
                </pic:pic>
              </a:graphicData>
            </a:graphic>
          </wp:inline>
        </w:drawing>
      </w:r>
      <w:r>
        <w:rPr>
          <w:noProof/>
          <w:sz w:val="22"/>
          <w:lang w:eastAsia="sq-AL"/>
        </w:rPr>
        <w:lastRenderedPageBreak/>
        <w:drawing>
          <wp:inline distT="0" distB="0" distL="0" distR="0">
            <wp:extent cx="5999748" cy="7764379"/>
            <wp:effectExtent l="0" t="0" r="127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19.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98613" cy="7762910"/>
                    </a:xfrm>
                    <a:prstGeom prst="rect">
                      <a:avLst/>
                    </a:prstGeom>
                  </pic:spPr>
                </pic:pic>
              </a:graphicData>
            </a:graphic>
          </wp:inline>
        </w:drawing>
      </w:r>
      <w:r>
        <w:rPr>
          <w:noProof/>
          <w:sz w:val="22"/>
          <w:lang w:eastAsia="sq-AL"/>
        </w:rPr>
        <w:lastRenderedPageBreak/>
        <w:drawing>
          <wp:inline distT="0" distB="0" distL="0" distR="0">
            <wp:extent cx="6055530" cy="7836568"/>
            <wp:effectExtent l="0" t="0" r="254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0.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054384" cy="7835085"/>
                    </a:xfrm>
                    <a:prstGeom prst="rect">
                      <a:avLst/>
                    </a:prstGeom>
                  </pic:spPr>
                </pic:pic>
              </a:graphicData>
            </a:graphic>
          </wp:inline>
        </w:drawing>
      </w:r>
      <w:r>
        <w:rPr>
          <w:noProof/>
          <w:sz w:val="22"/>
          <w:lang w:eastAsia="sq-AL"/>
        </w:rPr>
        <w:lastRenderedPageBreak/>
        <w:drawing>
          <wp:inline distT="0" distB="0" distL="0" distR="0">
            <wp:extent cx="6067927" cy="7852611"/>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1.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066779" cy="7851125"/>
                    </a:xfrm>
                    <a:prstGeom prst="rect">
                      <a:avLst/>
                    </a:prstGeom>
                  </pic:spPr>
                </pic:pic>
              </a:graphicData>
            </a:graphic>
          </wp:inline>
        </w:drawing>
      </w:r>
      <w:r>
        <w:rPr>
          <w:noProof/>
          <w:sz w:val="22"/>
          <w:lang w:eastAsia="sq-AL"/>
        </w:rPr>
        <w:lastRenderedPageBreak/>
        <w:drawing>
          <wp:inline distT="0" distB="0" distL="0" distR="0">
            <wp:extent cx="6080323" cy="786865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2.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079172" cy="7867164"/>
                    </a:xfrm>
                    <a:prstGeom prst="rect">
                      <a:avLst/>
                    </a:prstGeom>
                  </pic:spPr>
                </pic:pic>
              </a:graphicData>
            </a:graphic>
          </wp:inline>
        </w:drawing>
      </w:r>
      <w:r>
        <w:rPr>
          <w:noProof/>
          <w:sz w:val="22"/>
          <w:lang w:eastAsia="sq-AL"/>
        </w:rPr>
        <w:lastRenderedPageBreak/>
        <w:drawing>
          <wp:inline distT="0" distB="0" distL="0" distR="0">
            <wp:extent cx="6194303" cy="7243011"/>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3.jpg"/>
                    <pic:cNvPicPr/>
                  </pic:nvPicPr>
                  <pic:blipFill rotWithShape="1">
                    <a:blip r:embed="rId34" cstate="print">
                      <a:extLst>
                        <a:ext uri="{28A0092B-C50C-407E-A947-70E740481C1C}">
                          <a14:useLocalDpi xmlns:a14="http://schemas.microsoft.com/office/drawing/2010/main" val="0"/>
                        </a:ext>
                      </a:extLst>
                    </a:blip>
                    <a:srcRect t="9622"/>
                    <a:stretch/>
                  </pic:blipFill>
                  <pic:spPr bwMode="auto">
                    <a:xfrm>
                      <a:off x="0" y="0"/>
                      <a:ext cx="6191540" cy="7239780"/>
                    </a:xfrm>
                    <a:prstGeom prst="rect">
                      <a:avLst/>
                    </a:prstGeom>
                    <a:ln>
                      <a:noFill/>
                    </a:ln>
                    <a:extLst>
                      <a:ext uri="{53640926-AAD7-44D8-BBD7-CCE9431645EC}">
                        <a14:shadowObscured xmlns:a14="http://schemas.microsoft.com/office/drawing/2010/main"/>
                      </a:ext>
                    </a:extLst>
                  </pic:spPr>
                </pic:pic>
              </a:graphicData>
            </a:graphic>
          </wp:inline>
        </w:drawing>
      </w:r>
      <w:r>
        <w:rPr>
          <w:noProof/>
          <w:sz w:val="22"/>
          <w:lang w:eastAsia="sq-AL"/>
        </w:rPr>
        <w:lastRenderedPageBreak/>
        <w:drawing>
          <wp:inline distT="0" distB="0" distL="0" distR="0">
            <wp:extent cx="6063993" cy="7499684"/>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4.jpg"/>
                    <pic:cNvPicPr/>
                  </pic:nvPicPr>
                  <pic:blipFill rotWithShape="1">
                    <a:blip r:embed="rId35" cstate="print">
                      <a:extLst>
                        <a:ext uri="{28A0092B-C50C-407E-A947-70E740481C1C}">
                          <a14:useLocalDpi xmlns:a14="http://schemas.microsoft.com/office/drawing/2010/main" val="0"/>
                        </a:ext>
                      </a:extLst>
                    </a:blip>
                    <a:srcRect t="4432"/>
                    <a:stretch/>
                  </pic:blipFill>
                  <pic:spPr bwMode="auto">
                    <a:xfrm>
                      <a:off x="0" y="0"/>
                      <a:ext cx="6062845" cy="7498265"/>
                    </a:xfrm>
                    <a:prstGeom prst="rect">
                      <a:avLst/>
                    </a:prstGeom>
                    <a:ln>
                      <a:noFill/>
                    </a:ln>
                    <a:extLst>
                      <a:ext uri="{53640926-AAD7-44D8-BBD7-CCE9431645EC}">
                        <a14:shadowObscured xmlns:a14="http://schemas.microsoft.com/office/drawing/2010/main"/>
                      </a:ext>
                    </a:extLst>
                  </pic:spPr>
                </pic:pic>
              </a:graphicData>
            </a:graphic>
          </wp:inline>
        </w:drawing>
      </w:r>
      <w:r>
        <w:rPr>
          <w:noProof/>
          <w:sz w:val="22"/>
          <w:lang w:eastAsia="sq-AL"/>
        </w:rPr>
        <w:lastRenderedPageBreak/>
        <w:drawing>
          <wp:inline distT="0" distB="0" distL="0" distR="0">
            <wp:extent cx="6078134" cy="7491663"/>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5.jpg"/>
                    <pic:cNvPicPr/>
                  </pic:nvPicPr>
                  <pic:blipFill rotWithShape="1">
                    <a:blip r:embed="rId36" cstate="print">
                      <a:extLst>
                        <a:ext uri="{28A0092B-C50C-407E-A947-70E740481C1C}">
                          <a14:useLocalDpi xmlns:a14="http://schemas.microsoft.com/office/drawing/2010/main" val="0"/>
                        </a:ext>
                      </a:extLst>
                    </a:blip>
                    <a:srcRect t="4756"/>
                    <a:stretch/>
                  </pic:blipFill>
                  <pic:spPr bwMode="auto">
                    <a:xfrm>
                      <a:off x="0" y="0"/>
                      <a:ext cx="6076985" cy="7490247"/>
                    </a:xfrm>
                    <a:prstGeom prst="rect">
                      <a:avLst/>
                    </a:prstGeom>
                    <a:ln>
                      <a:noFill/>
                    </a:ln>
                    <a:extLst>
                      <a:ext uri="{53640926-AAD7-44D8-BBD7-CCE9431645EC}">
                        <a14:shadowObscured xmlns:a14="http://schemas.microsoft.com/office/drawing/2010/main"/>
                      </a:ext>
                    </a:extLst>
                  </pic:spPr>
                </pic:pic>
              </a:graphicData>
            </a:graphic>
          </wp:inline>
        </w:drawing>
      </w:r>
      <w:r>
        <w:rPr>
          <w:noProof/>
          <w:sz w:val="22"/>
          <w:lang w:eastAsia="sq-AL"/>
        </w:rPr>
        <w:lastRenderedPageBreak/>
        <w:drawing>
          <wp:inline distT="0" distB="0" distL="0" distR="0">
            <wp:extent cx="6116745" cy="7547811"/>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6.jpg"/>
                    <pic:cNvPicPr/>
                  </pic:nvPicPr>
                  <pic:blipFill rotWithShape="1">
                    <a:blip r:embed="rId37" cstate="print">
                      <a:extLst>
                        <a:ext uri="{28A0092B-C50C-407E-A947-70E740481C1C}">
                          <a14:useLocalDpi xmlns:a14="http://schemas.microsoft.com/office/drawing/2010/main" val="0"/>
                        </a:ext>
                      </a:extLst>
                    </a:blip>
                    <a:srcRect t="4649"/>
                    <a:stretch/>
                  </pic:blipFill>
                  <pic:spPr bwMode="auto">
                    <a:xfrm>
                      <a:off x="0" y="0"/>
                      <a:ext cx="6115588" cy="7546383"/>
                    </a:xfrm>
                    <a:prstGeom prst="rect">
                      <a:avLst/>
                    </a:prstGeom>
                    <a:ln>
                      <a:noFill/>
                    </a:ln>
                    <a:extLst>
                      <a:ext uri="{53640926-AAD7-44D8-BBD7-CCE9431645EC}">
                        <a14:shadowObscured xmlns:a14="http://schemas.microsoft.com/office/drawing/2010/main"/>
                      </a:ext>
                    </a:extLst>
                  </pic:spPr>
                </pic:pic>
              </a:graphicData>
            </a:graphic>
          </wp:inline>
        </w:drawing>
      </w:r>
      <w:r>
        <w:rPr>
          <w:noProof/>
          <w:sz w:val="22"/>
          <w:lang w:eastAsia="sq-AL"/>
        </w:rPr>
        <w:lastRenderedPageBreak/>
        <w:drawing>
          <wp:inline distT="0" distB="0" distL="0" distR="0">
            <wp:extent cx="5999748" cy="7764379"/>
            <wp:effectExtent l="0" t="0" r="1270" b="825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7.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98613" cy="7762910"/>
                    </a:xfrm>
                    <a:prstGeom prst="rect">
                      <a:avLst/>
                    </a:prstGeom>
                  </pic:spPr>
                </pic:pic>
              </a:graphicData>
            </a:graphic>
          </wp:inline>
        </w:drawing>
      </w:r>
      <w:r>
        <w:rPr>
          <w:noProof/>
          <w:sz w:val="22"/>
          <w:lang w:eastAsia="sq-AL"/>
        </w:rPr>
        <w:lastRenderedPageBreak/>
        <w:drawing>
          <wp:inline distT="0" distB="0" distL="0" distR="0">
            <wp:extent cx="6174880" cy="7988968"/>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8.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172126" cy="7985405"/>
                    </a:xfrm>
                    <a:prstGeom prst="rect">
                      <a:avLst/>
                    </a:prstGeom>
                  </pic:spPr>
                </pic:pic>
              </a:graphicData>
            </a:graphic>
          </wp:inline>
        </w:drawing>
      </w:r>
      <w:r>
        <w:rPr>
          <w:noProof/>
          <w:sz w:val="22"/>
          <w:lang w:eastAsia="sq-AL"/>
        </w:rPr>
        <w:lastRenderedPageBreak/>
        <w:drawing>
          <wp:inline distT="0" distB="0" distL="0" distR="0">
            <wp:extent cx="6044536" cy="7475621"/>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29.jpg"/>
                    <pic:cNvPicPr/>
                  </pic:nvPicPr>
                  <pic:blipFill rotWithShape="1">
                    <a:blip r:embed="rId40" cstate="print">
                      <a:extLst>
                        <a:ext uri="{28A0092B-C50C-407E-A947-70E740481C1C}">
                          <a14:useLocalDpi xmlns:a14="http://schemas.microsoft.com/office/drawing/2010/main" val="0"/>
                        </a:ext>
                      </a:extLst>
                    </a:blip>
                    <a:srcRect t="4432"/>
                    <a:stretch/>
                  </pic:blipFill>
                  <pic:spPr bwMode="auto">
                    <a:xfrm>
                      <a:off x="0" y="0"/>
                      <a:ext cx="6043392" cy="7474206"/>
                    </a:xfrm>
                    <a:prstGeom prst="rect">
                      <a:avLst/>
                    </a:prstGeom>
                    <a:ln>
                      <a:noFill/>
                    </a:ln>
                    <a:extLst>
                      <a:ext uri="{53640926-AAD7-44D8-BBD7-CCE9431645EC}">
                        <a14:shadowObscured xmlns:a14="http://schemas.microsoft.com/office/drawing/2010/main"/>
                      </a:ext>
                    </a:extLst>
                  </pic:spPr>
                </pic:pic>
              </a:graphicData>
            </a:graphic>
          </wp:inline>
        </w:drawing>
      </w:r>
      <w:r>
        <w:rPr>
          <w:noProof/>
          <w:sz w:val="22"/>
          <w:lang w:eastAsia="sq-AL"/>
        </w:rPr>
        <w:lastRenderedPageBreak/>
        <w:drawing>
          <wp:inline distT="0" distB="0" distL="0" distR="0">
            <wp:extent cx="6157664" cy="7331242"/>
            <wp:effectExtent l="0" t="0" r="0"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0.jpg"/>
                    <pic:cNvPicPr/>
                  </pic:nvPicPr>
                  <pic:blipFill rotWithShape="1">
                    <a:blip r:embed="rId41" cstate="print">
                      <a:extLst>
                        <a:ext uri="{28A0092B-C50C-407E-A947-70E740481C1C}">
                          <a14:useLocalDpi xmlns:a14="http://schemas.microsoft.com/office/drawing/2010/main" val="0"/>
                        </a:ext>
                      </a:extLst>
                    </a:blip>
                    <a:srcRect t="8000"/>
                    <a:stretch/>
                  </pic:blipFill>
                  <pic:spPr bwMode="auto">
                    <a:xfrm>
                      <a:off x="0" y="0"/>
                      <a:ext cx="6156498" cy="7329854"/>
                    </a:xfrm>
                    <a:prstGeom prst="rect">
                      <a:avLst/>
                    </a:prstGeom>
                    <a:ln>
                      <a:noFill/>
                    </a:ln>
                    <a:extLst>
                      <a:ext uri="{53640926-AAD7-44D8-BBD7-CCE9431645EC}">
                        <a14:shadowObscured xmlns:a14="http://schemas.microsoft.com/office/drawing/2010/main"/>
                      </a:ext>
                    </a:extLst>
                  </pic:spPr>
                </pic:pic>
              </a:graphicData>
            </a:graphic>
          </wp:inline>
        </w:drawing>
      </w:r>
      <w:r>
        <w:rPr>
          <w:noProof/>
          <w:sz w:val="22"/>
          <w:lang w:eastAsia="sq-AL"/>
        </w:rPr>
        <w:lastRenderedPageBreak/>
        <w:drawing>
          <wp:inline distT="0" distB="0" distL="0" distR="0">
            <wp:extent cx="6046663" cy="7427495"/>
            <wp:effectExtent l="0" t="0" r="0"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1.jpg"/>
                    <pic:cNvPicPr/>
                  </pic:nvPicPr>
                  <pic:blipFill rotWithShape="1">
                    <a:blip r:embed="rId42" cstate="print">
                      <a:extLst>
                        <a:ext uri="{28A0092B-C50C-407E-A947-70E740481C1C}">
                          <a14:useLocalDpi xmlns:a14="http://schemas.microsoft.com/office/drawing/2010/main" val="0"/>
                        </a:ext>
                      </a:extLst>
                    </a:blip>
                    <a:srcRect t="5081"/>
                    <a:stretch/>
                  </pic:blipFill>
                  <pic:spPr bwMode="auto">
                    <a:xfrm>
                      <a:off x="0" y="0"/>
                      <a:ext cx="6045519" cy="7426090"/>
                    </a:xfrm>
                    <a:prstGeom prst="rect">
                      <a:avLst/>
                    </a:prstGeom>
                    <a:ln>
                      <a:noFill/>
                    </a:ln>
                    <a:extLst>
                      <a:ext uri="{53640926-AAD7-44D8-BBD7-CCE9431645EC}">
                        <a14:shadowObscured xmlns:a14="http://schemas.microsoft.com/office/drawing/2010/main"/>
                      </a:ext>
                    </a:extLst>
                  </pic:spPr>
                </pic:pic>
              </a:graphicData>
            </a:graphic>
          </wp:inline>
        </w:drawing>
      </w:r>
      <w:r>
        <w:rPr>
          <w:noProof/>
          <w:sz w:val="22"/>
          <w:lang w:eastAsia="sq-AL"/>
        </w:rPr>
        <w:lastRenderedPageBreak/>
        <w:drawing>
          <wp:inline distT="0" distB="0" distL="0" distR="0">
            <wp:extent cx="6110672" cy="7531768"/>
            <wp:effectExtent l="0" t="0" r="444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2.jpg"/>
                    <pic:cNvPicPr/>
                  </pic:nvPicPr>
                  <pic:blipFill rotWithShape="1">
                    <a:blip r:embed="rId43" cstate="print">
                      <a:extLst>
                        <a:ext uri="{28A0092B-C50C-407E-A947-70E740481C1C}">
                          <a14:useLocalDpi xmlns:a14="http://schemas.microsoft.com/office/drawing/2010/main" val="0"/>
                        </a:ext>
                      </a:extLst>
                    </a:blip>
                    <a:srcRect t="4756"/>
                    <a:stretch/>
                  </pic:blipFill>
                  <pic:spPr bwMode="auto">
                    <a:xfrm>
                      <a:off x="0" y="0"/>
                      <a:ext cx="6109517" cy="7530344"/>
                    </a:xfrm>
                    <a:prstGeom prst="rect">
                      <a:avLst/>
                    </a:prstGeom>
                    <a:ln>
                      <a:noFill/>
                    </a:ln>
                    <a:extLst>
                      <a:ext uri="{53640926-AAD7-44D8-BBD7-CCE9431645EC}">
                        <a14:shadowObscured xmlns:a14="http://schemas.microsoft.com/office/drawing/2010/main"/>
                      </a:ext>
                    </a:extLst>
                  </pic:spPr>
                </pic:pic>
              </a:graphicData>
            </a:graphic>
          </wp:inline>
        </w:drawing>
      </w:r>
      <w:r>
        <w:rPr>
          <w:noProof/>
          <w:sz w:val="22"/>
          <w:lang w:eastAsia="sq-AL"/>
        </w:rPr>
        <w:lastRenderedPageBreak/>
        <w:drawing>
          <wp:inline distT="0" distB="0" distL="0" distR="0">
            <wp:extent cx="6077743" cy="7499684"/>
            <wp:effectExtent l="0" t="0" r="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3.jpg"/>
                    <pic:cNvPicPr/>
                  </pic:nvPicPr>
                  <pic:blipFill rotWithShape="1">
                    <a:blip r:embed="rId44" cstate="print">
                      <a:extLst>
                        <a:ext uri="{28A0092B-C50C-407E-A947-70E740481C1C}">
                          <a14:useLocalDpi xmlns:a14="http://schemas.microsoft.com/office/drawing/2010/main" val="0"/>
                        </a:ext>
                      </a:extLst>
                    </a:blip>
                    <a:srcRect t="4649"/>
                    <a:stretch/>
                  </pic:blipFill>
                  <pic:spPr bwMode="auto">
                    <a:xfrm>
                      <a:off x="0" y="0"/>
                      <a:ext cx="6076594" cy="7498266"/>
                    </a:xfrm>
                    <a:prstGeom prst="rect">
                      <a:avLst/>
                    </a:prstGeom>
                    <a:ln>
                      <a:noFill/>
                    </a:ln>
                    <a:extLst>
                      <a:ext uri="{53640926-AAD7-44D8-BBD7-CCE9431645EC}">
                        <a14:shadowObscured xmlns:a14="http://schemas.microsoft.com/office/drawing/2010/main"/>
                      </a:ext>
                    </a:extLst>
                  </pic:spPr>
                </pic:pic>
              </a:graphicData>
            </a:graphic>
          </wp:inline>
        </w:drawing>
      </w:r>
      <w:r>
        <w:rPr>
          <w:noProof/>
          <w:sz w:val="22"/>
          <w:lang w:eastAsia="sq-AL"/>
        </w:rPr>
        <w:lastRenderedPageBreak/>
        <w:drawing>
          <wp:inline distT="0" distB="0" distL="0" distR="0">
            <wp:extent cx="5992946" cy="7403432"/>
            <wp:effectExtent l="0" t="0" r="8255"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4.jpg"/>
                    <pic:cNvPicPr/>
                  </pic:nvPicPr>
                  <pic:blipFill rotWithShape="1">
                    <a:blip r:embed="rId45" cstate="print">
                      <a:extLst>
                        <a:ext uri="{28A0092B-C50C-407E-A947-70E740481C1C}">
                          <a14:useLocalDpi xmlns:a14="http://schemas.microsoft.com/office/drawing/2010/main" val="0"/>
                        </a:ext>
                      </a:extLst>
                    </a:blip>
                    <a:srcRect t="4541"/>
                    <a:stretch/>
                  </pic:blipFill>
                  <pic:spPr bwMode="auto">
                    <a:xfrm>
                      <a:off x="0" y="0"/>
                      <a:ext cx="5991813" cy="7402032"/>
                    </a:xfrm>
                    <a:prstGeom prst="rect">
                      <a:avLst/>
                    </a:prstGeom>
                    <a:ln>
                      <a:noFill/>
                    </a:ln>
                    <a:extLst>
                      <a:ext uri="{53640926-AAD7-44D8-BBD7-CCE9431645EC}">
                        <a14:shadowObscured xmlns:a14="http://schemas.microsoft.com/office/drawing/2010/main"/>
                      </a:ext>
                    </a:extLst>
                  </pic:spPr>
                </pic:pic>
              </a:graphicData>
            </a:graphic>
          </wp:inline>
        </w:drawing>
      </w:r>
      <w:r>
        <w:rPr>
          <w:noProof/>
          <w:sz w:val="22"/>
          <w:lang w:eastAsia="sq-AL"/>
        </w:rPr>
        <w:lastRenderedPageBreak/>
        <w:drawing>
          <wp:inline distT="0" distB="0" distL="0" distR="0">
            <wp:extent cx="6268950" cy="7435516"/>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5.jpg"/>
                    <pic:cNvPicPr/>
                  </pic:nvPicPr>
                  <pic:blipFill rotWithShape="1">
                    <a:blip r:embed="rId46" cstate="print">
                      <a:extLst>
                        <a:ext uri="{28A0092B-C50C-407E-A947-70E740481C1C}">
                          <a14:useLocalDpi xmlns:a14="http://schemas.microsoft.com/office/drawing/2010/main" val="0"/>
                        </a:ext>
                      </a:extLst>
                    </a:blip>
                    <a:srcRect t="8324"/>
                    <a:stretch/>
                  </pic:blipFill>
                  <pic:spPr bwMode="auto">
                    <a:xfrm>
                      <a:off x="0" y="0"/>
                      <a:ext cx="6266154" cy="7432199"/>
                    </a:xfrm>
                    <a:prstGeom prst="rect">
                      <a:avLst/>
                    </a:prstGeom>
                    <a:ln>
                      <a:noFill/>
                    </a:ln>
                    <a:extLst>
                      <a:ext uri="{53640926-AAD7-44D8-BBD7-CCE9431645EC}">
                        <a14:shadowObscured xmlns:a14="http://schemas.microsoft.com/office/drawing/2010/main"/>
                      </a:ext>
                    </a:extLst>
                  </pic:spPr>
                </pic:pic>
              </a:graphicData>
            </a:graphic>
          </wp:inline>
        </w:drawing>
      </w:r>
      <w:r>
        <w:rPr>
          <w:noProof/>
          <w:sz w:val="22"/>
          <w:lang w:eastAsia="sq-AL"/>
        </w:rPr>
        <w:lastRenderedPageBreak/>
        <w:drawing>
          <wp:inline distT="0" distB="0" distL="0" distR="0">
            <wp:extent cx="6122363" cy="7571874"/>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6.jpg"/>
                    <pic:cNvPicPr/>
                  </pic:nvPicPr>
                  <pic:blipFill rotWithShape="1">
                    <a:blip r:embed="rId47" cstate="print">
                      <a:extLst>
                        <a:ext uri="{28A0092B-C50C-407E-A947-70E740481C1C}">
                          <a14:useLocalDpi xmlns:a14="http://schemas.microsoft.com/office/drawing/2010/main" val="0"/>
                        </a:ext>
                      </a:extLst>
                    </a:blip>
                    <a:srcRect t="4432"/>
                    <a:stretch/>
                  </pic:blipFill>
                  <pic:spPr bwMode="auto">
                    <a:xfrm>
                      <a:off x="0" y="0"/>
                      <a:ext cx="6121204" cy="7570441"/>
                    </a:xfrm>
                    <a:prstGeom prst="rect">
                      <a:avLst/>
                    </a:prstGeom>
                    <a:ln>
                      <a:noFill/>
                    </a:ln>
                    <a:extLst>
                      <a:ext uri="{53640926-AAD7-44D8-BBD7-CCE9431645EC}">
                        <a14:shadowObscured xmlns:a14="http://schemas.microsoft.com/office/drawing/2010/main"/>
                      </a:ext>
                    </a:extLst>
                  </pic:spPr>
                </pic:pic>
              </a:graphicData>
            </a:graphic>
          </wp:inline>
        </w:drawing>
      </w:r>
      <w:r>
        <w:rPr>
          <w:noProof/>
          <w:sz w:val="22"/>
          <w:lang w:eastAsia="sq-AL"/>
        </w:rPr>
        <w:lastRenderedPageBreak/>
        <w:drawing>
          <wp:inline distT="0" distB="0" distL="0" distR="0">
            <wp:extent cx="6135334" cy="7587916"/>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7.jpg"/>
                    <pic:cNvPicPr/>
                  </pic:nvPicPr>
                  <pic:blipFill rotWithShape="1">
                    <a:blip r:embed="rId48" cstate="print">
                      <a:extLst>
                        <a:ext uri="{28A0092B-C50C-407E-A947-70E740481C1C}">
                          <a14:useLocalDpi xmlns:a14="http://schemas.microsoft.com/office/drawing/2010/main" val="0"/>
                        </a:ext>
                      </a:extLst>
                    </a:blip>
                    <a:srcRect t="4432"/>
                    <a:stretch/>
                  </pic:blipFill>
                  <pic:spPr bwMode="auto">
                    <a:xfrm>
                      <a:off x="0" y="0"/>
                      <a:ext cx="6134173" cy="7586480"/>
                    </a:xfrm>
                    <a:prstGeom prst="rect">
                      <a:avLst/>
                    </a:prstGeom>
                    <a:ln>
                      <a:noFill/>
                    </a:ln>
                    <a:extLst>
                      <a:ext uri="{53640926-AAD7-44D8-BBD7-CCE9431645EC}">
                        <a14:shadowObscured xmlns:a14="http://schemas.microsoft.com/office/drawing/2010/main"/>
                      </a:ext>
                    </a:extLst>
                  </pic:spPr>
                </pic:pic>
              </a:graphicData>
            </a:graphic>
          </wp:inline>
        </w:drawing>
      </w:r>
      <w:r>
        <w:rPr>
          <w:noProof/>
          <w:sz w:val="22"/>
          <w:lang w:eastAsia="sq-AL"/>
        </w:rPr>
        <w:lastRenderedPageBreak/>
        <w:drawing>
          <wp:inline distT="0" distB="0" distL="0" distR="0">
            <wp:extent cx="5978571" cy="7427495"/>
            <wp:effectExtent l="0" t="0" r="3175"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8.jpg"/>
                    <pic:cNvPicPr/>
                  </pic:nvPicPr>
                  <pic:blipFill rotWithShape="1">
                    <a:blip r:embed="rId49" cstate="print">
                      <a:extLst>
                        <a:ext uri="{28A0092B-C50C-407E-A947-70E740481C1C}">
                          <a14:useLocalDpi xmlns:a14="http://schemas.microsoft.com/office/drawing/2010/main" val="0"/>
                        </a:ext>
                      </a:extLst>
                    </a:blip>
                    <a:srcRect t="4000"/>
                    <a:stretch/>
                  </pic:blipFill>
                  <pic:spPr bwMode="auto">
                    <a:xfrm>
                      <a:off x="0" y="0"/>
                      <a:ext cx="5977440" cy="7426089"/>
                    </a:xfrm>
                    <a:prstGeom prst="rect">
                      <a:avLst/>
                    </a:prstGeom>
                    <a:ln>
                      <a:noFill/>
                    </a:ln>
                    <a:extLst>
                      <a:ext uri="{53640926-AAD7-44D8-BBD7-CCE9431645EC}">
                        <a14:shadowObscured xmlns:a14="http://schemas.microsoft.com/office/drawing/2010/main"/>
                      </a:ext>
                    </a:extLst>
                  </pic:spPr>
                </pic:pic>
              </a:graphicData>
            </a:graphic>
          </wp:inline>
        </w:drawing>
      </w:r>
      <w:r>
        <w:rPr>
          <w:noProof/>
          <w:sz w:val="22"/>
          <w:lang w:eastAsia="sq-AL"/>
        </w:rPr>
        <w:lastRenderedPageBreak/>
        <w:drawing>
          <wp:inline distT="0" distB="0" distL="0" distR="0">
            <wp:extent cx="6038742" cy="7451558"/>
            <wp:effectExtent l="0" t="0" r="63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39.jpg"/>
                    <pic:cNvPicPr/>
                  </pic:nvPicPr>
                  <pic:blipFill rotWithShape="1">
                    <a:blip r:embed="rId50" cstate="print">
                      <a:extLst>
                        <a:ext uri="{28A0092B-C50C-407E-A947-70E740481C1C}">
                          <a14:useLocalDpi xmlns:a14="http://schemas.microsoft.com/office/drawing/2010/main" val="0"/>
                        </a:ext>
                      </a:extLst>
                    </a:blip>
                    <a:srcRect t="4649"/>
                    <a:stretch/>
                  </pic:blipFill>
                  <pic:spPr bwMode="auto">
                    <a:xfrm>
                      <a:off x="0" y="0"/>
                      <a:ext cx="6037600" cy="7450149"/>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r>
        <w:rPr>
          <w:noProof/>
          <w:sz w:val="22"/>
          <w:lang w:eastAsia="sq-AL"/>
        </w:rPr>
        <w:lastRenderedPageBreak/>
        <w:drawing>
          <wp:inline distT="0" distB="0" distL="0" distR="0">
            <wp:extent cx="5854187" cy="1941095"/>
            <wp:effectExtent l="0" t="0" r="0"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 fundit 858 anekset_Page_40.jpg"/>
                    <pic:cNvPicPr/>
                  </pic:nvPicPr>
                  <pic:blipFill rotWithShape="1">
                    <a:blip r:embed="rId51" cstate="print">
                      <a:extLst>
                        <a:ext uri="{28A0092B-C50C-407E-A947-70E740481C1C}">
                          <a14:useLocalDpi xmlns:a14="http://schemas.microsoft.com/office/drawing/2010/main" val="0"/>
                        </a:ext>
                      </a:extLst>
                    </a:blip>
                    <a:srcRect t="4325" b="70054"/>
                    <a:stretch/>
                  </pic:blipFill>
                  <pic:spPr bwMode="auto">
                    <a:xfrm>
                      <a:off x="0" y="0"/>
                      <a:ext cx="5853078" cy="1940727"/>
                    </a:xfrm>
                    <a:prstGeom prst="rect">
                      <a:avLst/>
                    </a:prstGeom>
                    <a:ln>
                      <a:noFill/>
                    </a:ln>
                    <a:extLst>
                      <a:ext uri="{53640926-AAD7-44D8-BBD7-CCE9431645EC}">
                        <a14:shadowObscured xmlns:a14="http://schemas.microsoft.com/office/drawing/2010/main"/>
                      </a:ext>
                    </a:extLst>
                  </pic:spPr>
                </pic:pic>
              </a:graphicData>
            </a:graphic>
          </wp:inline>
        </w:drawing>
      </w:r>
      <w:bookmarkEnd w:id="0"/>
    </w:p>
    <w:sectPr w:rsidR="00A71051" w:rsidRPr="00FE1EAE" w:rsidSect="00EB1172">
      <w:footerReference w:type="default" r:id="rId52"/>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7880" w:rsidRDefault="003D7880" w:rsidP="00584E3B">
      <w:pPr>
        <w:spacing w:after="0" w:line="240" w:lineRule="auto"/>
      </w:pPr>
      <w:r>
        <w:separator/>
      </w:r>
    </w:p>
  </w:endnote>
  <w:endnote w:type="continuationSeparator" w:id="0">
    <w:p w:rsidR="003D7880" w:rsidRDefault="003D7880" w:rsidP="00584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1C92" w:rsidRPr="00831813" w:rsidRDefault="00AB1C92">
    <w:pPr>
      <w:pStyle w:val="Footer"/>
      <w:jc w:val="right"/>
      <w:rPr>
        <w:rFonts w:ascii="Times New Roman" w:hAnsi="Times New Roman"/>
        <w:sz w:val="24"/>
      </w:rPr>
    </w:pPr>
    <w:r w:rsidRPr="00831813">
      <w:rPr>
        <w:rFonts w:ascii="Times New Roman" w:hAnsi="Times New Roman"/>
        <w:sz w:val="24"/>
      </w:rPr>
      <w:fldChar w:fldCharType="begin"/>
    </w:r>
    <w:r w:rsidRPr="00831813">
      <w:rPr>
        <w:rFonts w:ascii="Times New Roman" w:hAnsi="Times New Roman"/>
        <w:sz w:val="24"/>
      </w:rPr>
      <w:instrText xml:space="preserve"> PAGE   \* MERGEFORMAT </w:instrText>
    </w:r>
    <w:r w:rsidRPr="00831813">
      <w:rPr>
        <w:rFonts w:ascii="Times New Roman" w:hAnsi="Times New Roman"/>
        <w:sz w:val="24"/>
      </w:rPr>
      <w:fldChar w:fldCharType="separate"/>
    </w:r>
    <w:r w:rsidR="001C0D7E">
      <w:rPr>
        <w:rFonts w:ascii="Times New Roman" w:hAnsi="Times New Roman"/>
        <w:noProof/>
        <w:sz w:val="24"/>
      </w:rPr>
      <w:t>42</w:t>
    </w:r>
    <w:r w:rsidRPr="00831813">
      <w:rPr>
        <w:rFonts w:ascii="Times New Roman" w:hAnsi="Times New Roman"/>
        <w:noProof/>
        <w:sz w:val="24"/>
      </w:rPr>
      <w:fldChar w:fldCharType="end"/>
    </w:r>
  </w:p>
  <w:p w:rsidR="00AB1C92" w:rsidRDefault="00AB1C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7880" w:rsidRDefault="003D7880" w:rsidP="00584E3B">
      <w:pPr>
        <w:spacing w:after="0" w:line="240" w:lineRule="auto"/>
      </w:pPr>
      <w:r>
        <w:separator/>
      </w:r>
    </w:p>
  </w:footnote>
  <w:footnote w:type="continuationSeparator" w:id="0">
    <w:p w:rsidR="003D7880" w:rsidRDefault="003D7880" w:rsidP="00584E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8F69959"/>
    <w:multiLevelType w:val="hybridMultilevel"/>
    <w:tmpl w:val="04828C0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A29F18E8"/>
    <w:multiLevelType w:val="hybridMultilevel"/>
    <w:tmpl w:val="5B51125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A3DA06C1"/>
    <w:multiLevelType w:val="hybridMultilevel"/>
    <w:tmpl w:val="BB068C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ACB0E2A8"/>
    <w:multiLevelType w:val="hybridMultilevel"/>
    <w:tmpl w:val="D5BADE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BC810B60"/>
    <w:multiLevelType w:val="hybridMultilevel"/>
    <w:tmpl w:val="B4A73C5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BF21B785"/>
    <w:multiLevelType w:val="hybridMultilevel"/>
    <w:tmpl w:val="9733098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FE876524"/>
    <w:multiLevelType w:val="hybridMultilevel"/>
    <w:tmpl w:val="FE3063A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1066E59"/>
    <w:multiLevelType w:val="hybridMultilevel"/>
    <w:tmpl w:val="798A38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050D2153"/>
    <w:multiLevelType w:val="hybridMultilevel"/>
    <w:tmpl w:val="178922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56B0E89"/>
    <w:multiLevelType w:val="hybridMultilevel"/>
    <w:tmpl w:val="0FC671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8DA4B2F"/>
    <w:multiLevelType w:val="hybridMultilevel"/>
    <w:tmpl w:val="C630DD90"/>
    <w:lvl w:ilvl="0" w:tplc="69D228E6">
      <w:start w:val="1"/>
      <w:numFmt w:val="decimal"/>
      <w:lvlText w:val="%1."/>
      <w:lvlJc w:val="left"/>
      <w:pPr>
        <w:ind w:left="360" w:hanging="360"/>
      </w:pPr>
      <w:rPr>
        <w:rFonts w:ascii="Times New Roman" w:hAnsi="Times New Roman" w:cs="Times New Roman"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0ED82C1F"/>
    <w:multiLevelType w:val="hybridMultilevel"/>
    <w:tmpl w:val="6251764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10C75874"/>
    <w:multiLevelType w:val="hybridMultilevel"/>
    <w:tmpl w:val="DEB08900"/>
    <w:lvl w:ilvl="0" w:tplc="4394FA6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3990383"/>
    <w:multiLevelType w:val="hybridMultilevel"/>
    <w:tmpl w:val="7DD00F5E"/>
    <w:lvl w:ilvl="0" w:tplc="FEC6B59A">
      <w:start w:val="6"/>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990593A"/>
    <w:multiLevelType w:val="hybridMultilevel"/>
    <w:tmpl w:val="55227B8E"/>
    <w:lvl w:ilvl="0" w:tplc="FF307BD0">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C3F4854"/>
    <w:multiLevelType w:val="multilevel"/>
    <w:tmpl w:val="F48E7734"/>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16">
    <w:nsid w:val="1D63087E"/>
    <w:multiLevelType w:val="hybridMultilevel"/>
    <w:tmpl w:val="0FC671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50F78BF"/>
    <w:multiLevelType w:val="hybridMultilevel"/>
    <w:tmpl w:val="12E64A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2596262F"/>
    <w:multiLevelType w:val="multilevel"/>
    <w:tmpl w:val="19FC3960"/>
    <w:lvl w:ilvl="0">
      <w:start w:val="1"/>
      <w:numFmt w:val="decimal"/>
      <w:lvlText w:val="%1."/>
      <w:lvlJc w:val="left"/>
      <w:rPr>
        <w:rFonts w:ascii="Garamond" w:eastAsia="Garamond" w:hAnsi="Garamond" w:cs="Garamond"/>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6491444"/>
    <w:multiLevelType w:val="hybridMultilevel"/>
    <w:tmpl w:val="1F045E7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283031D6"/>
    <w:multiLevelType w:val="hybridMultilevel"/>
    <w:tmpl w:val="6F2F7A0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2C863A61"/>
    <w:multiLevelType w:val="hybridMultilevel"/>
    <w:tmpl w:val="EF5EB2FC"/>
    <w:lvl w:ilvl="0" w:tplc="52143A3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2E552F22"/>
    <w:multiLevelType w:val="multilevel"/>
    <w:tmpl w:val="AAE22114"/>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3">
    <w:nsid w:val="2EF94564"/>
    <w:multiLevelType w:val="hybridMultilevel"/>
    <w:tmpl w:val="BA32C9EE"/>
    <w:lvl w:ilvl="0" w:tplc="6226B0F2">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2744DE2"/>
    <w:multiLevelType w:val="hybridMultilevel"/>
    <w:tmpl w:val="F42A7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9331D01"/>
    <w:multiLevelType w:val="hybridMultilevel"/>
    <w:tmpl w:val="E02C962A"/>
    <w:lvl w:ilvl="0" w:tplc="8DAC7BCC">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C915547"/>
    <w:multiLevelType w:val="hybridMultilevel"/>
    <w:tmpl w:val="B14C32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EB72030"/>
    <w:multiLevelType w:val="hybridMultilevel"/>
    <w:tmpl w:val="FC9B9CF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3F765B8F"/>
    <w:multiLevelType w:val="hybridMultilevel"/>
    <w:tmpl w:val="0FC671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3554CAE"/>
    <w:multiLevelType w:val="hybridMultilevel"/>
    <w:tmpl w:val="0FC671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88F506D"/>
    <w:multiLevelType w:val="hybridMultilevel"/>
    <w:tmpl w:val="60A62A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4C564555"/>
    <w:multiLevelType w:val="hybridMultilevel"/>
    <w:tmpl w:val="B080C8F2"/>
    <w:lvl w:ilvl="0" w:tplc="77380924">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FAC4562"/>
    <w:multiLevelType w:val="hybridMultilevel"/>
    <w:tmpl w:val="3EF4641E"/>
    <w:lvl w:ilvl="0" w:tplc="974CAFC2">
      <w:start w:val="6"/>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220665A"/>
    <w:multiLevelType w:val="hybridMultilevel"/>
    <w:tmpl w:val="0FC671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34E1E72"/>
    <w:multiLevelType w:val="hybridMultilevel"/>
    <w:tmpl w:val="B080C8F2"/>
    <w:lvl w:ilvl="0" w:tplc="77380924">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8185AF1"/>
    <w:multiLevelType w:val="hybridMultilevel"/>
    <w:tmpl w:val="18329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B2970CA"/>
    <w:multiLevelType w:val="hybridMultilevel"/>
    <w:tmpl w:val="ABC09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CEA3C15"/>
    <w:multiLevelType w:val="multilevel"/>
    <w:tmpl w:val="CEDA06E4"/>
    <w:lvl w:ilvl="0">
      <w:start w:val="1"/>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38">
    <w:nsid w:val="5CF85F36"/>
    <w:multiLevelType w:val="hybridMultilevel"/>
    <w:tmpl w:val="20EC68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5D24D495"/>
    <w:multiLevelType w:val="hybridMultilevel"/>
    <w:tmpl w:val="56C9C61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nsid w:val="63AE5251"/>
    <w:multiLevelType w:val="hybridMultilevel"/>
    <w:tmpl w:val="D6D072DE"/>
    <w:lvl w:ilvl="0" w:tplc="71647CDE">
      <w:start w:val="6"/>
      <w:numFmt w:val="bullet"/>
      <w:lvlText w:val=""/>
      <w:lvlJc w:val="left"/>
      <w:pPr>
        <w:ind w:left="1080" w:hanging="360"/>
      </w:pPr>
      <w:rPr>
        <w:rFonts w:ascii="Symbol" w:eastAsia="Times New Roman"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657F0754"/>
    <w:multiLevelType w:val="hybridMultilevel"/>
    <w:tmpl w:val="6498A5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69011C6B"/>
    <w:multiLevelType w:val="hybridMultilevel"/>
    <w:tmpl w:val="B13E17F4"/>
    <w:lvl w:ilvl="0" w:tplc="298A1E5A">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DFB7997"/>
    <w:multiLevelType w:val="hybridMultilevel"/>
    <w:tmpl w:val="E604D22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75AA42A6"/>
    <w:multiLevelType w:val="hybridMultilevel"/>
    <w:tmpl w:val="D37CE4D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4"/>
  </w:num>
  <w:num w:numId="2">
    <w:abstractNumId w:val="16"/>
  </w:num>
  <w:num w:numId="3">
    <w:abstractNumId w:val="9"/>
  </w:num>
  <w:num w:numId="4">
    <w:abstractNumId w:val="29"/>
  </w:num>
  <w:num w:numId="5">
    <w:abstractNumId w:val="18"/>
  </w:num>
  <w:num w:numId="6">
    <w:abstractNumId w:val="33"/>
  </w:num>
  <w:num w:numId="7">
    <w:abstractNumId w:val="28"/>
  </w:num>
  <w:num w:numId="8">
    <w:abstractNumId w:val="42"/>
  </w:num>
  <w:num w:numId="9">
    <w:abstractNumId w:val="25"/>
  </w:num>
  <w:num w:numId="10">
    <w:abstractNumId w:val="0"/>
  </w:num>
  <w:num w:numId="11">
    <w:abstractNumId w:val="39"/>
  </w:num>
  <w:num w:numId="12">
    <w:abstractNumId w:val="6"/>
  </w:num>
  <w:num w:numId="13">
    <w:abstractNumId w:val="1"/>
  </w:num>
  <w:num w:numId="14">
    <w:abstractNumId w:val="11"/>
  </w:num>
  <w:num w:numId="15">
    <w:abstractNumId w:val="4"/>
  </w:num>
  <w:num w:numId="16">
    <w:abstractNumId w:val="20"/>
  </w:num>
  <w:num w:numId="17">
    <w:abstractNumId w:val="5"/>
  </w:num>
  <w:num w:numId="18">
    <w:abstractNumId w:val="8"/>
  </w:num>
  <w:num w:numId="19">
    <w:abstractNumId w:val="19"/>
  </w:num>
  <w:num w:numId="20">
    <w:abstractNumId w:val="3"/>
  </w:num>
  <w:num w:numId="21">
    <w:abstractNumId w:val="27"/>
  </w:num>
  <w:num w:numId="22">
    <w:abstractNumId w:val="2"/>
  </w:num>
  <w:num w:numId="23">
    <w:abstractNumId w:val="34"/>
  </w:num>
  <w:num w:numId="24">
    <w:abstractNumId w:val="31"/>
  </w:num>
  <w:num w:numId="25">
    <w:abstractNumId w:val="2"/>
    <w:lvlOverride w:ilvl="0">
      <w:startOverride w:val="1"/>
    </w:lvlOverride>
    <w:lvlOverride w:ilvl="1"/>
    <w:lvlOverride w:ilvl="2"/>
    <w:lvlOverride w:ilvl="3"/>
    <w:lvlOverride w:ilvl="4"/>
    <w:lvlOverride w:ilvl="5"/>
    <w:lvlOverride w:ilvl="6"/>
    <w:lvlOverride w:ilvl="7"/>
    <w:lvlOverride w:ilvl="8"/>
  </w:num>
  <w:num w:numId="26">
    <w:abstractNumId w:val="27"/>
    <w:lvlOverride w:ilvl="0">
      <w:startOverride w:val="1"/>
    </w:lvlOverride>
    <w:lvlOverride w:ilvl="1"/>
    <w:lvlOverride w:ilvl="2"/>
    <w:lvlOverride w:ilvl="3"/>
    <w:lvlOverride w:ilvl="4"/>
    <w:lvlOverride w:ilvl="5"/>
    <w:lvlOverride w:ilvl="6"/>
    <w:lvlOverride w:ilvl="7"/>
    <w:lvlOverride w:ilvl="8"/>
  </w:num>
  <w:num w:numId="27">
    <w:abstractNumId w:val="41"/>
  </w:num>
  <w:num w:numId="28">
    <w:abstractNumId w:val="24"/>
  </w:num>
  <w:num w:numId="29">
    <w:abstractNumId w:val="26"/>
  </w:num>
  <w:num w:numId="30">
    <w:abstractNumId w:val="12"/>
  </w:num>
  <w:num w:numId="31">
    <w:abstractNumId w:val="35"/>
  </w:num>
  <w:num w:numId="32">
    <w:abstractNumId w:val="15"/>
  </w:num>
  <w:num w:numId="33">
    <w:abstractNumId w:val="22"/>
  </w:num>
  <w:num w:numId="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num>
  <w:num w:numId="36">
    <w:abstractNumId w:val="14"/>
  </w:num>
  <w:num w:numId="37">
    <w:abstractNumId w:val="32"/>
  </w:num>
  <w:num w:numId="38">
    <w:abstractNumId w:val="40"/>
  </w:num>
  <w:num w:numId="39">
    <w:abstractNumId w:val="13"/>
  </w:num>
  <w:num w:numId="40">
    <w:abstractNumId w:val="10"/>
  </w:num>
  <w:num w:numId="41">
    <w:abstractNumId w:val="17"/>
  </w:num>
  <w:num w:numId="42">
    <w:abstractNumId w:val="43"/>
  </w:num>
  <w:num w:numId="43">
    <w:abstractNumId w:val="30"/>
  </w:num>
  <w:num w:numId="44">
    <w:abstractNumId w:val="37"/>
  </w:num>
  <w:num w:numId="45">
    <w:abstractNumId w:val="36"/>
  </w:num>
  <w:num w:numId="46">
    <w:abstractNumId w:val="21"/>
  </w:num>
  <w:num w:numId="47">
    <w:abstractNumId w:val="38"/>
  </w:num>
  <w:num w:numId="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5BBF"/>
    <w:rsid w:val="00001A18"/>
    <w:rsid w:val="00001AE1"/>
    <w:rsid w:val="00001EA4"/>
    <w:rsid w:val="00003DAA"/>
    <w:rsid w:val="00004215"/>
    <w:rsid w:val="000046CB"/>
    <w:rsid w:val="000057CF"/>
    <w:rsid w:val="00005A66"/>
    <w:rsid w:val="000143A6"/>
    <w:rsid w:val="00014C46"/>
    <w:rsid w:val="0001518C"/>
    <w:rsid w:val="00016196"/>
    <w:rsid w:val="00017C8D"/>
    <w:rsid w:val="00022F50"/>
    <w:rsid w:val="00025716"/>
    <w:rsid w:val="00026213"/>
    <w:rsid w:val="00026A8E"/>
    <w:rsid w:val="00026AAF"/>
    <w:rsid w:val="00027C2A"/>
    <w:rsid w:val="00032A8B"/>
    <w:rsid w:val="00035EC4"/>
    <w:rsid w:val="00036733"/>
    <w:rsid w:val="00040820"/>
    <w:rsid w:val="00042305"/>
    <w:rsid w:val="0004480E"/>
    <w:rsid w:val="00050E16"/>
    <w:rsid w:val="000537EC"/>
    <w:rsid w:val="00056717"/>
    <w:rsid w:val="00057B97"/>
    <w:rsid w:val="00057ED0"/>
    <w:rsid w:val="000630B5"/>
    <w:rsid w:val="000632CA"/>
    <w:rsid w:val="00066D4D"/>
    <w:rsid w:val="00066DBA"/>
    <w:rsid w:val="00067E46"/>
    <w:rsid w:val="0007348E"/>
    <w:rsid w:val="00073C75"/>
    <w:rsid w:val="00075017"/>
    <w:rsid w:val="0007533F"/>
    <w:rsid w:val="000759F0"/>
    <w:rsid w:val="00076351"/>
    <w:rsid w:val="0008034F"/>
    <w:rsid w:val="0008084F"/>
    <w:rsid w:val="00081628"/>
    <w:rsid w:val="00081B6C"/>
    <w:rsid w:val="000824D4"/>
    <w:rsid w:val="00082912"/>
    <w:rsid w:val="0008382A"/>
    <w:rsid w:val="0008431D"/>
    <w:rsid w:val="00084A0E"/>
    <w:rsid w:val="00084E21"/>
    <w:rsid w:val="00085479"/>
    <w:rsid w:val="00085FB7"/>
    <w:rsid w:val="00093090"/>
    <w:rsid w:val="00097532"/>
    <w:rsid w:val="0009774C"/>
    <w:rsid w:val="000A22AA"/>
    <w:rsid w:val="000A394F"/>
    <w:rsid w:val="000A4B97"/>
    <w:rsid w:val="000A527F"/>
    <w:rsid w:val="000A7478"/>
    <w:rsid w:val="000B1BA2"/>
    <w:rsid w:val="000B30A4"/>
    <w:rsid w:val="000B4034"/>
    <w:rsid w:val="000B5754"/>
    <w:rsid w:val="000B75AD"/>
    <w:rsid w:val="000B7FCE"/>
    <w:rsid w:val="000C107D"/>
    <w:rsid w:val="000C13C4"/>
    <w:rsid w:val="000C6561"/>
    <w:rsid w:val="000D005F"/>
    <w:rsid w:val="000D2E61"/>
    <w:rsid w:val="000D38D7"/>
    <w:rsid w:val="000D559E"/>
    <w:rsid w:val="000D5B64"/>
    <w:rsid w:val="000E2059"/>
    <w:rsid w:val="000E3B4F"/>
    <w:rsid w:val="000F1EDB"/>
    <w:rsid w:val="000F25E4"/>
    <w:rsid w:val="000F3105"/>
    <w:rsid w:val="000F4207"/>
    <w:rsid w:val="000F6070"/>
    <w:rsid w:val="000F624D"/>
    <w:rsid w:val="000F6699"/>
    <w:rsid w:val="000F6AC1"/>
    <w:rsid w:val="00105506"/>
    <w:rsid w:val="00107483"/>
    <w:rsid w:val="00110ECE"/>
    <w:rsid w:val="00113680"/>
    <w:rsid w:val="00114573"/>
    <w:rsid w:val="00120B5D"/>
    <w:rsid w:val="00122628"/>
    <w:rsid w:val="00125382"/>
    <w:rsid w:val="00125F50"/>
    <w:rsid w:val="00130AA8"/>
    <w:rsid w:val="00135DAF"/>
    <w:rsid w:val="00136264"/>
    <w:rsid w:val="001401E8"/>
    <w:rsid w:val="001404A5"/>
    <w:rsid w:val="001415BF"/>
    <w:rsid w:val="00142A77"/>
    <w:rsid w:val="00145BBF"/>
    <w:rsid w:val="00147C0B"/>
    <w:rsid w:val="001504CC"/>
    <w:rsid w:val="00152C11"/>
    <w:rsid w:val="00154C15"/>
    <w:rsid w:val="00155260"/>
    <w:rsid w:val="0015535A"/>
    <w:rsid w:val="00160B82"/>
    <w:rsid w:val="00162B37"/>
    <w:rsid w:val="0016368D"/>
    <w:rsid w:val="00163B10"/>
    <w:rsid w:val="001647EE"/>
    <w:rsid w:val="00165BB4"/>
    <w:rsid w:val="001712EC"/>
    <w:rsid w:val="00171EA8"/>
    <w:rsid w:val="00174241"/>
    <w:rsid w:val="00175385"/>
    <w:rsid w:val="00181E2F"/>
    <w:rsid w:val="0018230C"/>
    <w:rsid w:val="0018318E"/>
    <w:rsid w:val="00190CC0"/>
    <w:rsid w:val="0019183B"/>
    <w:rsid w:val="00195CCC"/>
    <w:rsid w:val="00196F35"/>
    <w:rsid w:val="00197157"/>
    <w:rsid w:val="001A0292"/>
    <w:rsid w:val="001A35D1"/>
    <w:rsid w:val="001A4E47"/>
    <w:rsid w:val="001A60C8"/>
    <w:rsid w:val="001A68EB"/>
    <w:rsid w:val="001A7976"/>
    <w:rsid w:val="001B02B4"/>
    <w:rsid w:val="001B0353"/>
    <w:rsid w:val="001B10EA"/>
    <w:rsid w:val="001B37A6"/>
    <w:rsid w:val="001C0356"/>
    <w:rsid w:val="001C0D7E"/>
    <w:rsid w:val="001C6CBC"/>
    <w:rsid w:val="001D3845"/>
    <w:rsid w:val="001E0B36"/>
    <w:rsid w:val="001E1FA6"/>
    <w:rsid w:val="001E461B"/>
    <w:rsid w:val="001E4E31"/>
    <w:rsid w:val="001E5501"/>
    <w:rsid w:val="001E6EB1"/>
    <w:rsid w:val="001F003F"/>
    <w:rsid w:val="001F181D"/>
    <w:rsid w:val="001F58CE"/>
    <w:rsid w:val="001F5CF8"/>
    <w:rsid w:val="0020083A"/>
    <w:rsid w:val="00201B95"/>
    <w:rsid w:val="002030BF"/>
    <w:rsid w:val="00204AC1"/>
    <w:rsid w:val="002056FF"/>
    <w:rsid w:val="00205C73"/>
    <w:rsid w:val="002061C9"/>
    <w:rsid w:val="00206DAE"/>
    <w:rsid w:val="002108DE"/>
    <w:rsid w:val="0021796A"/>
    <w:rsid w:val="00217997"/>
    <w:rsid w:val="00217F23"/>
    <w:rsid w:val="002200FB"/>
    <w:rsid w:val="00220CD3"/>
    <w:rsid w:val="00221565"/>
    <w:rsid w:val="0022217D"/>
    <w:rsid w:val="00223A40"/>
    <w:rsid w:val="00226968"/>
    <w:rsid w:val="002335E6"/>
    <w:rsid w:val="00233677"/>
    <w:rsid w:val="00234E85"/>
    <w:rsid w:val="00237149"/>
    <w:rsid w:val="002420ED"/>
    <w:rsid w:val="00243F79"/>
    <w:rsid w:val="00245046"/>
    <w:rsid w:val="00245AEB"/>
    <w:rsid w:val="00250E03"/>
    <w:rsid w:val="00250FF7"/>
    <w:rsid w:val="00251C39"/>
    <w:rsid w:val="002531F5"/>
    <w:rsid w:val="00253BA2"/>
    <w:rsid w:val="00253D4F"/>
    <w:rsid w:val="00254911"/>
    <w:rsid w:val="00255B58"/>
    <w:rsid w:val="00260CBC"/>
    <w:rsid w:val="002611B2"/>
    <w:rsid w:val="00261E13"/>
    <w:rsid w:val="002636A0"/>
    <w:rsid w:val="0026619F"/>
    <w:rsid w:val="00271199"/>
    <w:rsid w:val="00271E15"/>
    <w:rsid w:val="00283519"/>
    <w:rsid w:val="002839B4"/>
    <w:rsid w:val="0028682B"/>
    <w:rsid w:val="00287801"/>
    <w:rsid w:val="00290C5B"/>
    <w:rsid w:val="00291AB9"/>
    <w:rsid w:val="00294E84"/>
    <w:rsid w:val="002964BF"/>
    <w:rsid w:val="002A0177"/>
    <w:rsid w:val="002A0FA7"/>
    <w:rsid w:val="002A3649"/>
    <w:rsid w:val="002A44E1"/>
    <w:rsid w:val="002A496F"/>
    <w:rsid w:val="002A63A7"/>
    <w:rsid w:val="002B4435"/>
    <w:rsid w:val="002B45F8"/>
    <w:rsid w:val="002B7F1D"/>
    <w:rsid w:val="002C6538"/>
    <w:rsid w:val="002D0224"/>
    <w:rsid w:val="002D0E71"/>
    <w:rsid w:val="002D6969"/>
    <w:rsid w:val="002E1D92"/>
    <w:rsid w:val="002E2EDD"/>
    <w:rsid w:val="002E6366"/>
    <w:rsid w:val="002E73B6"/>
    <w:rsid w:val="002F13CA"/>
    <w:rsid w:val="002F2FF6"/>
    <w:rsid w:val="002F672F"/>
    <w:rsid w:val="002F7F26"/>
    <w:rsid w:val="003003FA"/>
    <w:rsid w:val="00300F18"/>
    <w:rsid w:val="00301A1B"/>
    <w:rsid w:val="00302E80"/>
    <w:rsid w:val="00306863"/>
    <w:rsid w:val="00312351"/>
    <w:rsid w:val="00312A99"/>
    <w:rsid w:val="00314857"/>
    <w:rsid w:val="003153DD"/>
    <w:rsid w:val="003158C9"/>
    <w:rsid w:val="003208B0"/>
    <w:rsid w:val="00321A99"/>
    <w:rsid w:val="00321B93"/>
    <w:rsid w:val="00324084"/>
    <w:rsid w:val="00325955"/>
    <w:rsid w:val="0032698F"/>
    <w:rsid w:val="003303FD"/>
    <w:rsid w:val="00333C1A"/>
    <w:rsid w:val="00341D87"/>
    <w:rsid w:val="003439B3"/>
    <w:rsid w:val="0034570B"/>
    <w:rsid w:val="003468EF"/>
    <w:rsid w:val="00346EC8"/>
    <w:rsid w:val="00350E5C"/>
    <w:rsid w:val="00352B2C"/>
    <w:rsid w:val="00360B9E"/>
    <w:rsid w:val="003614EA"/>
    <w:rsid w:val="0036680E"/>
    <w:rsid w:val="0036695A"/>
    <w:rsid w:val="00366AEF"/>
    <w:rsid w:val="00366D05"/>
    <w:rsid w:val="00366F24"/>
    <w:rsid w:val="00373CBE"/>
    <w:rsid w:val="0037690C"/>
    <w:rsid w:val="00377CE8"/>
    <w:rsid w:val="00380B1E"/>
    <w:rsid w:val="00385FC4"/>
    <w:rsid w:val="0038674B"/>
    <w:rsid w:val="00386EDA"/>
    <w:rsid w:val="003876AC"/>
    <w:rsid w:val="00390F40"/>
    <w:rsid w:val="00391E4E"/>
    <w:rsid w:val="00392036"/>
    <w:rsid w:val="0039220C"/>
    <w:rsid w:val="00392275"/>
    <w:rsid w:val="00397164"/>
    <w:rsid w:val="003A1A0C"/>
    <w:rsid w:val="003A21C6"/>
    <w:rsid w:val="003A4A41"/>
    <w:rsid w:val="003A6384"/>
    <w:rsid w:val="003A6403"/>
    <w:rsid w:val="003B0543"/>
    <w:rsid w:val="003B3BBC"/>
    <w:rsid w:val="003B563C"/>
    <w:rsid w:val="003B574F"/>
    <w:rsid w:val="003C086F"/>
    <w:rsid w:val="003C3FA4"/>
    <w:rsid w:val="003C472B"/>
    <w:rsid w:val="003C543F"/>
    <w:rsid w:val="003C6EDD"/>
    <w:rsid w:val="003D0359"/>
    <w:rsid w:val="003D09A8"/>
    <w:rsid w:val="003D0B3A"/>
    <w:rsid w:val="003D435A"/>
    <w:rsid w:val="003D7880"/>
    <w:rsid w:val="003E25A0"/>
    <w:rsid w:val="003E4542"/>
    <w:rsid w:val="003F140B"/>
    <w:rsid w:val="003F2352"/>
    <w:rsid w:val="003F30A2"/>
    <w:rsid w:val="003F3DB1"/>
    <w:rsid w:val="003F48D7"/>
    <w:rsid w:val="003F48E4"/>
    <w:rsid w:val="00405633"/>
    <w:rsid w:val="00405C60"/>
    <w:rsid w:val="0040613F"/>
    <w:rsid w:val="00411195"/>
    <w:rsid w:val="00414028"/>
    <w:rsid w:val="00416042"/>
    <w:rsid w:val="004160C9"/>
    <w:rsid w:val="00416CA2"/>
    <w:rsid w:val="00420830"/>
    <w:rsid w:val="00420F7C"/>
    <w:rsid w:val="0042294D"/>
    <w:rsid w:val="004239AC"/>
    <w:rsid w:val="0042617D"/>
    <w:rsid w:val="00431657"/>
    <w:rsid w:val="004404A2"/>
    <w:rsid w:val="004421B5"/>
    <w:rsid w:val="00445074"/>
    <w:rsid w:val="004455C0"/>
    <w:rsid w:val="004503CC"/>
    <w:rsid w:val="00453F9B"/>
    <w:rsid w:val="00455A21"/>
    <w:rsid w:val="00462096"/>
    <w:rsid w:val="00462540"/>
    <w:rsid w:val="004636ED"/>
    <w:rsid w:val="004663F4"/>
    <w:rsid w:val="004665CE"/>
    <w:rsid w:val="00470E0A"/>
    <w:rsid w:val="00471679"/>
    <w:rsid w:val="00471C92"/>
    <w:rsid w:val="00474780"/>
    <w:rsid w:val="0047622F"/>
    <w:rsid w:val="004803AB"/>
    <w:rsid w:val="00481493"/>
    <w:rsid w:val="00483B31"/>
    <w:rsid w:val="00490BA9"/>
    <w:rsid w:val="00490EC5"/>
    <w:rsid w:val="0049120B"/>
    <w:rsid w:val="004915AA"/>
    <w:rsid w:val="004928DE"/>
    <w:rsid w:val="0049669C"/>
    <w:rsid w:val="004A1063"/>
    <w:rsid w:val="004A15DA"/>
    <w:rsid w:val="004A1A26"/>
    <w:rsid w:val="004A7E6F"/>
    <w:rsid w:val="004B097F"/>
    <w:rsid w:val="004B4E47"/>
    <w:rsid w:val="004B535C"/>
    <w:rsid w:val="004B62CC"/>
    <w:rsid w:val="004C051C"/>
    <w:rsid w:val="004C3C68"/>
    <w:rsid w:val="004C55B9"/>
    <w:rsid w:val="004C5FDE"/>
    <w:rsid w:val="004D524A"/>
    <w:rsid w:val="004D5726"/>
    <w:rsid w:val="004E1DAB"/>
    <w:rsid w:val="004E3742"/>
    <w:rsid w:val="004E3E0C"/>
    <w:rsid w:val="004E40FA"/>
    <w:rsid w:val="004F2E48"/>
    <w:rsid w:val="004F3307"/>
    <w:rsid w:val="0050001A"/>
    <w:rsid w:val="0051318A"/>
    <w:rsid w:val="00517505"/>
    <w:rsid w:val="00517EBB"/>
    <w:rsid w:val="005209B4"/>
    <w:rsid w:val="00523CF7"/>
    <w:rsid w:val="005255DF"/>
    <w:rsid w:val="005258F0"/>
    <w:rsid w:val="0053048B"/>
    <w:rsid w:val="00531034"/>
    <w:rsid w:val="005320D2"/>
    <w:rsid w:val="00534150"/>
    <w:rsid w:val="00535BDC"/>
    <w:rsid w:val="00537361"/>
    <w:rsid w:val="005400E9"/>
    <w:rsid w:val="00540AE5"/>
    <w:rsid w:val="00541CE9"/>
    <w:rsid w:val="005464A8"/>
    <w:rsid w:val="00547C57"/>
    <w:rsid w:val="00551023"/>
    <w:rsid w:val="00551FAA"/>
    <w:rsid w:val="00555093"/>
    <w:rsid w:val="005562B8"/>
    <w:rsid w:val="0056097D"/>
    <w:rsid w:val="0056547E"/>
    <w:rsid w:val="00566173"/>
    <w:rsid w:val="005723DA"/>
    <w:rsid w:val="00572D9E"/>
    <w:rsid w:val="00574B5A"/>
    <w:rsid w:val="005755D6"/>
    <w:rsid w:val="005757AC"/>
    <w:rsid w:val="00575A73"/>
    <w:rsid w:val="00576574"/>
    <w:rsid w:val="00577521"/>
    <w:rsid w:val="00577FC4"/>
    <w:rsid w:val="005845CA"/>
    <w:rsid w:val="00584E3B"/>
    <w:rsid w:val="00587605"/>
    <w:rsid w:val="0059396F"/>
    <w:rsid w:val="005948E3"/>
    <w:rsid w:val="00596D76"/>
    <w:rsid w:val="005A6D6C"/>
    <w:rsid w:val="005B0C1A"/>
    <w:rsid w:val="005B0CA9"/>
    <w:rsid w:val="005B1251"/>
    <w:rsid w:val="005B50F8"/>
    <w:rsid w:val="005B634A"/>
    <w:rsid w:val="005B660E"/>
    <w:rsid w:val="005C4255"/>
    <w:rsid w:val="005D6F15"/>
    <w:rsid w:val="005D6F5D"/>
    <w:rsid w:val="005D70F9"/>
    <w:rsid w:val="005D79C1"/>
    <w:rsid w:val="005E346B"/>
    <w:rsid w:val="005E3C99"/>
    <w:rsid w:val="005E3EA3"/>
    <w:rsid w:val="005E4FF9"/>
    <w:rsid w:val="005E5ABC"/>
    <w:rsid w:val="005E6930"/>
    <w:rsid w:val="005F15D1"/>
    <w:rsid w:val="005F29D5"/>
    <w:rsid w:val="005F319D"/>
    <w:rsid w:val="005F38CF"/>
    <w:rsid w:val="005F6E1A"/>
    <w:rsid w:val="005F7E0E"/>
    <w:rsid w:val="006028B8"/>
    <w:rsid w:val="00603057"/>
    <w:rsid w:val="00604CFD"/>
    <w:rsid w:val="0060605D"/>
    <w:rsid w:val="0060762B"/>
    <w:rsid w:val="00612975"/>
    <w:rsid w:val="00613B78"/>
    <w:rsid w:val="0061458D"/>
    <w:rsid w:val="006165D4"/>
    <w:rsid w:val="00617A84"/>
    <w:rsid w:val="00620409"/>
    <w:rsid w:val="00621518"/>
    <w:rsid w:val="0062313F"/>
    <w:rsid w:val="00633BC8"/>
    <w:rsid w:val="00634A79"/>
    <w:rsid w:val="00634D6F"/>
    <w:rsid w:val="006353D4"/>
    <w:rsid w:val="00636B04"/>
    <w:rsid w:val="0064060D"/>
    <w:rsid w:val="0064209B"/>
    <w:rsid w:val="0064215A"/>
    <w:rsid w:val="006421E7"/>
    <w:rsid w:val="00642530"/>
    <w:rsid w:val="006428A4"/>
    <w:rsid w:val="006450A3"/>
    <w:rsid w:val="00651C1E"/>
    <w:rsid w:val="0065493E"/>
    <w:rsid w:val="00655618"/>
    <w:rsid w:val="006600AA"/>
    <w:rsid w:val="0066289D"/>
    <w:rsid w:val="0066350A"/>
    <w:rsid w:val="00665288"/>
    <w:rsid w:val="00666DE7"/>
    <w:rsid w:val="00673C5B"/>
    <w:rsid w:val="00675DD1"/>
    <w:rsid w:val="006775F3"/>
    <w:rsid w:val="0068110F"/>
    <w:rsid w:val="00681B3B"/>
    <w:rsid w:val="006829B5"/>
    <w:rsid w:val="00682D7C"/>
    <w:rsid w:val="00685EB6"/>
    <w:rsid w:val="0068616F"/>
    <w:rsid w:val="006960FE"/>
    <w:rsid w:val="00696F54"/>
    <w:rsid w:val="00697E7C"/>
    <w:rsid w:val="006A0F4B"/>
    <w:rsid w:val="006A39D2"/>
    <w:rsid w:val="006A441A"/>
    <w:rsid w:val="006A5F86"/>
    <w:rsid w:val="006A6585"/>
    <w:rsid w:val="006B0DAC"/>
    <w:rsid w:val="006B0DC7"/>
    <w:rsid w:val="006B18B4"/>
    <w:rsid w:val="006B466C"/>
    <w:rsid w:val="006C1C1C"/>
    <w:rsid w:val="006C6FBF"/>
    <w:rsid w:val="006D0410"/>
    <w:rsid w:val="006D12CB"/>
    <w:rsid w:val="006D18B3"/>
    <w:rsid w:val="006D26DE"/>
    <w:rsid w:val="006D5D2B"/>
    <w:rsid w:val="006D70BE"/>
    <w:rsid w:val="006E0AAD"/>
    <w:rsid w:val="006E2356"/>
    <w:rsid w:val="006E7E99"/>
    <w:rsid w:val="006F2349"/>
    <w:rsid w:val="006F2D3D"/>
    <w:rsid w:val="006F5E0A"/>
    <w:rsid w:val="006F692E"/>
    <w:rsid w:val="006F7F93"/>
    <w:rsid w:val="00701637"/>
    <w:rsid w:val="007039FE"/>
    <w:rsid w:val="00703A23"/>
    <w:rsid w:val="00705B01"/>
    <w:rsid w:val="00707A53"/>
    <w:rsid w:val="00707F78"/>
    <w:rsid w:val="00710315"/>
    <w:rsid w:val="00711C93"/>
    <w:rsid w:val="00712712"/>
    <w:rsid w:val="00714287"/>
    <w:rsid w:val="00714E7E"/>
    <w:rsid w:val="00717288"/>
    <w:rsid w:val="00722130"/>
    <w:rsid w:val="00722CD4"/>
    <w:rsid w:val="00722E56"/>
    <w:rsid w:val="007251A2"/>
    <w:rsid w:val="0072677A"/>
    <w:rsid w:val="00731692"/>
    <w:rsid w:val="00731A51"/>
    <w:rsid w:val="00732C56"/>
    <w:rsid w:val="00732E7F"/>
    <w:rsid w:val="00733B69"/>
    <w:rsid w:val="00742FD0"/>
    <w:rsid w:val="0074516C"/>
    <w:rsid w:val="007457D2"/>
    <w:rsid w:val="00746CF4"/>
    <w:rsid w:val="00754656"/>
    <w:rsid w:val="00754792"/>
    <w:rsid w:val="007548E4"/>
    <w:rsid w:val="00755DBB"/>
    <w:rsid w:val="00757EAD"/>
    <w:rsid w:val="00760C08"/>
    <w:rsid w:val="007623CB"/>
    <w:rsid w:val="00765E12"/>
    <w:rsid w:val="0077162E"/>
    <w:rsid w:val="007738D9"/>
    <w:rsid w:val="00774202"/>
    <w:rsid w:val="00774BF9"/>
    <w:rsid w:val="00774CC0"/>
    <w:rsid w:val="007751BE"/>
    <w:rsid w:val="00784B43"/>
    <w:rsid w:val="00785A3F"/>
    <w:rsid w:val="007860D0"/>
    <w:rsid w:val="00787199"/>
    <w:rsid w:val="0079107A"/>
    <w:rsid w:val="00794C2D"/>
    <w:rsid w:val="00794D05"/>
    <w:rsid w:val="0079618B"/>
    <w:rsid w:val="007A0F24"/>
    <w:rsid w:val="007A5782"/>
    <w:rsid w:val="007B1E4F"/>
    <w:rsid w:val="007B42C6"/>
    <w:rsid w:val="007B679F"/>
    <w:rsid w:val="007B729A"/>
    <w:rsid w:val="007C1192"/>
    <w:rsid w:val="007C1FDD"/>
    <w:rsid w:val="007C78F1"/>
    <w:rsid w:val="007D26CD"/>
    <w:rsid w:val="007D3198"/>
    <w:rsid w:val="007D4518"/>
    <w:rsid w:val="007D7329"/>
    <w:rsid w:val="007E327E"/>
    <w:rsid w:val="007E598D"/>
    <w:rsid w:val="007E7C91"/>
    <w:rsid w:val="007F048E"/>
    <w:rsid w:val="007F08E6"/>
    <w:rsid w:val="007F19AB"/>
    <w:rsid w:val="007F2AC5"/>
    <w:rsid w:val="007F369E"/>
    <w:rsid w:val="007F3B79"/>
    <w:rsid w:val="007F4EC8"/>
    <w:rsid w:val="008003CA"/>
    <w:rsid w:val="008025AF"/>
    <w:rsid w:val="008027ED"/>
    <w:rsid w:val="0080759D"/>
    <w:rsid w:val="008107D2"/>
    <w:rsid w:val="00810D50"/>
    <w:rsid w:val="008110D5"/>
    <w:rsid w:val="0081150D"/>
    <w:rsid w:val="008224AD"/>
    <w:rsid w:val="00824925"/>
    <w:rsid w:val="00824E9B"/>
    <w:rsid w:val="008264E9"/>
    <w:rsid w:val="008305C3"/>
    <w:rsid w:val="00831813"/>
    <w:rsid w:val="00831986"/>
    <w:rsid w:val="00835503"/>
    <w:rsid w:val="00836AD5"/>
    <w:rsid w:val="00840223"/>
    <w:rsid w:val="00840916"/>
    <w:rsid w:val="008417D2"/>
    <w:rsid w:val="00841ADF"/>
    <w:rsid w:val="008425AE"/>
    <w:rsid w:val="008441EA"/>
    <w:rsid w:val="00846F64"/>
    <w:rsid w:val="008516B6"/>
    <w:rsid w:val="00851C2F"/>
    <w:rsid w:val="00852781"/>
    <w:rsid w:val="00852825"/>
    <w:rsid w:val="00853188"/>
    <w:rsid w:val="0085331C"/>
    <w:rsid w:val="008536F2"/>
    <w:rsid w:val="00855B1D"/>
    <w:rsid w:val="008600C3"/>
    <w:rsid w:val="00861916"/>
    <w:rsid w:val="00862D55"/>
    <w:rsid w:val="00862D75"/>
    <w:rsid w:val="0086319C"/>
    <w:rsid w:val="00863688"/>
    <w:rsid w:val="008636B1"/>
    <w:rsid w:val="008656F5"/>
    <w:rsid w:val="00866AC8"/>
    <w:rsid w:val="00866FA7"/>
    <w:rsid w:val="008700A5"/>
    <w:rsid w:val="00871A76"/>
    <w:rsid w:val="00871B41"/>
    <w:rsid w:val="0087223C"/>
    <w:rsid w:val="00872DA1"/>
    <w:rsid w:val="0087349A"/>
    <w:rsid w:val="0087533D"/>
    <w:rsid w:val="00880C9D"/>
    <w:rsid w:val="0088660D"/>
    <w:rsid w:val="008944A5"/>
    <w:rsid w:val="00897636"/>
    <w:rsid w:val="0089766F"/>
    <w:rsid w:val="008A2975"/>
    <w:rsid w:val="008A4DD4"/>
    <w:rsid w:val="008A5092"/>
    <w:rsid w:val="008A60EA"/>
    <w:rsid w:val="008A66C4"/>
    <w:rsid w:val="008A7400"/>
    <w:rsid w:val="008B02EE"/>
    <w:rsid w:val="008B2A78"/>
    <w:rsid w:val="008B3555"/>
    <w:rsid w:val="008B5CF3"/>
    <w:rsid w:val="008B67B1"/>
    <w:rsid w:val="008B7E42"/>
    <w:rsid w:val="008C282D"/>
    <w:rsid w:val="008C2D35"/>
    <w:rsid w:val="008D0084"/>
    <w:rsid w:val="008D1A78"/>
    <w:rsid w:val="008D2001"/>
    <w:rsid w:val="008D209C"/>
    <w:rsid w:val="008D48D8"/>
    <w:rsid w:val="008D4E5F"/>
    <w:rsid w:val="008D69D1"/>
    <w:rsid w:val="008D77BA"/>
    <w:rsid w:val="008D7998"/>
    <w:rsid w:val="008E2EBF"/>
    <w:rsid w:val="008F064E"/>
    <w:rsid w:val="008F13C1"/>
    <w:rsid w:val="008F1C75"/>
    <w:rsid w:val="008F292C"/>
    <w:rsid w:val="008F292D"/>
    <w:rsid w:val="008F3092"/>
    <w:rsid w:val="00901A4D"/>
    <w:rsid w:val="0090304E"/>
    <w:rsid w:val="009048E6"/>
    <w:rsid w:val="00905C4D"/>
    <w:rsid w:val="00915A7E"/>
    <w:rsid w:val="0091714D"/>
    <w:rsid w:val="00920159"/>
    <w:rsid w:val="009210BA"/>
    <w:rsid w:val="009219F3"/>
    <w:rsid w:val="00924CED"/>
    <w:rsid w:val="00931EE1"/>
    <w:rsid w:val="00933388"/>
    <w:rsid w:val="00933EBF"/>
    <w:rsid w:val="00935B85"/>
    <w:rsid w:val="0093600D"/>
    <w:rsid w:val="009400FA"/>
    <w:rsid w:val="00940929"/>
    <w:rsid w:val="00941E6F"/>
    <w:rsid w:val="00942248"/>
    <w:rsid w:val="00942E7B"/>
    <w:rsid w:val="00943550"/>
    <w:rsid w:val="00946086"/>
    <w:rsid w:val="00951152"/>
    <w:rsid w:val="0095693B"/>
    <w:rsid w:val="009627C3"/>
    <w:rsid w:val="0096629F"/>
    <w:rsid w:val="00970BAF"/>
    <w:rsid w:val="0097168F"/>
    <w:rsid w:val="00974BDE"/>
    <w:rsid w:val="009764EC"/>
    <w:rsid w:val="00984461"/>
    <w:rsid w:val="00990CDE"/>
    <w:rsid w:val="00991EED"/>
    <w:rsid w:val="00992001"/>
    <w:rsid w:val="009934DE"/>
    <w:rsid w:val="00993DA6"/>
    <w:rsid w:val="009949E5"/>
    <w:rsid w:val="00997199"/>
    <w:rsid w:val="00997629"/>
    <w:rsid w:val="009A032C"/>
    <w:rsid w:val="009A0F0A"/>
    <w:rsid w:val="009A0F98"/>
    <w:rsid w:val="009A3E53"/>
    <w:rsid w:val="009A4B19"/>
    <w:rsid w:val="009B18F9"/>
    <w:rsid w:val="009B2CC5"/>
    <w:rsid w:val="009B3636"/>
    <w:rsid w:val="009B3894"/>
    <w:rsid w:val="009B4746"/>
    <w:rsid w:val="009B53EC"/>
    <w:rsid w:val="009C1274"/>
    <w:rsid w:val="009C1CBF"/>
    <w:rsid w:val="009C2C3B"/>
    <w:rsid w:val="009C3A18"/>
    <w:rsid w:val="009C3E6D"/>
    <w:rsid w:val="009C52B5"/>
    <w:rsid w:val="009C777C"/>
    <w:rsid w:val="009D0638"/>
    <w:rsid w:val="009D0735"/>
    <w:rsid w:val="009D081B"/>
    <w:rsid w:val="009D0F1C"/>
    <w:rsid w:val="009D5BFB"/>
    <w:rsid w:val="009E0188"/>
    <w:rsid w:val="009E0F50"/>
    <w:rsid w:val="009E3F8D"/>
    <w:rsid w:val="009E41F1"/>
    <w:rsid w:val="009E50E2"/>
    <w:rsid w:val="009E7E2E"/>
    <w:rsid w:val="009F0A75"/>
    <w:rsid w:val="009F2999"/>
    <w:rsid w:val="009F3554"/>
    <w:rsid w:val="009F5A18"/>
    <w:rsid w:val="00A00024"/>
    <w:rsid w:val="00A00FB8"/>
    <w:rsid w:val="00A01BA8"/>
    <w:rsid w:val="00A02341"/>
    <w:rsid w:val="00A02896"/>
    <w:rsid w:val="00A039D8"/>
    <w:rsid w:val="00A03B70"/>
    <w:rsid w:val="00A04323"/>
    <w:rsid w:val="00A10988"/>
    <w:rsid w:val="00A128AB"/>
    <w:rsid w:val="00A133DE"/>
    <w:rsid w:val="00A13F70"/>
    <w:rsid w:val="00A1500A"/>
    <w:rsid w:val="00A1582C"/>
    <w:rsid w:val="00A175FC"/>
    <w:rsid w:val="00A20F77"/>
    <w:rsid w:val="00A21E70"/>
    <w:rsid w:val="00A22078"/>
    <w:rsid w:val="00A2497C"/>
    <w:rsid w:val="00A24AD2"/>
    <w:rsid w:val="00A256A4"/>
    <w:rsid w:val="00A262D4"/>
    <w:rsid w:val="00A3015C"/>
    <w:rsid w:val="00A3254E"/>
    <w:rsid w:val="00A33933"/>
    <w:rsid w:val="00A37F83"/>
    <w:rsid w:val="00A44D5E"/>
    <w:rsid w:val="00A45B84"/>
    <w:rsid w:val="00A46D4B"/>
    <w:rsid w:val="00A47018"/>
    <w:rsid w:val="00A47D23"/>
    <w:rsid w:val="00A5412C"/>
    <w:rsid w:val="00A55F58"/>
    <w:rsid w:val="00A67913"/>
    <w:rsid w:val="00A7058B"/>
    <w:rsid w:val="00A706DD"/>
    <w:rsid w:val="00A70E6D"/>
    <w:rsid w:val="00A71051"/>
    <w:rsid w:val="00A7196F"/>
    <w:rsid w:val="00A71B5D"/>
    <w:rsid w:val="00A722CA"/>
    <w:rsid w:val="00A72FE4"/>
    <w:rsid w:val="00A7352B"/>
    <w:rsid w:val="00A76B6F"/>
    <w:rsid w:val="00A81113"/>
    <w:rsid w:val="00A8182E"/>
    <w:rsid w:val="00A81FB8"/>
    <w:rsid w:val="00A87388"/>
    <w:rsid w:val="00A92743"/>
    <w:rsid w:val="00A93D87"/>
    <w:rsid w:val="00A95BC1"/>
    <w:rsid w:val="00A96B26"/>
    <w:rsid w:val="00A97889"/>
    <w:rsid w:val="00AA079C"/>
    <w:rsid w:val="00AA0EBE"/>
    <w:rsid w:val="00AA31B4"/>
    <w:rsid w:val="00AB1C92"/>
    <w:rsid w:val="00AB7A04"/>
    <w:rsid w:val="00AC05C2"/>
    <w:rsid w:val="00AC16F1"/>
    <w:rsid w:val="00AC304D"/>
    <w:rsid w:val="00AC5E89"/>
    <w:rsid w:val="00AC69CD"/>
    <w:rsid w:val="00AC7065"/>
    <w:rsid w:val="00AC7FA3"/>
    <w:rsid w:val="00AC7FC8"/>
    <w:rsid w:val="00AD23F6"/>
    <w:rsid w:val="00AD3921"/>
    <w:rsid w:val="00AD4C67"/>
    <w:rsid w:val="00AD7360"/>
    <w:rsid w:val="00AE117C"/>
    <w:rsid w:val="00AE2647"/>
    <w:rsid w:val="00AE26D9"/>
    <w:rsid w:val="00AE2C83"/>
    <w:rsid w:val="00AE37C7"/>
    <w:rsid w:val="00AE54B1"/>
    <w:rsid w:val="00AE7662"/>
    <w:rsid w:val="00AF06EC"/>
    <w:rsid w:val="00AF0929"/>
    <w:rsid w:val="00AF4EA5"/>
    <w:rsid w:val="00AF5A09"/>
    <w:rsid w:val="00AF70CB"/>
    <w:rsid w:val="00B00B74"/>
    <w:rsid w:val="00B01CDE"/>
    <w:rsid w:val="00B01F60"/>
    <w:rsid w:val="00B0340D"/>
    <w:rsid w:val="00B06E1F"/>
    <w:rsid w:val="00B10682"/>
    <w:rsid w:val="00B1076E"/>
    <w:rsid w:val="00B10C38"/>
    <w:rsid w:val="00B118D2"/>
    <w:rsid w:val="00B12936"/>
    <w:rsid w:val="00B12AB6"/>
    <w:rsid w:val="00B13AA4"/>
    <w:rsid w:val="00B13F6D"/>
    <w:rsid w:val="00B152E0"/>
    <w:rsid w:val="00B175A5"/>
    <w:rsid w:val="00B208EE"/>
    <w:rsid w:val="00B20E95"/>
    <w:rsid w:val="00B21832"/>
    <w:rsid w:val="00B222A6"/>
    <w:rsid w:val="00B23409"/>
    <w:rsid w:val="00B254BA"/>
    <w:rsid w:val="00B2624A"/>
    <w:rsid w:val="00B26365"/>
    <w:rsid w:val="00B3102B"/>
    <w:rsid w:val="00B33970"/>
    <w:rsid w:val="00B36EB1"/>
    <w:rsid w:val="00B374AA"/>
    <w:rsid w:val="00B424C6"/>
    <w:rsid w:val="00B43AFB"/>
    <w:rsid w:val="00B45BFE"/>
    <w:rsid w:val="00B46937"/>
    <w:rsid w:val="00B4775F"/>
    <w:rsid w:val="00B50589"/>
    <w:rsid w:val="00B506AD"/>
    <w:rsid w:val="00B518ED"/>
    <w:rsid w:val="00B62737"/>
    <w:rsid w:val="00B62FF0"/>
    <w:rsid w:val="00B63D41"/>
    <w:rsid w:val="00B64645"/>
    <w:rsid w:val="00B64BCD"/>
    <w:rsid w:val="00B6502C"/>
    <w:rsid w:val="00B65B38"/>
    <w:rsid w:val="00B669FC"/>
    <w:rsid w:val="00B676AD"/>
    <w:rsid w:val="00B73416"/>
    <w:rsid w:val="00B73D53"/>
    <w:rsid w:val="00B87C55"/>
    <w:rsid w:val="00B902ED"/>
    <w:rsid w:val="00B90E4D"/>
    <w:rsid w:val="00B91587"/>
    <w:rsid w:val="00B91EE7"/>
    <w:rsid w:val="00B9285B"/>
    <w:rsid w:val="00B93982"/>
    <w:rsid w:val="00B939F6"/>
    <w:rsid w:val="00B9465F"/>
    <w:rsid w:val="00B9785A"/>
    <w:rsid w:val="00B97E7C"/>
    <w:rsid w:val="00BA2BF6"/>
    <w:rsid w:val="00BA491D"/>
    <w:rsid w:val="00BA6109"/>
    <w:rsid w:val="00BB057F"/>
    <w:rsid w:val="00BB2DA1"/>
    <w:rsid w:val="00BB441C"/>
    <w:rsid w:val="00BB5BDC"/>
    <w:rsid w:val="00BB603E"/>
    <w:rsid w:val="00BB6FC2"/>
    <w:rsid w:val="00BB7963"/>
    <w:rsid w:val="00BC3E23"/>
    <w:rsid w:val="00BC4E25"/>
    <w:rsid w:val="00BC67E8"/>
    <w:rsid w:val="00BC70B2"/>
    <w:rsid w:val="00BC7535"/>
    <w:rsid w:val="00BD2964"/>
    <w:rsid w:val="00BD311E"/>
    <w:rsid w:val="00BD43F3"/>
    <w:rsid w:val="00BD47C5"/>
    <w:rsid w:val="00BD66E7"/>
    <w:rsid w:val="00BD6BCB"/>
    <w:rsid w:val="00BE0296"/>
    <w:rsid w:val="00BE0AEF"/>
    <w:rsid w:val="00BE1586"/>
    <w:rsid w:val="00BE2776"/>
    <w:rsid w:val="00BE5324"/>
    <w:rsid w:val="00BE5718"/>
    <w:rsid w:val="00BE59D9"/>
    <w:rsid w:val="00BE657D"/>
    <w:rsid w:val="00BF15E2"/>
    <w:rsid w:val="00BF28FF"/>
    <w:rsid w:val="00BF315E"/>
    <w:rsid w:val="00BF4046"/>
    <w:rsid w:val="00BF6A63"/>
    <w:rsid w:val="00C031C3"/>
    <w:rsid w:val="00C111DA"/>
    <w:rsid w:val="00C11D32"/>
    <w:rsid w:val="00C170F9"/>
    <w:rsid w:val="00C20C5A"/>
    <w:rsid w:val="00C25FD6"/>
    <w:rsid w:val="00C27E39"/>
    <w:rsid w:val="00C300AF"/>
    <w:rsid w:val="00C3061C"/>
    <w:rsid w:val="00C314B2"/>
    <w:rsid w:val="00C3296E"/>
    <w:rsid w:val="00C33803"/>
    <w:rsid w:val="00C33DFC"/>
    <w:rsid w:val="00C37C97"/>
    <w:rsid w:val="00C40526"/>
    <w:rsid w:val="00C40A94"/>
    <w:rsid w:val="00C41443"/>
    <w:rsid w:val="00C41E9D"/>
    <w:rsid w:val="00C42A80"/>
    <w:rsid w:val="00C43113"/>
    <w:rsid w:val="00C464F5"/>
    <w:rsid w:val="00C472FC"/>
    <w:rsid w:val="00C5030F"/>
    <w:rsid w:val="00C52CC7"/>
    <w:rsid w:val="00C52E66"/>
    <w:rsid w:val="00C61261"/>
    <w:rsid w:val="00C61386"/>
    <w:rsid w:val="00C64EA7"/>
    <w:rsid w:val="00C660FD"/>
    <w:rsid w:val="00C667C3"/>
    <w:rsid w:val="00C66FE7"/>
    <w:rsid w:val="00C6730E"/>
    <w:rsid w:val="00C6737F"/>
    <w:rsid w:val="00C67491"/>
    <w:rsid w:val="00C72C3A"/>
    <w:rsid w:val="00C74F17"/>
    <w:rsid w:val="00C80F6E"/>
    <w:rsid w:val="00C81FCB"/>
    <w:rsid w:val="00C8213E"/>
    <w:rsid w:val="00C82A29"/>
    <w:rsid w:val="00C8517C"/>
    <w:rsid w:val="00C90E9E"/>
    <w:rsid w:val="00C939D3"/>
    <w:rsid w:val="00C93E48"/>
    <w:rsid w:val="00C96AF7"/>
    <w:rsid w:val="00CA2A3C"/>
    <w:rsid w:val="00CA45D7"/>
    <w:rsid w:val="00CA5192"/>
    <w:rsid w:val="00CA5A1E"/>
    <w:rsid w:val="00CB499B"/>
    <w:rsid w:val="00CB67A3"/>
    <w:rsid w:val="00CC0434"/>
    <w:rsid w:val="00CC20E5"/>
    <w:rsid w:val="00CC557F"/>
    <w:rsid w:val="00CC6FF2"/>
    <w:rsid w:val="00CC74AB"/>
    <w:rsid w:val="00CD0A34"/>
    <w:rsid w:val="00CD0EA1"/>
    <w:rsid w:val="00CD1D17"/>
    <w:rsid w:val="00CD2FBC"/>
    <w:rsid w:val="00CD4BA4"/>
    <w:rsid w:val="00CD6CB0"/>
    <w:rsid w:val="00CE0047"/>
    <w:rsid w:val="00CE74F4"/>
    <w:rsid w:val="00CE7BED"/>
    <w:rsid w:val="00CF0C7D"/>
    <w:rsid w:val="00CF1AA9"/>
    <w:rsid w:val="00CF4D2D"/>
    <w:rsid w:val="00CF6C2F"/>
    <w:rsid w:val="00D03060"/>
    <w:rsid w:val="00D04099"/>
    <w:rsid w:val="00D0603D"/>
    <w:rsid w:val="00D062D2"/>
    <w:rsid w:val="00D11A76"/>
    <w:rsid w:val="00D13589"/>
    <w:rsid w:val="00D143BF"/>
    <w:rsid w:val="00D17228"/>
    <w:rsid w:val="00D204CC"/>
    <w:rsid w:val="00D21EBB"/>
    <w:rsid w:val="00D2238A"/>
    <w:rsid w:val="00D230D2"/>
    <w:rsid w:val="00D230F4"/>
    <w:rsid w:val="00D232E9"/>
    <w:rsid w:val="00D259E1"/>
    <w:rsid w:val="00D26885"/>
    <w:rsid w:val="00D26B2C"/>
    <w:rsid w:val="00D32C50"/>
    <w:rsid w:val="00D351E1"/>
    <w:rsid w:val="00D3567B"/>
    <w:rsid w:val="00D365F7"/>
    <w:rsid w:val="00D44AB3"/>
    <w:rsid w:val="00D45148"/>
    <w:rsid w:val="00D45D09"/>
    <w:rsid w:val="00D46281"/>
    <w:rsid w:val="00D472C6"/>
    <w:rsid w:val="00D51B22"/>
    <w:rsid w:val="00D53407"/>
    <w:rsid w:val="00D546AA"/>
    <w:rsid w:val="00D55219"/>
    <w:rsid w:val="00D56372"/>
    <w:rsid w:val="00D5690A"/>
    <w:rsid w:val="00D56B35"/>
    <w:rsid w:val="00D579EF"/>
    <w:rsid w:val="00D57AC2"/>
    <w:rsid w:val="00D607C0"/>
    <w:rsid w:val="00D60C17"/>
    <w:rsid w:val="00D6108D"/>
    <w:rsid w:val="00D615C3"/>
    <w:rsid w:val="00D62AB2"/>
    <w:rsid w:val="00D65815"/>
    <w:rsid w:val="00D72A8D"/>
    <w:rsid w:val="00D731A4"/>
    <w:rsid w:val="00D73862"/>
    <w:rsid w:val="00D740A2"/>
    <w:rsid w:val="00D75D4A"/>
    <w:rsid w:val="00D75F72"/>
    <w:rsid w:val="00D805B5"/>
    <w:rsid w:val="00D81505"/>
    <w:rsid w:val="00D8542E"/>
    <w:rsid w:val="00D85DEE"/>
    <w:rsid w:val="00D8763C"/>
    <w:rsid w:val="00D879FE"/>
    <w:rsid w:val="00D93BE7"/>
    <w:rsid w:val="00D93EDF"/>
    <w:rsid w:val="00D95465"/>
    <w:rsid w:val="00D96C27"/>
    <w:rsid w:val="00D97785"/>
    <w:rsid w:val="00DA180F"/>
    <w:rsid w:val="00DA2E12"/>
    <w:rsid w:val="00DA43DB"/>
    <w:rsid w:val="00DA481F"/>
    <w:rsid w:val="00DA6FB2"/>
    <w:rsid w:val="00DB07DA"/>
    <w:rsid w:val="00DB0EC7"/>
    <w:rsid w:val="00DB0F0A"/>
    <w:rsid w:val="00DB1F4A"/>
    <w:rsid w:val="00DB31FF"/>
    <w:rsid w:val="00DB639B"/>
    <w:rsid w:val="00DB6464"/>
    <w:rsid w:val="00DB672D"/>
    <w:rsid w:val="00DC53A8"/>
    <w:rsid w:val="00DC7E59"/>
    <w:rsid w:val="00DD0300"/>
    <w:rsid w:val="00DD12BD"/>
    <w:rsid w:val="00DD37AE"/>
    <w:rsid w:val="00DD3D55"/>
    <w:rsid w:val="00DD4D1F"/>
    <w:rsid w:val="00DD6580"/>
    <w:rsid w:val="00DE2504"/>
    <w:rsid w:val="00DE29A6"/>
    <w:rsid w:val="00DE64E6"/>
    <w:rsid w:val="00DE6A2A"/>
    <w:rsid w:val="00DE6D54"/>
    <w:rsid w:val="00DE6FA4"/>
    <w:rsid w:val="00DF008A"/>
    <w:rsid w:val="00DF17C1"/>
    <w:rsid w:val="00DF1E02"/>
    <w:rsid w:val="00DF1E55"/>
    <w:rsid w:val="00DF28C6"/>
    <w:rsid w:val="00DF553E"/>
    <w:rsid w:val="00DF6444"/>
    <w:rsid w:val="00E03315"/>
    <w:rsid w:val="00E04564"/>
    <w:rsid w:val="00E04C1D"/>
    <w:rsid w:val="00E05F2A"/>
    <w:rsid w:val="00E060AA"/>
    <w:rsid w:val="00E1241E"/>
    <w:rsid w:val="00E126C1"/>
    <w:rsid w:val="00E149A9"/>
    <w:rsid w:val="00E15DD2"/>
    <w:rsid w:val="00E165F0"/>
    <w:rsid w:val="00E22E63"/>
    <w:rsid w:val="00E23B5D"/>
    <w:rsid w:val="00E26C85"/>
    <w:rsid w:val="00E2729C"/>
    <w:rsid w:val="00E30863"/>
    <w:rsid w:val="00E34F7A"/>
    <w:rsid w:val="00E3723F"/>
    <w:rsid w:val="00E407BB"/>
    <w:rsid w:val="00E40FB6"/>
    <w:rsid w:val="00E414AD"/>
    <w:rsid w:val="00E42E27"/>
    <w:rsid w:val="00E42F3D"/>
    <w:rsid w:val="00E431B5"/>
    <w:rsid w:val="00E4646E"/>
    <w:rsid w:val="00E54C2C"/>
    <w:rsid w:val="00E56440"/>
    <w:rsid w:val="00E575B2"/>
    <w:rsid w:val="00E61158"/>
    <w:rsid w:val="00E62369"/>
    <w:rsid w:val="00E65E01"/>
    <w:rsid w:val="00E65EAD"/>
    <w:rsid w:val="00E65F91"/>
    <w:rsid w:val="00E663CE"/>
    <w:rsid w:val="00E75B3D"/>
    <w:rsid w:val="00E76921"/>
    <w:rsid w:val="00E776A0"/>
    <w:rsid w:val="00E81A63"/>
    <w:rsid w:val="00E853D7"/>
    <w:rsid w:val="00E86305"/>
    <w:rsid w:val="00E911AD"/>
    <w:rsid w:val="00E9223D"/>
    <w:rsid w:val="00E932FD"/>
    <w:rsid w:val="00E94C35"/>
    <w:rsid w:val="00E9586C"/>
    <w:rsid w:val="00EA263D"/>
    <w:rsid w:val="00EA2A34"/>
    <w:rsid w:val="00EA38B1"/>
    <w:rsid w:val="00EA43AB"/>
    <w:rsid w:val="00EA6410"/>
    <w:rsid w:val="00EB1172"/>
    <w:rsid w:val="00EB6F58"/>
    <w:rsid w:val="00EC01EE"/>
    <w:rsid w:val="00EC265D"/>
    <w:rsid w:val="00ED029B"/>
    <w:rsid w:val="00ED1A38"/>
    <w:rsid w:val="00ED4299"/>
    <w:rsid w:val="00ED5F5D"/>
    <w:rsid w:val="00EE2DE9"/>
    <w:rsid w:val="00EE4D59"/>
    <w:rsid w:val="00EE79DB"/>
    <w:rsid w:val="00EF1204"/>
    <w:rsid w:val="00EF1757"/>
    <w:rsid w:val="00EF6159"/>
    <w:rsid w:val="00F00BF3"/>
    <w:rsid w:val="00F02B34"/>
    <w:rsid w:val="00F075A8"/>
    <w:rsid w:val="00F078C8"/>
    <w:rsid w:val="00F12EA5"/>
    <w:rsid w:val="00F15261"/>
    <w:rsid w:val="00F16FFF"/>
    <w:rsid w:val="00F17C7F"/>
    <w:rsid w:val="00F22EF2"/>
    <w:rsid w:val="00F26C6E"/>
    <w:rsid w:val="00F26FC2"/>
    <w:rsid w:val="00F273E3"/>
    <w:rsid w:val="00F30AB4"/>
    <w:rsid w:val="00F30CD0"/>
    <w:rsid w:val="00F33237"/>
    <w:rsid w:val="00F3579F"/>
    <w:rsid w:val="00F3591F"/>
    <w:rsid w:val="00F41166"/>
    <w:rsid w:val="00F424C3"/>
    <w:rsid w:val="00F439FB"/>
    <w:rsid w:val="00F4558D"/>
    <w:rsid w:val="00F537F6"/>
    <w:rsid w:val="00F55A29"/>
    <w:rsid w:val="00F55C84"/>
    <w:rsid w:val="00F56A4C"/>
    <w:rsid w:val="00F60D0F"/>
    <w:rsid w:val="00F65F45"/>
    <w:rsid w:val="00F72389"/>
    <w:rsid w:val="00F72E0A"/>
    <w:rsid w:val="00F76768"/>
    <w:rsid w:val="00F801DA"/>
    <w:rsid w:val="00F85C5A"/>
    <w:rsid w:val="00F85F2D"/>
    <w:rsid w:val="00F866B8"/>
    <w:rsid w:val="00F902B2"/>
    <w:rsid w:val="00F91556"/>
    <w:rsid w:val="00F9202A"/>
    <w:rsid w:val="00F92901"/>
    <w:rsid w:val="00F92F2D"/>
    <w:rsid w:val="00F9353C"/>
    <w:rsid w:val="00F93711"/>
    <w:rsid w:val="00FA04A9"/>
    <w:rsid w:val="00FA0795"/>
    <w:rsid w:val="00FA0BB0"/>
    <w:rsid w:val="00FA2AD4"/>
    <w:rsid w:val="00FA2F96"/>
    <w:rsid w:val="00FA7E33"/>
    <w:rsid w:val="00FB121E"/>
    <w:rsid w:val="00FB4220"/>
    <w:rsid w:val="00FB4746"/>
    <w:rsid w:val="00FB5152"/>
    <w:rsid w:val="00FB5A6F"/>
    <w:rsid w:val="00FC3C1C"/>
    <w:rsid w:val="00FD05E5"/>
    <w:rsid w:val="00FD072A"/>
    <w:rsid w:val="00FD073B"/>
    <w:rsid w:val="00FD10E8"/>
    <w:rsid w:val="00FD1454"/>
    <w:rsid w:val="00FD6358"/>
    <w:rsid w:val="00FD7DBE"/>
    <w:rsid w:val="00FE0192"/>
    <w:rsid w:val="00FE1531"/>
    <w:rsid w:val="00FE1EAE"/>
    <w:rsid w:val="00FE24DF"/>
    <w:rsid w:val="00FE53B9"/>
    <w:rsid w:val="00FE5D44"/>
    <w:rsid w:val="00FE7D5E"/>
    <w:rsid w:val="00FF23E5"/>
    <w:rsid w:val="00FF43B2"/>
    <w:rsid w:val="00FF4CC4"/>
    <w:rsid w:val="00FF5CD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F2A"/>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45BBF"/>
    <w:pPr>
      <w:autoSpaceDE w:val="0"/>
      <w:autoSpaceDN w:val="0"/>
      <w:adjustRightInd w:val="0"/>
    </w:pPr>
    <w:rPr>
      <w:rFonts w:ascii="Garamond" w:hAnsi="Garamond" w:cs="Garamond"/>
      <w:color w:val="000000"/>
      <w:sz w:val="24"/>
      <w:szCs w:val="24"/>
      <w:lang w:val="en-US" w:eastAsia="en-US"/>
    </w:rPr>
  </w:style>
  <w:style w:type="paragraph" w:styleId="ListParagraph">
    <w:name w:val="List Paragraph"/>
    <w:basedOn w:val="Normal"/>
    <w:qFormat/>
    <w:rsid w:val="00B65B38"/>
    <w:pPr>
      <w:ind w:left="720"/>
      <w:contextualSpacing/>
    </w:pPr>
    <w:rPr>
      <w:rFonts w:eastAsia="Calibri"/>
    </w:rPr>
  </w:style>
  <w:style w:type="character" w:customStyle="1" w:styleId="Bodytext2">
    <w:name w:val="Body text (2)_"/>
    <w:link w:val="Bodytext20"/>
    <w:rsid w:val="00705B01"/>
    <w:rPr>
      <w:rFonts w:ascii="Garamond" w:eastAsia="Garamond" w:hAnsi="Garamond" w:cs="Garamond"/>
      <w:sz w:val="20"/>
      <w:szCs w:val="20"/>
      <w:shd w:val="clear" w:color="auto" w:fill="FFFFFF"/>
    </w:rPr>
  </w:style>
  <w:style w:type="paragraph" w:customStyle="1" w:styleId="Bodytext20">
    <w:name w:val="Body text (2)"/>
    <w:basedOn w:val="Normal"/>
    <w:link w:val="Bodytext2"/>
    <w:rsid w:val="00705B01"/>
    <w:pPr>
      <w:widowControl w:val="0"/>
      <w:shd w:val="clear" w:color="auto" w:fill="FFFFFF"/>
      <w:spacing w:after="180" w:line="0" w:lineRule="atLeast"/>
      <w:jc w:val="center"/>
    </w:pPr>
    <w:rPr>
      <w:rFonts w:ascii="Garamond" w:eastAsia="Garamond" w:hAnsi="Garamond" w:cs="Garamond"/>
      <w:sz w:val="20"/>
      <w:szCs w:val="20"/>
    </w:rPr>
  </w:style>
  <w:style w:type="paragraph" w:styleId="NoSpacing">
    <w:name w:val="No Spacing"/>
    <w:uiPriority w:val="1"/>
    <w:qFormat/>
    <w:rsid w:val="00705B01"/>
    <w:rPr>
      <w:sz w:val="22"/>
      <w:szCs w:val="22"/>
      <w:lang w:val="en-US" w:eastAsia="en-US"/>
    </w:rPr>
  </w:style>
  <w:style w:type="character" w:customStyle="1" w:styleId="Bodytext2105pt">
    <w:name w:val="Body text (2) + 10.5 pt"/>
    <w:aliases w:val="Spacing 0 pt"/>
    <w:rsid w:val="00824E9B"/>
    <w:rPr>
      <w:rFonts w:ascii="Garamond" w:eastAsia="Garamond" w:hAnsi="Garamond" w:cs="Garamond"/>
      <w:b w:val="0"/>
      <w:bCs w:val="0"/>
      <w:i w:val="0"/>
      <w:iCs w:val="0"/>
      <w:smallCaps w:val="0"/>
      <w:strike w:val="0"/>
      <w:color w:val="000000"/>
      <w:spacing w:val="-10"/>
      <w:w w:val="100"/>
      <w:position w:val="0"/>
      <w:sz w:val="21"/>
      <w:szCs w:val="21"/>
      <w:u w:val="none"/>
      <w:shd w:val="clear" w:color="auto" w:fill="FFFFFF"/>
      <w:lang w:val="en-US" w:eastAsia="en-US" w:bidi="en-US"/>
    </w:rPr>
  </w:style>
  <w:style w:type="paragraph" w:styleId="BalloonText">
    <w:name w:val="Balloon Text"/>
    <w:basedOn w:val="Normal"/>
    <w:link w:val="BalloonTextChar"/>
    <w:uiPriority w:val="99"/>
    <w:semiHidden/>
    <w:unhideWhenUsed/>
    <w:rsid w:val="0010550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05506"/>
    <w:rPr>
      <w:rFonts w:ascii="Tahoma" w:hAnsi="Tahoma" w:cs="Tahoma"/>
      <w:sz w:val="16"/>
      <w:szCs w:val="16"/>
    </w:rPr>
  </w:style>
  <w:style w:type="character" w:styleId="CommentReference">
    <w:name w:val="annotation reference"/>
    <w:uiPriority w:val="99"/>
    <w:semiHidden/>
    <w:unhideWhenUsed/>
    <w:rsid w:val="00F55A29"/>
    <w:rPr>
      <w:sz w:val="16"/>
      <w:szCs w:val="16"/>
    </w:rPr>
  </w:style>
  <w:style w:type="paragraph" w:styleId="CommentText">
    <w:name w:val="annotation text"/>
    <w:basedOn w:val="Normal"/>
    <w:link w:val="CommentTextChar"/>
    <w:uiPriority w:val="99"/>
    <w:unhideWhenUsed/>
    <w:rsid w:val="00F55A29"/>
    <w:pPr>
      <w:spacing w:after="160" w:line="240" w:lineRule="auto"/>
    </w:pPr>
    <w:rPr>
      <w:rFonts w:eastAsia="Calibri" w:cs="Calibri"/>
      <w:color w:val="000000"/>
      <w:sz w:val="20"/>
      <w:szCs w:val="20"/>
      <w:lang w:val="sq-AL"/>
    </w:rPr>
  </w:style>
  <w:style w:type="character" w:customStyle="1" w:styleId="CommentTextChar">
    <w:name w:val="Comment Text Char"/>
    <w:link w:val="CommentText"/>
    <w:uiPriority w:val="99"/>
    <w:rsid w:val="00F55A29"/>
    <w:rPr>
      <w:rFonts w:eastAsia="Calibri" w:cs="Calibri"/>
      <w:color w:val="000000"/>
      <w:lang w:val="sq-AL"/>
    </w:rPr>
  </w:style>
  <w:style w:type="paragraph" w:styleId="FootnoteText">
    <w:name w:val="footnote text"/>
    <w:basedOn w:val="Normal"/>
    <w:link w:val="FootnoteTextChar"/>
    <w:uiPriority w:val="99"/>
    <w:semiHidden/>
    <w:unhideWhenUsed/>
    <w:rsid w:val="00584E3B"/>
    <w:rPr>
      <w:sz w:val="20"/>
      <w:szCs w:val="20"/>
    </w:rPr>
  </w:style>
  <w:style w:type="character" w:customStyle="1" w:styleId="FootnoteTextChar">
    <w:name w:val="Footnote Text Char"/>
    <w:basedOn w:val="DefaultParagraphFont"/>
    <w:link w:val="FootnoteText"/>
    <w:uiPriority w:val="99"/>
    <w:semiHidden/>
    <w:rsid w:val="00584E3B"/>
  </w:style>
  <w:style w:type="character" w:styleId="FootnoteReference">
    <w:name w:val="footnote reference"/>
    <w:uiPriority w:val="99"/>
    <w:semiHidden/>
    <w:unhideWhenUsed/>
    <w:rsid w:val="00584E3B"/>
    <w:rPr>
      <w:vertAlign w:val="superscript"/>
    </w:rPr>
  </w:style>
  <w:style w:type="paragraph" w:customStyle="1" w:styleId="Yltunniste1">
    <w:name w:val="Ylätunniste+1"/>
    <w:basedOn w:val="Default"/>
    <w:next w:val="Default"/>
    <w:uiPriority w:val="99"/>
    <w:rsid w:val="00655618"/>
    <w:pPr>
      <w:widowControl w:val="0"/>
      <w:spacing w:before="40"/>
    </w:pPr>
    <w:rPr>
      <w:rFonts w:ascii="Arial" w:hAnsi="Arial" w:cs="Arial"/>
      <w:color w:val="auto"/>
    </w:rPr>
  </w:style>
  <w:style w:type="paragraph" w:customStyle="1" w:styleId="Normaali1">
    <w:name w:val="Normaali+1"/>
    <w:basedOn w:val="Default"/>
    <w:next w:val="Default"/>
    <w:uiPriority w:val="99"/>
    <w:rsid w:val="00655618"/>
    <w:pPr>
      <w:widowControl w:val="0"/>
      <w:spacing w:before="60"/>
    </w:pPr>
    <w:rPr>
      <w:rFonts w:ascii="Arial" w:hAnsi="Arial" w:cs="Arial"/>
      <w:color w:val="auto"/>
    </w:rPr>
  </w:style>
  <w:style w:type="paragraph" w:customStyle="1" w:styleId="POTSIKKO1">
    <w:name w:val="PÄÄOTSIKKO+1"/>
    <w:basedOn w:val="Default"/>
    <w:next w:val="Default"/>
    <w:uiPriority w:val="99"/>
    <w:rsid w:val="00655618"/>
    <w:pPr>
      <w:widowControl w:val="0"/>
    </w:pPr>
    <w:rPr>
      <w:rFonts w:ascii="Arial" w:hAnsi="Arial" w:cs="Arial"/>
      <w:color w:val="auto"/>
    </w:rPr>
  </w:style>
  <w:style w:type="paragraph" w:customStyle="1" w:styleId="Osatyyli1">
    <w:name w:val="Osatyyli+1"/>
    <w:basedOn w:val="Default"/>
    <w:next w:val="Default"/>
    <w:uiPriority w:val="99"/>
    <w:rsid w:val="00655618"/>
    <w:pPr>
      <w:widowControl w:val="0"/>
    </w:pPr>
    <w:rPr>
      <w:rFonts w:ascii="Arial" w:hAnsi="Arial" w:cs="Arial"/>
      <w:color w:val="auto"/>
    </w:rPr>
  </w:style>
  <w:style w:type="character" w:customStyle="1" w:styleId="hps">
    <w:name w:val="hps"/>
    <w:rsid w:val="00655618"/>
  </w:style>
  <w:style w:type="character" w:customStyle="1" w:styleId="atn">
    <w:name w:val="atn"/>
    <w:rsid w:val="00655618"/>
  </w:style>
  <w:style w:type="paragraph" w:customStyle="1" w:styleId="Normaali">
    <w:name w:val="Normaali"/>
    <w:basedOn w:val="Default"/>
    <w:next w:val="Default"/>
    <w:uiPriority w:val="99"/>
    <w:rsid w:val="00655618"/>
    <w:pPr>
      <w:widowControl w:val="0"/>
      <w:spacing w:before="120"/>
    </w:pPr>
    <w:rPr>
      <w:rFonts w:ascii="Arial" w:hAnsi="Arial" w:cs="Arial"/>
      <w:color w:val="auto"/>
    </w:rPr>
  </w:style>
  <w:style w:type="character" w:customStyle="1" w:styleId="shorttext">
    <w:name w:val="short_text"/>
    <w:rsid w:val="00655618"/>
  </w:style>
  <w:style w:type="paragraph" w:customStyle="1" w:styleId="Sisennettykappale">
    <w:name w:val="Sisennetty kappale"/>
    <w:basedOn w:val="Default"/>
    <w:next w:val="Default"/>
    <w:uiPriority w:val="99"/>
    <w:rsid w:val="00655618"/>
    <w:pPr>
      <w:widowControl w:val="0"/>
    </w:pPr>
    <w:rPr>
      <w:rFonts w:ascii="Arial" w:hAnsi="Arial" w:cs="Arial"/>
      <w:color w:val="auto"/>
    </w:rPr>
  </w:style>
  <w:style w:type="paragraph" w:styleId="Header">
    <w:name w:val="header"/>
    <w:basedOn w:val="Normal"/>
    <w:link w:val="HeaderChar"/>
    <w:uiPriority w:val="99"/>
    <w:unhideWhenUsed/>
    <w:rsid w:val="00655618"/>
    <w:pPr>
      <w:tabs>
        <w:tab w:val="center" w:pos="4680"/>
        <w:tab w:val="right" w:pos="9360"/>
      </w:tabs>
      <w:spacing w:after="0" w:line="240" w:lineRule="auto"/>
    </w:pPr>
  </w:style>
  <w:style w:type="character" w:customStyle="1" w:styleId="HeaderChar">
    <w:name w:val="Header Char"/>
    <w:link w:val="Header"/>
    <w:uiPriority w:val="99"/>
    <w:rsid w:val="00655618"/>
    <w:rPr>
      <w:sz w:val="22"/>
      <w:szCs w:val="22"/>
    </w:rPr>
  </w:style>
  <w:style w:type="paragraph" w:styleId="Footer">
    <w:name w:val="footer"/>
    <w:basedOn w:val="Normal"/>
    <w:link w:val="FooterChar"/>
    <w:uiPriority w:val="99"/>
    <w:unhideWhenUsed/>
    <w:rsid w:val="00655618"/>
    <w:pPr>
      <w:tabs>
        <w:tab w:val="center" w:pos="4680"/>
        <w:tab w:val="right" w:pos="9360"/>
      </w:tabs>
      <w:spacing w:after="0" w:line="240" w:lineRule="auto"/>
    </w:pPr>
  </w:style>
  <w:style w:type="character" w:customStyle="1" w:styleId="FooterChar">
    <w:name w:val="Footer Char"/>
    <w:link w:val="Footer"/>
    <w:uiPriority w:val="99"/>
    <w:rsid w:val="00655618"/>
    <w:rPr>
      <w:sz w:val="22"/>
      <w:szCs w:val="22"/>
    </w:rPr>
  </w:style>
  <w:style w:type="numbering" w:customStyle="1" w:styleId="NoList1">
    <w:name w:val="No List1"/>
    <w:next w:val="NoList"/>
    <w:uiPriority w:val="99"/>
    <w:semiHidden/>
    <w:unhideWhenUsed/>
    <w:rsid w:val="005258F0"/>
  </w:style>
  <w:style w:type="character" w:styleId="PlaceholderText">
    <w:name w:val="Placeholder Text"/>
    <w:uiPriority w:val="99"/>
    <w:semiHidden/>
    <w:rsid w:val="005258F0"/>
    <w:rPr>
      <w:color w:val="808080"/>
    </w:rPr>
  </w:style>
  <w:style w:type="numbering" w:customStyle="1" w:styleId="NoList2">
    <w:name w:val="No List2"/>
    <w:next w:val="NoList"/>
    <w:uiPriority w:val="99"/>
    <w:semiHidden/>
    <w:unhideWhenUsed/>
    <w:rsid w:val="00AC5E89"/>
  </w:style>
  <w:style w:type="numbering" w:customStyle="1" w:styleId="NoList3">
    <w:name w:val="No List3"/>
    <w:next w:val="NoList"/>
    <w:uiPriority w:val="99"/>
    <w:semiHidden/>
    <w:unhideWhenUsed/>
    <w:rsid w:val="00B43AFB"/>
  </w:style>
  <w:style w:type="paragraph" w:styleId="CommentSubject">
    <w:name w:val="annotation subject"/>
    <w:basedOn w:val="CommentText"/>
    <w:next w:val="CommentText"/>
    <w:link w:val="CommentSubjectChar"/>
    <w:uiPriority w:val="99"/>
    <w:semiHidden/>
    <w:unhideWhenUsed/>
    <w:rsid w:val="00A02341"/>
    <w:pPr>
      <w:spacing w:after="200" w:line="276" w:lineRule="auto"/>
    </w:pPr>
    <w:rPr>
      <w:rFonts w:eastAsia="Times New Roman" w:cs="Times New Roman"/>
      <w:b/>
      <w:bCs/>
      <w:color w:val="auto"/>
      <w:lang w:val="en-US"/>
    </w:rPr>
  </w:style>
  <w:style w:type="character" w:customStyle="1" w:styleId="CommentSubjectChar">
    <w:name w:val="Comment Subject Char"/>
    <w:link w:val="CommentSubject"/>
    <w:uiPriority w:val="99"/>
    <w:semiHidden/>
    <w:rsid w:val="00A02341"/>
    <w:rPr>
      <w:rFonts w:eastAsia="Calibri" w:cs="Calibri"/>
      <w:b/>
      <w:bCs/>
      <w:color w:val="000000"/>
      <w:lang w:val="sq-AL"/>
    </w:rPr>
  </w:style>
  <w:style w:type="character" w:customStyle="1" w:styleId="jlqj4b">
    <w:name w:val="jlqj4b"/>
    <w:rsid w:val="008441EA"/>
  </w:style>
  <w:style w:type="character" w:styleId="Hyperlink">
    <w:name w:val="Hyperlink"/>
    <w:uiPriority w:val="99"/>
    <w:unhideWhenUsed/>
    <w:rsid w:val="00A7196F"/>
    <w:rPr>
      <w:color w:val="0563C1"/>
      <w:u w:val="single"/>
    </w:rPr>
  </w:style>
  <w:style w:type="paragraph" w:customStyle="1" w:styleId="TableParagraph">
    <w:name w:val="Table Paragraph"/>
    <w:basedOn w:val="Normal"/>
    <w:uiPriority w:val="1"/>
    <w:qFormat/>
    <w:rsid w:val="00A1500A"/>
    <w:pPr>
      <w:widowControl w:val="0"/>
      <w:autoSpaceDE w:val="0"/>
      <w:autoSpaceDN w:val="0"/>
      <w:spacing w:after="0" w:line="240" w:lineRule="auto"/>
      <w:ind w:left="69"/>
    </w:pPr>
    <w:rPr>
      <w:rFonts w:ascii="Times New Roman" w:hAnsi="Times New Roman"/>
    </w:rPr>
  </w:style>
  <w:style w:type="paragraph" w:styleId="BodyText">
    <w:name w:val="Body Text"/>
    <w:basedOn w:val="Normal"/>
    <w:link w:val="BodyTextChar"/>
    <w:uiPriority w:val="1"/>
    <w:qFormat/>
    <w:rsid w:val="00A1500A"/>
    <w:pPr>
      <w:widowControl w:val="0"/>
      <w:autoSpaceDE w:val="0"/>
      <w:autoSpaceDN w:val="0"/>
      <w:spacing w:after="0" w:line="240" w:lineRule="auto"/>
    </w:pPr>
    <w:rPr>
      <w:rFonts w:ascii="Times New Roman" w:hAnsi="Times New Roman"/>
      <w:b/>
      <w:bCs/>
      <w:sz w:val="18"/>
      <w:szCs w:val="18"/>
    </w:rPr>
  </w:style>
  <w:style w:type="character" w:customStyle="1" w:styleId="BodyTextChar">
    <w:name w:val="Body Text Char"/>
    <w:link w:val="BodyText"/>
    <w:uiPriority w:val="1"/>
    <w:rsid w:val="00A1500A"/>
    <w:rPr>
      <w:rFonts w:ascii="Times New Roman" w:hAnsi="Times New Roman"/>
      <w:b/>
      <w:bCs/>
      <w:sz w:val="18"/>
      <w:szCs w:val="18"/>
    </w:rPr>
  </w:style>
  <w:style w:type="numbering" w:customStyle="1" w:styleId="NoList4">
    <w:name w:val="No List4"/>
    <w:next w:val="NoList"/>
    <w:uiPriority w:val="99"/>
    <w:semiHidden/>
    <w:unhideWhenUsed/>
    <w:rsid w:val="00835503"/>
  </w:style>
  <w:style w:type="table" w:styleId="TableGrid">
    <w:name w:val="Table Grid"/>
    <w:basedOn w:val="TableNormal"/>
    <w:uiPriority w:val="39"/>
    <w:rsid w:val="00A039D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III">
    <w:name w:val="TEKSTIII"/>
    <w:basedOn w:val="Normal"/>
    <w:qFormat/>
    <w:rsid w:val="005948E3"/>
    <w:pPr>
      <w:autoSpaceDE w:val="0"/>
      <w:autoSpaceDN w:val="0"/>
      <w:adjustRightInd w:val="0"/>
      <w:spacing w:after="0" w:line="240" w:lineRule="auto"/>
      <w:ind w:firstLine="284"/>
      <w:jc w:val="both"/>
    </w:pPr>
    <w:rPr>
      <w:rFonts w:ascii="Garamond" w:hAnsi="Garamond"/>
      <w:color w:val="000000"/>
      <w:sz w:val="24"/>
      <w:szCs w:val="24"/>
      <w:lang w:val="sq-AL" w:eastAsia="it-IT"/>
    </w:rPr>
  </w:style>
  <w:style w:type="paragraph" w:customStyle="1" w:styleId="TEKSTI1">
    <w:name w:val="TEKSTI 1"/>
    <w:basedOn w:val="Normal"/>
    <w:qFormat/>
    <w:rsid w:val="00142A77"/>
    <w:pPr>
      <w:spacing w:after="0" w:line="240" w:lineRule="auto"/>
      <w:jc w:val="both"/>
    </w:pPr>
    <w:rPr>
      <w:rFonts w:ascii="Garamond" w:hAnsi="Garamond"/>
      <w:b/>
      <w:sz w:val="24"/>
      <w:szCs w:val="28"/>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F2A"/>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45BBF"/>
    <w:pPr>
      <w:autoSpaceDE w:val="0"/>
      <w:autoSpaceDN w:val="0"/>
      <w:adjustRightInd w:val="0"/>
    </w:pPr>
    <w:rPr>
      <w:rFonts w:ascii="Garamond" w:hAnsi="Garamond" w:cs="Garamond"/>
      <w:color w:val="000000"/>
      <w:sz w:val="24"/>
      <w:szCs w:val="24"/>
      <w:lang w:val="en-US" w:eastAsia="en-US"/>
    </w:rPr>
  </w:style>
  <w:style w:type="paragraph" w:styleId="ListParagraph">
    <w:name w:val="List Paragraph"/>
    <w:basedOn w:val="Normal"/>
    <w:qFormat/>
    <w:rsid w:val="00B65B38"/>
    <w:pPr>
      <w:ind w:left="720"/>
      <w:contextualSpacing/>
    </w:pPr>
    <w:rPr>
      <w:rFonts w:eastAsia="Calibri"/>
    </w:rPr>
  </w:style>
  <w:style w:type="character" w:customStyle="1" w:styleId="Bodytext2">
    <w:name w:val="Body text (2)_"/>
    <w:link w:val="Bodytext20"/>
    <w:rsid w:val="00705B01"/>
    <w:rPr>
      <w:rFonts w:ascii="Garamond" w:eastAsia="Garamond" w:hAnsi="Garamond" w:cs="Garamond"/>
      <w:sz w:val="20"/>
      <w:szCs w:val="20"/>
      <w:shd w:val="clear" w:color="auto" w:fill="FFFFFF"/>
    </w:rPr>
  </w:style>
  <w:style w:type="paragraph" w:customStyle="1" w:styleId="Bodytext20">
    <w:name w:val="Body text (2)"/>
    <w:basedOn w:val="Normal"/>
    <w:link w:val="Bodytext2"/>
    <w:rsid w:val="00705B01"/>
    <w:pPr>
      <w:widowControl w:val="0"/>
      <w:shd w:val="clear" w:color="auto" w:fill="FFFFFF"/>
      <w:spacing w:after="180" w:line="0" w:lineRule="atLeast"/>
      <w:jc w:val="center"/>
    </w:pPr>
    <w:rPr>
      <w:rFonts w:ascii="Garamond" w:eastAsia="Garamond" w:hAnsi="Garamond" w:cs="Garamond"/>
      <w:sz w:val="20"/>
      <w:szCs w:val="20"/>
    </w:rPr>
  </w:style>
  <w:style w:type="paragraph" w:styleId="NoSpacing">
    <w:name w:val="No Spacing"/>
    <w:uiPriority w:val="1"/>
    <w:qFormat/>
    <w:rsid w:val="00705B01"/>
    <w:rPr>
      <w:sz w:val="22"/>
      <w:szCs w:val="22"/>
      <w:lang w:val="en-US" w:eastAsia="en-US"/>
    </w:rPr>
  </w:style>
  <w:style w:type="character" w:customStyle="1" w:styleId="Bodytext2105pt">
    <w:name w:val="Body text (2) + 10.5 pt"/>
    <w:aliases w:val="Spacing 0 pt"/>
    <w:rsid w:val="00824E9B"/>
    <w:rPr>
      <w:rFonts w:ascii="Garamond" w:eastAsia="Garamond" w:hAnsi="Garamond" w:cs="Garamond"/>
      <w:b w:val="0"/>
      <w:bCs w:val="0"/>
      <w:i w:val="0"/>
      <w:iCs w:val="0"/>
      <w:smallCaps w:val="0"/>
      <w:strike w:val="0"/>
      <w:color w:val="000000"/>
      <w:spacing w:val="-10"/>
      <w:w w:val="100"/>
      <w:position w:val="0"/>
      <w:sz w:val="21"/>
      <w:szCs w:val="21"/>
      <w:u w:val="none"/>
      <w:shd w:val="clear" w:color="auto" w:fill="FFFFFF"/>
      <w:lang w:val="en-US" w:eastAsia="en-US" w:bidi="en-US"/>
    </w:rPr>
  </w:style>
  <w:style w:type="paragraph" w:styleId="BalloonText">
    <w:name w:val="Balloon Text"/>
    <w:basedOn w:val="Normal"/>
    <w:link w:val="BalloonTextChar"/>
    <w:uiPriority w:val="99"/>
    <w:semiHidden/>
    <w:unhideWhenUsed/>
    <w:rsid w:val="0010550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05506"/>
    <w:rPr>
      <w:rFonts w:ascii="Tahoma" w:hAnsi="Tahoma" w:cs="Tahoma"/>
      <w:sz w:val="16"/>
      <w:szCs w:val="16"/>
    </w:rPr>
  </w:style>
  <w:style w:type="character" w:styleId="CommentReference">
    <w:name w:val="annotation reference"/>
    <w:uiPriority w:val="99"/>
    <w:semiHidden/>
    <w:unhideWhenUsed/>
    <w:rsid w:val="00F55A29"/>
    <w:rPr>
      <w:sz w:val="16"/>
      <w:szCs w:val="16"/>
    </w:rPr>
  </w:style>
  <w:style w:type="paragraph" w:styleId="CommentText">
    <w:name w:val="annotation text"/>
    <w:basedOn w:val="Normal"/>
    <w:link w:val="CommentTextChar"/>
    <w:uiPriority w:val="99"/>
    <w:unhideWhenUsed/>
    <w:rsid w:val="00F55A29"/>
    <w:pPr>
      <w:spacing w:after="160" w:line="240" w:lineRule="auto"/>
    </w:pPr>
    <w:rPr>
      <w:rFonts w:eastAsia="Calibri" w:cs="Calibri"/>
      <w:color w:val="000000"/>
      <w:sz w:val="20"/>
      <w:szCs w:val="20"/>
      <w:lang w:val="sq-AL"/>
    </w:rPr>
  </w:style>
  <w:style w:type="character" w:customStyle="1" w:styleId="CommentTextChar">
    <w:name w:val="Comment Text Char"/>
    <w:link w:val="CommentText"/>
    <w:uiPriority w:val="99"/>
    <w:rsid w:val="00F55A29"/>
    <w:rPr>
      <w:rFonts w:eastAsia="Calibri" w:cs="Calibri"/>
      <w:color w:val="000000"/>
      <w:lang w:val="sq-AL"/>
    </w:rPr>
  </w:style>
  <w:style w:type="paragraph" w:styleId="FootnoteText">
    <w:name w:val="footnote text"/>
    <w:basedOn w:val="Normal"/>
    <w:link w:val="FootnoteTextChar"/>
    <w:uiPriority w:val="99"/>
    <w:semiHidden/>
    <w:unhideWhenUsed/>
    <w:rsid w:val="00584E3B"/>
    <w:rPr>
      <w:sz w:val="20"/>
      <w:szCs w:val="20"/>
    </w:rPr>
  </w:style>
  <w:style w:type="character" w:customStyle="1" w:styleId="FootnoteTextChar">
    <w:name w:val="Footnote Text Char"/>
    <w:basedOn w:val="DefaultParagraphFont"/>
    <w:link w:val="FootnoteText"/>
    <w:uiPriority w:val="99"/>
    <w:semiHidden/>
    <w:rsid w:val="00584E3B"/>
  </w:style>
  <w:style w:type="character" w:styleId="FootnoteReference">
    <w:name w:val="footnote reference"/>
    <w:uiPriority w:val="99"/>
    <w:semiHidden/>
    <w:unhideWhenUsed/>
    <w:rsid w:val="00584E3B"/>
    <w:rPr>
      <w:vertAlign w:val="superscript"/>
    </w:rPr>
  </w:style>
  <w:style w:type="paragraph" w:customStyle="1" w:styleId="Yltunniste1">
    <w:name w:val="Ylätunniste+1"/>
    <w:basedOn w:val="Default"/>
    <w:next w:val="Default"/>
    <w:uiPriority w:val="99"/>
    <w:rsid w:val="00655618"/>
    <w:pPr>
      <w:widowControl w:val="0"/>
      <w:spacing w:before="40"/>
    </w:pPr>
    <w:rPr>
      <w:rFonts w:ascii="Arial" w:hAnsi="Arial" w:cs="Arial"/>
      <w:color w:val="auto"/>
    </w:rPr>
  </w:style>
  <w:style w:type="paragraph" w:customStyle="1" w:styleId="Normaali1">
    <w:name w:val="Normaali+1"/>
    <w:basedOn w:val="Default"/>
    <w:next w:val="Default"/>
    <w:uiPriority w:val="99"/>
    <w:rsid w:val="00655618"/>
    <w:pPr>
      <w:widowControl w:val="0"/>
      <w:spacing w:before="60"/>
    </w:pPr>
    <w:rPr>
      <w:rFonts w:ascii="Arial" w:hAnsi="Arial" w:cs="Arial"/>
      <w:color w:val="auto"/>
    </w:rPr>
  </w:style>
  <w:style w:type="paragraph" w:customStyle="1" w:styleId="POTSIKKO1">
    <w:name w:val="PÄÄOTSIKKO+1"/>
    <w:basedOn w:val="Default"/>
    <w:next w:val="Default"/>
    <w:uiPriority w:val="99"/>
    <w:rsid w:val="00655618"/>
    <w:pPr>
      <w:widowControl w:val="0"/>
    </w:pPr>
    <w:rPr>
      <w:rFonts w:ascii="Arial" w:hAnsi="Arial" w:cs="Arial"/>
      <w:color w:val="auto"/>
    </w:rPr>
  </w:style>
  <w:style w:type="paragraph" w:customStyle="1" w:styleId="Osatyyli1">
    <w:name w:val="Osatyyli+1"/>
    <w:basedOn w:val="Default"/>
    <w:next w:val="Default"/>
    <w:uiPriority w:val="99"/>
    <w:rsid w:val="00655618"/>
    <w:pPr>
      <w:widowControl w:val="0"/>
    </w:pPr>
    <w:rPr>
      <w:rFonts w:ascii="Arial" w:hAnsi="Arial" w:cs="Arial"/>
      <w:color w:val="auto"/>
    </w:rPr>
  </w:style>
  <w:style w:type="character" w:customStyle="1" w:styleId="hps">
    <w:name w:val="hps"/>
    <w:rsid w:val="00655618"/>
  </w:style>
  <w:style w:type="character" w:customStyle="1" w:styleId="atn">
    <w:name w:val="atn"/>
    <w:rsid w:val="00655618"/>
  </w:style>
  <w:style w:type="paragraph" w:customStyle="1" w:styleId="Normaali">
    <w:name w:val="Normaali"/>
    <w:basedOn w:val="Default"/>
    <w:next w:val="Default"/>
    <w:uiPriority w:val="99"/>
    <w:rsid w:val="00655618"/>
    <w:pPr>
      <w:widowControl w:val="0"/>
      <w:spacing w:before="120"/>
    </w:pPr>
    <w:rPr>
      <w:rFonts w:ascii="Arial" w:hAnsi="Arial" w:cs="Arial"/>
      <w:color w:val="auto"/>
    </w:rPr>
  </w:style>
  <w:style w:type="character" w:customStyle="1" w:styleId="shorttext">
    <w:name w:val="short_text"/>
    <w:rsid w:val="00655618"/>
  </w:style>
  <w:style w:type="paragraph" w:customStyle="1" w:styleId="Sisennettykappale">
    <w:name w:val="Sisennetty kappale"/>
    <w:basedOn w:val="Default"/>
    <w:next w:val="Default"/>
    <w:uiPriority w:val="99"/>
    <w:rsid w:val="00655618"/>
    <w:pPr>
      <w:widowControl w:val="0"/>
    </w:pPr>
    <w:rPr>
      <w:rFonts w:ascii="Arial" w:hAnsi="Arial" w:cs="Arial"/>
      <w:color w:val="auto"/>
    </w:rPr>
  </w:style>
  <w:style w:type="paragraph" w:styleId="Header">
    <w:name w:val="header"/>
    <w:basedOn w:val="Normal"/>
    <w:link w:val="HeaderChar"/>
    <w:uiPriority w:val="99"/>
    <w:unhideWhenUsed/>
    <w:rsid w:val="00655618"/>
    <w:pPr>
      <w:tabs>
        <w:tab w:val="center" w:pos="4680"/>
        <w:tab w:val="right" w:pos="9360"/>
      </w:tabs>
      <w:spacing w:after="0" w:line="240" w:lineRule="auto"/>
    </w:pPr>
  </w:style>
  <w:style w:type="character" w:customStyle="1" w:styleId="HeaderChar">
    <w:name w:val="Header Char"/>
    <w:link w:val="Header"/>
    <w:uiPriority w:val="99"/>
    <w:rsid w:val="00655618"/>
    <w:rPr>
      <w:sz w:val="22"/>
      <w:szCs w:val="22"/>
    </w:rPr>
  </w:style>
  <w:style w:type="paragraph" w:styleId="Footer">
    <w:name w:val="footer"/>
    <w:basedOn w:val="Normal"/>
    <w:link w:val="FooterChar"/>
    <w:uiPriority w:val="99"/>
    <w:unhideWhenUsed/>
    <w:rsid w:val="00655618"/>
    <w:pPr>
      <w:tabs>
        <w:tab w:val="center" w:pos="4680"/>
        <w:tab w:val="right" w:pos="9360"/>
      </w:tabs>
      <w:spacing w:after="0" w:line="240" w:lineRule="auto"/>
    </w:pPr>
  </w:style>
  <w:style w:type="character" w:customStyle="1" w:styleId="FooterChar">
    <w:name w:val="Footer Char"/>
    <w:link w:val="Footer"/>
    <w:uiPriority w:val="99"/>
    <w:rsid w:val="00655618"/>
    <w:rPr>
      <w:sz w:val="22"/>
      <w:szCs w:val="22"/>
    </w:rPr>
  </w:style>
  <w:style w:type="numbering" w:customStyle="1" w:styleId="NoList1">
    <w:name w:val="No List1"/>
    <w:next w:val="NoList"/>
    <w:uiPriority w:val="99"/>
    <w:semiHidden/>
    <w:unhideWhenUsed/>
    <w:rsid w:val="005258F0"/>
  </w:style>
  <w:style w:type="character" w:styleId="PlaceholderText">
    <w:name w:val="Placeholder Text"/>
    <w:uiPriority w:val="99"/>
    <w:semiHidden/>
    <w:rsid w:val="005258F0"/>
    <w:rPr>
      <w:color w:val="808080"/>
    </w:rPr>
  </w:style>
  <w:style w:type="numbering" w:customStyle="1" w:styleId="NoList2">
    <w:name w:val="No List2"/>
    <w:next w:val="NoList"/>
    <w:uiPriority w:val="99"/>
    <w:semiHidden/>
    <w:unhideWhenUsed/>
    <w:rsid w:val="00AC5E89"/>
  </w:style>
  <w:style w:type="numbering" w:customStyle="1" w:styleId="NoList3">
    <w:name w:val="No List3"/>
    <w:next w:val="NoList"/>
    <w:uiPriority w:val="99"/>
    <w:semiHidden/>
    <w:unhideWhenUsed/>
    <w:rsid w:val="00B43AFB"/>
  </w:style>
  <w:style w:type="paragraph" w:styleId="CommentSubject">
    <w:name w:val="annotation subject"/>
    <w:basedOn w:val="CommentText"/>
    <w:next w:val="CommentText"/>
    <w:link w:val="CommentSubjectChar"/>
    <w:uiPriority w:val="99"/>
    <w:semiHidden/>
    <w:unhideWhenUsed/>
    <w:rsid w:val="00A02341"/>
    <w:pPr>
      <w:spacing w:after="200" w:line="276" w:lineRule="auto"/>
    </w:pPr>
    <w:rPr>
      <w:rFonts w:eastAsia="Times New Roman" w:cs="Times New Roman"/>
      <w:b/>
      <w:bCs/>
      <w:color w:val="auto"/>
      <w:lang w:val="en-US"/>
    </w:rPr>
  </w:style>
  <w:style w:type="character" w:customStyle="1" w:styleId="CommentSubjectChar">
    <w:name w:val="Comment Subject Char"/>
    <w:link w:val="CommentSubject"/>
    <w:uiPriority w:val="99"/>
    <w:semiHidden/>
    <w:rsid w:val="00A02341"/>
    <w:rPr>
      <w:rFonts w:eastAsia="Calibri" w:cs="Calibri"/>
      <w:b/>
      <w:bCs/>
      <w:color w:val="000000"/>
      <w:lang w:val="sq-AL"/>
    </w:rPr>
  </w:style>
  <w:style w:type="character" w:customStyle="1" w:styleId="jlqj4b">
    <w:name w:val="jlqj4b"/>
    <w:rsid w:val="008441EA"/>
  </w:style>
  <w:style w:type="character" w:styleId="Hyperlink">
    <w:name w:val="Hyperlink"/>
    <w:uiPriority w:val="99"/>
    <w:unhideWhenUsed/>
    <w:rsid w:val="00A7196F"/>
    <w:rPr>
      <w:color w:val="0563C1"/>
      <w:u w:val="single"/>
    </w:rPr>
  </w:style>
  <w:style w:type="paragraph" w:customStyle="1" w:styleId="TableParagraph">
    <w:name w:val="Table Paragraph"/>
    <w:basedOn w:val="Normal"/>
    <w:uiPriority w:val="1"/>
    <w:qFormat/>
    <w:rsid w:val="00A1500A"/>
    <w:pPr>
      <w:widowControl w:val="0"/>
      <w:autoSpaceDE w:val="0"/>
      <w:autoSpaceDN w:val="0"/>
      <w:spacing w:after="0" w:line="240" w:lineRule="auto"/>
      <w:ind w:left="69"/>
    </w:pPr>
    <w:rPr>
      <w:rFonts w:ascii="Times New Roman" w:hAnsi="Times New Roman"/>
    </w:rPr>
  </w:style>
  <w:style w:type="paragraph" w:styleId="BodyText">
    <w:name w:val="Body Text"/>
    <w:basedOn w:val="Normal"/>
    <w:link w:val="BodyTextChar"/>
    <w:uiPriority w:val="1"/>
    <w:qFormat/>
    <w:rsid w:val="00A1500A"/>
    <w:pPr>
      <w:widowControl w:val="0"/>
      <w:autoSpaceDE w:val="0"/>
      <w:autoSpaceDN w:val="0"/>
      <w:spacing w:after="0" w:line="240" w:lineRule="auto"/>
    </w:pPr>
    <w:rPr>
      <w:rFonts w:ascii="Times New Roman" w:hAnsi="Times New Roman"/>
      <w:b/>
      <w:bCs/>
      <w:sz w:val="18"/>
      <w:szCs w:val="18"/>
    </w:rPr>
  </w:style>
  <w:style w:type="character" w:customStyle="1" w:styleId="BodyTextChar">
    <w:name w:val="Body Text Char"/>
    <w:link w:val="BodyText"/>
    <w:uiPriority w:val="1"/>
    <w:rsid w:val="00A1500A"/>
    <w:rPr>
      <w:rFonts w:ascii="Times New Roman" w:hAnsi="Times New Roman"/>
      <w:b/>
      <w:bCs/>
      <w:sz w:val="18"/>
      <w:szCs w:val="18"/>
    </w:rPr>
  </w:style>
  <w:style w:type="numbering" w:customStyle="1" w:styleId="NoList4">
    <w:name w:val="No List4"/>
    <w:next w:val="NoList"/>
    <w:uiPriority w:val="99"/>
    <w:semiHidden/>
    <w:unhideWhenUsed/>
    <w:rsid w:val="00835503"/>
  </w:style>
  <w:style w:type="table" w:styleId="TableGrid">
    <w:name w:val="Table Grid"/>
    <w:basedOn w:val="TableNormal"/>
    <w:uiPriority w:val="39"/>
    <w:rsid w:val="00A039D8"/>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III">
    <w:name w:val="TEKSTIII"/>
    <w:basedOn w:val="Normal"/>
    <w:qFormat/>
    <w:rsid w:val="005948E3"/>
    <w:pPr>
      <w:autoSpaceDE w:val="0"/>
      <w:autoSpaceDN w:val="0"/>
      <w:adjustRightInd w:val="0"/>
      <w:spacing w:after="0" w:line="240" w:lineRule="auto"/>
      <w:ind w:firstLine="284"/>
      <w:jc w:val="both"/>
    </w:pPr>
    <w:rPr>
      <w:rFonts w:ascii="Garamond" w:hAnsi="Garamond"/>
      <w:color w:val="000000"/>
      <w:sz w:val="24"/>
      <w:szCs w:val="24"/>
      <w:lang w:val="sq-AL" w:eastAsia="it-IT"/>
    </w:rPr>
  </w:style>
  <w:style w:type="paragraph" w:customStyle="1" w:styleId="TEKSTI1">
    <w:name w:val="TEKSTI 1"/>
    <w:basedOn w:val="Normal"/>
    <w:qFormat/>
    <w:rsid w:val="00142A77"/>
    <w:pPr>
      <w:spacing w:after="0" w:line="240" w:lineRule="auto"/>
      <w:jc w:val="both"/>
    </w:pPr>
    <w:rPr>
      <w:rFonts w:ascii="Garamond" w:hAnsi="Garamond"/>
      <w:b/>
      <w:sz w:val="24"/>
      <w:szCs w:val="2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1224497">
      <w:bodyDiv w:val="1"/>
      <w:marLeft w:val="0"/>
      <w:marRight w:val="0"/>
      <w:marTop w:val="0"/>
      <w:marBottom w:val="0"/>
      <w:divBdr>
        <w:top w:val="none" w:sz="0" w:space="0" w:color="auto"/>
        <w:left w:val="none" w:sz="0" w:space="0" w:color="auto"/>
        <w:bottom w:val="none" w:sz="0" w:space="0" w:color="auto"/>
        <w:right w:val="none" w:sz="0" w:space="0" w:color="auto"/>
      </w:divBdr>
    </w:div>
    <w:div w:id="702291678">
      <w:bodyDiv w:val="1"/>
      <w:marLeft w:val="0"/>
      <w:marRight w:val="0"/>
      <w:marTop w:val="0"/>
      <w:marBottom w:val="0"/>
      <w:divBdr>
        <w:top w:val="none" w:sz="0" w:space="0" w:color="auto"/>
        <w:left w:val="none" w:sz="0" w:space="0" w:color="auto"/>
        <w:bottom w:val="none" w:sz="0" w:space="0" w:color="auto"/>
        <w:right w:val="none" w:sz="0" w:space="0" w:color="auto"/>
      </w:divBdr>
    </w:div>
    <w:div w:id="829373562">
      <w:bodyDiv w:val="1"/>
      <w:marLeft w:val="0"/>
      <w:marRight w:val="0"/>
      <w:marTop w:val="0"/>
      <w:marBottom w:val="0"/>
      <w:divBdr>
        <w:top w:val="none" w:sz="0" w:space="0" w:color="auto"/>
        <w:left w:val="none" w:sz="0" w:space="0" w:color="auto"/>
        <w:bottom w:val="none" w:sz="0" w:space="0" w:color="auto"/>
        <w:right w:val="none" w:sz="0" w:space="0" w:color="auto"/>
      </w:divBdr>
    </w:div>
    <w:div w:id="1010134681">
      <w:bodyDiv w:val="1"/>
      <w:marLeft w:val="0"/>
      <w:marRight w:val="0"/>
      <w:marTop w:val="0"/>
      <w:marBottom w:val="0"/>
      <w:divBdr>
        <w:top w:val="none" w:sz="0" w:space="0" w:color="auto"/>
        <w:left w:val="none" w:sz="0" w:space="0" w:color="auto"/>
        <w:bottom w:val="none" w:sz="0" w:space="0" w:color="auto"/>
        <w:right w:val="none" w:sz="0" w:space="0" w:color="auto"/>
      </w:divBdr>
    </w:div>
    <w:div w:id="1080058537">
      <w:bodyDiv w:val="1"/>
      <w:marLeft w:val="0"/>
      <w:marRight w:val="0"/>
      <w:marTop w:val="0"/>
      <w:marBottom w:val="0"/>
      <w:divBdr>
        <w:top w:val="none" w:sz="0" w:space="0" w:color="auto"/>
        <w:left w:val="none" w:sz="0" w:space="0" w:color="auto"/>
        <w:bottom w:val="none" w:sz="0" w:space="0" w:color="auto"/>
        <w:right w:val="none" w:sz="0" w:space="0" w:color="auto"/>
      </w:divBdr>
    </w:div>
    <w:div w:id="1558929582">
      <w:bodyDiv w:val="1"/>
      <w:marLeft w:val="0"/>
      <w:marRight w:val="0"/>
      <w:marTop w:val="0"/>
      <w:marBottom w:val="0"/>
      <w:divBdr>
        <w:top w:val="none" w:sz="0" w:space="0" w:color="auto"/>
        <w:left w:val="none" w:sz="0" w:space="0" w:color="auto"/>
        <w:bottom w:val="none" w:sz="0" w:space="0" w:color="auto"/>
        <w:right w:val="none" w:sz="0" w:space="0" w:color="auto"/>
      </w:divBdr>
    </w:div>
    <w:div w:id="1808283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image" Target="media/image7.jpg"/><Relationship Id="rId26" Type="http://schemas.openxmlformats.org/officeDocument/2006/relationships/image" Target="media/image15.jpg"/><Relationship Id="rId39" Type="http://schemas.openxmlformats.org/officeDocument/2006/relationships/image" Target="media/image28.jpg"/><Relationship Id="rId21" Type="http://schemas.openxmlformats.org/officeDocument/2006/relationships/image" Target="media/image10.jpg"/><Relationship Id="rId34" Type="http://schemas.openxmlformats.org/officeDocument/2006/relationships/image" Target="media/image23.jpg"/><Relationship Id="rId42" Type="http://schemas.openxmlformats.org/officeDocument/2006/relationships/image" Target="media/image31.jpg"/><Relationship Id="rId47" Type="http://schemas.openxmlformats.org/officeDocument/2006/relationships/image" Target="media/image36.jpg"/><Relationship Id="rId50" Type="http://schemas.openxmlformats.org/officeDocument/2006/relationships/image" Target="media/image39.jpg"/><Relationship Id="rId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image" Target="media/image5.jpg"/><Relationship Id="rId29" Type="http://schemas.openxmlformats.org/officeDocument/2006/relationships/image" Target="media/image18.jpg"/><Relationship Id="rId11" Type="http://schemas.openxmlformats.org/officeDocument/2006/relationships/endnotes" Target="endnotes.xml"/><Relationship Id="rId24" Type="http://schemas.openxmlformats.org/officeDocument/2006/relationships/image" Target="media/image13.jpg"/><Relationship Id="rId32" Type="http://schemas.openxmlformats.org/officeDocument/2006/relationships/image" Target="media/image21.jpg"/><Relationship Id="rId37" Type="http://schemas.openxmlformats.org/officeDocument/2006/relationships/image" Target="media/image26.jpg"/><Relationship Id="rId40" Type="http://schemas.openxmlformats.org/officeDocument/2006/relationships/image" Target="media/image29.jpg"/><Relationship Id="rId45" Type="http://schemas.openxmlformats.org/officeDocument/2006/relationships/image" Target="media/image34.jpg"/><Relationship Id="rId53"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footnotes" Target="footnotes.xml"/><Relationship Id="rId19" Type="http://schemas.openxmlformats.org/officeDocument/2006/relationships/image" Target="media/image8.jpg"/><Relationship Id="rId31" Type="http://schemas.openxmlformats.org/officeDocument/2006/relationships/image" Target="media/image20.jpg"/><Relationship Id="rId44" Type="http://schemas.openxmlformats.org/officeDocument/2006/relationships/image" Target="media/image33.jpg"/><Relationship Id="rId52"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g"/><Relationship Id="rId22" Type="http://schemas.openxmlformats.org/officeDocument/2006/relationships/image" Target="media/image11.jpg"/><Relationship Id="rId27" Type="http://schemas.openxmlformats.org/officeDocument/2006/relationships/image" Target="media/image16.jpg"/><Relationship Id="rId30" Type="http://schemas.openxmlformats.org/officeDocument/2006/relationships/image" Target="media/image19.jpg"/><Relationship Id="rId35" Type="http://schemas.openxmlformats.org/officeDocument/2006/relationships/image" Target="media/image24.jpg"/><Relationship Id="rId43" Type="http://schemas.openxmlformats.org/officeDocument/2006/relationships/image" Target="media/image32.jpg"/><Relationship Id="rId48" Type="http://schemas.openxmlformats.org/officeDocument/2006/relationships/image" Target="media/image37.jpg"/><Relationship Id="rId8" Type="http://schemas.openxmlformats.org/officeDocument/2006/relationships/settings" Target="settings.xml"/><Relationship Id="rId51" Type="http://schemas.openxmlformats.org/officeDocument/2006/relationships/image" Target="media/image40.jpg"/><Relationship Id="rId3" Type="http://schemas.openxmlformats.org/officeDocument/2006/relationships/customXml" Target="../customXml/item3.xml"/><Relationship Id="rId12" Type="http://schemas.openxmlformats.org/officeDocument/2006/relationships/image" Target="media/image1.jpg"/><Relationship Id="rId17" Type="http://schemas.openxmlformats.org/officeDocument/2006/relationships/image" Target="media/image6.jpg"/><Relationship Id="rId25" Type="http://schemas.openxmlformats.org/officeDocument/2006/relationships/image" Target="media/image14.jpg"/><Relationship Id="rId33" Type="http://schemas.openxmlformats.org/officeDocument/2006/relationships/image" Target="media/image22.jpg"/><Relationship Id="rId38" Type="http://schemas.openxmlformats.org/officeDocument/2006/relationships/image" Target="media/image27.jpg"/><Relationship Id="rId46" Type="http://schemas.openxmlformats.org/officeDocument/2006/relationships/image" Target="media/image35.jpg"/><Relationship Id="rId20" Type="http://schemas.openxmlformats.org/officeDocument/2006/relationships/image" Target="media/image9.jpg"/><Relationship Id="rId41" Type="http://schemas.openxmlformats.org/officeDocument/2006/relationships/image" Target="media/image30.jp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jpg"/><Relationship Id="rId23" Type="http://schemas.openxmlformats.org/officeDocument/2006/relationships/image" Target="media/image12.jpg"/><Relationship Id="rId28" Type="http://schemas.openxmlformats.org/officeDocument/2006/relationships/image" Target="media/image17.jpg"/><Relationship Id="rId36" Type="http://schemas.openxmlformats.org/officeDocument/2006/relationships/image" Target="media/image25.jpg"/><Relationship Id="rId49" Type="http://schemas.openxmlformats.org/officeDocument/2006/relationships/image" Target="media/image38.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s" ma:contentTypeID="0x00806F2B9B6E84FF47A1EFF9D44D7ED649" ma:contentTypeVersion="" ma:contentTypeDescription="" ma:contentTypeScope="" ma:versionID="dc471dc911ca0caeb618b4cfb24c72ed">
  <xsd:schema xmlns:xsd="http://www.w3.org/2001/XMLSchema" xmlns:xs="http://www.w3.org/2001/XMLSchema" xmlns:p="http://schemas.microsoft.com/office/2006/metadata/properties" xmlns:ns1="http://schemas.microsoft.com/sharepoint/v3" targetNamespace="http://schemas.microsoft.com/office/2006/metadata/properties" ma:root="true" ma:fieldsID="88b2cf56787c63537583ebf0465db89b" ns1:_="">
    <xsd:import namespace="http://schemas.microsoft.com/sharepoint/v3"/>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1:DocumentTypeId" minOccurs="0"/>
                <xsd:element ref="ns1:ProtocolNumberIn" minOccurs="0"/>
                <xsd:element ref="ns1:ProtocolNumber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 ma:internalName="ID" ma:readOnly="true">
      <xsd:simpleType>
        <xsd:restriction base="dms:Unknown"/>
      </xsd:simpleType>
    </xsd:element>
    <xsd:element name="ContentTypeId" ma:index="1" nillable="true" ma:displayName="Content Type ID" ma:hidden="true" ma:internalName="ContentTypeId" ma:readOnly="true">
      <xsd:simpleType>
        <xsd:restriction base="dms:Unknown"/>
      </xsd:simpleType>
    </xsd:element>
    <xsd:element name="Author" ma:index="4"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Has Copy Destinations" ma:hidden="true" ma:internalName="_HasCopyDestinations" ma:readOnly="true">
      <xsd:simpleType>
        <xsd:restriction base="dms:Boolean"/>
      </xsd:simpleType>
    </xsd:element>
    <xsd:element name="_CopySource" ma:index="8" nillable="true" ma:displayName="Copy Source" ma:internalName="_CopySource" ma:readOnly="true">
      <xsd:simpleType>
        <xsd:restriction base="dms:Text"/>
      </xsd:simpleType>
    </xsd:element>
    <xsd:element name="_ModerationStatus" ma:index="9" nillable="true" ma:displayName="Approval Status" ma:default="0" ma:hidden="true" ma:internalName="_ModerationStatus" ma:readOnly="true">
      <xsd:simpleType>
        <xsd:restriction base="dms:Unknown"/>
      </xsd:simpleType>
    </xsd:element>
    <xsd:element name="_ModerationComments" ma:index="10" nillable="true" ma:displayName="Approver Comments" ma:hidden="true" ma:internalName="_ModerationComments" ma:readOnly="true">
      <xsd:simpleType>
        <xsd:restriction base="dms:Note"/>
      </xsd:simpleType>
    </xsd:element>
    <xsd:element name="FileRef" ma:index="11" nillable="true" ma:displayName="URL Path" ma:hidden="true" ma:list="Docs" ma:internalName="FileRef" ma:readOnly="true" ma:showField="FullUrl">
      <xsd:simpleType>
        <xsd:restriction base="dms:Lookup"/>
      </xsd:simpleType>
    </xsd:element>
    <xsd:element name="FileDirRef" ma:index="12" nillable="true" ma:displayName="Path" ma:hidden="true" ma:list="Docs" ma:internalName="FileDirRef" ma:readOnly="true" ma:showField="DirName">
      <xsd:simpleType>
        <xsd:restriction base="dms:Lookup"/>
      </xsd:simpleType>
    </xsd:element>
    <xsd:element name="Last_x0020_Modified" ma:index="13" nillable="true" ma:displayName="Modified" ma:format="TRUE" ma:hidden="true" ma:list="Docs" ma:internalName="Last_x0020_Modified" ma:readOnly="true" ma:showField="TimeLastModified">
      <xsd:simpleType>
        <xsd:restriction base="dms:Lookup"/>
      </xsd:simpleType>
    </xsd:element>
    <xsd:element name="Created_x0020_Date" ma:index="14" nillable="true" ma:displayName="Created" ma:format="TRUE" ma:hidden="true" ma:list="Docs" ma:internalName="Created_x0020_Date" ma:readOnly="true" ma:showField="TimeCreated">
      <xsd:simpleType>
        <xsd:restriction base="dms:Lookup"/>
      </xsd:simpleType>
    </xsd:element>
    <xsd:element name="File_x0020_Size" ma:index="15" nillable="true" ma:displayName="File Size" ma:format="TRUE" ma:hidden="true" ma:list="Docs" ma:internalName="File_x0020_Size" ma:readOnly="true" ma:showField="SizeInKB">
      <xsd:simpleType>
        <xsd:restriction base="dms:Lookup"/>
      </xsd:simpleType>
    </xsd:element>
    <xsd:element name="FSObjType" ma:index="16" nillable="true" ma:displayName="Item Type" ma:hidden="true" ma:list="Docs" ma:internalName="FSObjType" ma:readOnly="true" ma:showField="FSType">
      <xsd:simpleType>
        <xsd:restriction base="dms:Lookup"/>
      </xsd:simpleType>
    </xsd:element>
    <xsd:element name="SortBehavior" ma:index="17" nillable="true" ma:displayName="Sort Type" ma:hidden="true" ma:list="Docs" ma:internalName="SortBehavior" ma:readOnly="true" ma:showField="SortBehavior">
      <xsd:simpleType>
        <xsd:restriction base="dms:Lookup"/>
      </xsd:simpleType>
    </xsd:element>
    <xsd:element name="CheckedOutUserId" ma:index="19" nillable="true" ma:displayName="ID of the User who has the item Checked Out" ma:hidden="true" ma:list="Docs" ma:internalName="CheckedOutUserId" ma:readOnly="true" ma:showField="CheckoutUserId">
      <xsd:simpleType>
        <xsd:restriction base="dms:Lookup"/>
      </xsd:simpleType>
    </xsd:element>
    <xsd:element name="IsCheckedoutToLocal" ma:index="20" nillable="true" ma:displayName="Is Checked out to local" ma:hidden="true" ma:list="Docs" ma:internalName="IsCheckedoutToLocal" ma:readOnly="true" ma:showField="IsCheckoutToLocal">
      <xsd:simpleType>
        <xsd:restriction base="dms:Lookup"/>
      </xsd:simpleType>
    </xsd:element>
    <xsd:element name="CheckoutUser" ma:index="21"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que Id" ma:hidden="true" ma:list="Docs" ma:internalName="UniqueId" ma:readOnly="true" ma:showField="UniqueId">
      <xsd:simpleType>
        <xsd:restriction base="dms:Lookup"/>
      </xsd:simpleType>
    </xsd:element>
    <xsd:element name="SyncClientId" ma:index="24" nillable="true" ma:displayName="Client Id"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Virus Status" ma:format="TRUE" ma:hidden="true" ma:list="Docs" ma:internalName="VirusStatus" ma:readOnly="true" ma:showField="Size">
      <xsd:simpleType>
        <xsd:restriction base="dms:Lookup"/>
      </xsd:simpleType>
    </xsd:element>
    <xsd:element name="CheckedOutTitle" ma:index="28" nillable="true" ma:displayName="Checked Out To" ma:format="TRUE" ma:hidden="true" ma:list="Docs" ma:internalName="CheckedOutTitle" ma:readOnly="true" ma:showField="CheckedOutTitle">
      <xsd:simpleType>
        <xsd:restriction base="dms:Lookup"/>
      </xsd:simpleType>
    </xsd:element>
    <xsd:element name="_CheckinComment" ma:index="29" nillable="true" ma:displayName="Check In Comment" ma:format="TRUE" ma:list="Docs" ma:internalName="_CheckinComment" ma:readOnly="true" ma:showField="CheckinComment">
      <xsd:simpleType>
        <xsd:restriction base="dms:Lookup"/>
      </xsd:simpleType>
    </xsd:element>
    <xsd:element name="File_x0020_Type" ma:index="33" nillable="true" ma:displayName="File Type" ma:hidden="true" ma:internalName="File_x0020_Type" ma:readOnly="true">
      <xsd:simpleType>
        <xsd:restriction base="dms:Text"/>
      </xsd:simpleType>
    </xsd:element>
    <xsd:element name="HTML_x0020_File_x0020_Type" ma:index="34" nillable="true" ma:displayName="HTML File Type" ma:hidden="true" ma:internalName="HTML_x0020_File_x0020_Type" ma:readOnly="true">
      <xsd:simpleType>
        <xsd:restriction base="dms:Text"/>
      </xsd:simpleType>
    </xsd:element>
    <xsd:element name="_SourceUrl" ma:index="35" nillable="true" ma:displayName="Source URL" ma:hidden="true" ma:internalName="_SourceUrl">
      <xsd:simpleType>
        <xsd:restriction base="dms:Text"/>
      </xsd:simpleType>
    </xsd:element>
    <xsd:element name="_SharedFileIndex" ma:index="36" nillable="true" ma:displayName="Shared File Index" ma:hidden="true" ma:internalName="_SharedFileIndex">
      <xsd:simpleType>
        <xsd:restriction base="dms:Text"/>
      </xsd:simpleType>
    </xsd:element>
    <xsd:element name="MetaInfo" ma:index="48" nillable="true" ma:displayName="Property Bag" ma:hidden="true" ma:list="Docs" ma:internalName="MetaInfo" ma:showField="MetaInfo">
      <xsd:simpleType>
        <xsd:restriction base="dms:Lookup"/>
      </xsd:simpleType>
    </xsd:element>
    <xsd:element name="_Level" ma:index="49" nillable="true" ma:displayName="Level" ma:hidden="true" ma:internalName="_Level" ma:readOnly="true">
      <xsd:simpleType>
        <xsd:restriction base="dms:Unknown"/>
      </xsd:simpleType>
    </xsd:element>
    <xsd:element name="_IsCurrentVersion" ma:index="50" nillable="true" ma:displayName="Is Current Version" ma:hidden="true" ma:internalName="_IsCurrentVersion" ma:readOnly="true">
      <xsd:simpleType>
        <xsd:restriction base="dms:Boolean"/>
      </xsd:simpleType>
    </xsd:element>
    <xsd:element name="ItemChildCount" ma:index="51" nillable="true" ma:displayName="Item Child Count" ma:hidden="true" ma:list="Docs" ma:internalName="ItemChildCount" ma:readOnly="true" ma:showField="ItemChildCount">
      <xsd:simpleType>
        <xsd:restriction base="dms:Lookup"/>
      </xsd:simpleType>
    </xsd:element>
    <xsd:element name="FolderChildCount" ma:index="52" nillable="true" ma:displayName="Folder Child Count" ma:hidden="true" ma:list="Docs" ma:internalName="FolderChildCount" ma:readOnly="true" ma:showField="FolderChildCount">
      <xsd:simpleType>
        <xsd:restriction base="dms:Lookup"/>
      </xsd:simpleType>
    </xsd:element>
    <xsd:element name="owshiddenversion" ma:index="56" nillable="true" ma:displayName="owshiddenversion" ma:hidden="true" ma:internalName="owshiddenversion" ma:readOnly="true">
      <xsd:simpleType>
        <xsd:restriction base="dms:Unknown"/>
      </xsd:simpleType>
    </xsd:element>
    <xsd:element name="_UIVersion" ma:index="57" nillable="true" ma:displayName="UI Version" ma:hidden="true" ma:internalName="_UIVersion" ma:readOnly="true">
      <xsd:simpleType>
        <xsd:restriction base="dms:Unknown"/>
      </xsd:simpleType>
    </xsd:element>
    <xsd:element name="_UIVersionString" ma:index="58" nillable="true" ma:displayName="Version" ma:internalName="_UIVersionString" ma:readOnly="true">
      <xsd:simpleType>
        <xsd:restriction base="dms:Text"/>
      </xsd:simpleType>
    </xsd:element>
    <xsd:element name="InstanceID" ma:index="59" nillable="true" ma:displayName="Instance ID" ma:hidden="true" ma:internalName="InstanceID" ma:readOnly="true">
      <xsd:simpleType>
        <xsd:restriction base="dms:Unknown"/>
      </xsd:simpleType>
    </xsd:element>
    <xsd:element name="Order" ma:index="60" nillable="true" ma:displayName="Order" ma:hidden="true" ma:internalName="Order">
      <xsd:simpleType>
        <xsd:restriction base="dms:Number"/>
      </xsd:simpleType>
    </xsd:element>
    <xsd:element name="GUID" ma:index="61" nillable="true" ma:displayName="GUID" ma:hidden="true" ma:internalName="GUID" ma:readOnly="true">
      <xsd:simpleType>
        <xsd:restriction base="dms:Unknown"/>
      </xsd:simpleType>
    </xsd:element>
    <xsd:element name="WorkflowVersion" ma:index="62" nillable="true" ma:displayName="Workflow Version" ma:hidden="true" ma:internalName="WorkflowVersion" ma:readOnly="true">
      <xsd:simpleType>
        <xsd:restriction base="dms:Unknown"/>
      </xsd:simpleType>
    </xsd:element>
    <xsd:element name="WorkflowInstanceID" ma:index="63" nillable="true" ma:displayName="Workflow Instance ID" ma:hidden="true" ma:internalName="WorkflowInstanceID" ma:readOnly="true">
      <xsd:simpleType>
        <xsd:restriction base="dms:Unknown"/>
      </xsd:simpleType>
    </xsd:element>
    <xsd:element name="ParentVersionString" ma:index="64" nillable="true" ma:displayName="Source Version (Converted Document)" ma:hidden="true" ma:list="Docs" ma:internalName="ParentVersionString" ma:readOnly="true" ma:showField="ParentVersionString">
      <xsd:simpleType>
        <xsd:restriction base="dms:Lookup"/>
      </xsd:simpleType>
    </xsd:element>
    <xsd:element name="ParentLeafName" ma:index="65" nillable="true" ma:displayName="Source Name (Converted Document)" ma:hidden="true" ma:list="Docs" ma:internalName="ParentLeafName" ma:readOnly="true" ma:showField="ParentLeafName">
      <xsd:simpleType>
        <xsd:restriction base="dms:Lookup"/>
      </xsd:simpleType>
    </xsd:element>
    <xsd:element name="DocConcurrencyNumber" ma:index="66" nillable="true" ma:displayName="Document Concurrency Number" ma:hidden="true" ma:list="Docs" ma:internalName="DocConcurrencyNumber" ma:readOnly="true" ma:showField="DocConcurrencyNumber">
      <xsd:simpleType>
        <xsd:restriction base="dms:Lookup"/>
      </xsd:simpleType>
    </xsd:element>
    <xsd:element name="TemplateUrl" ma:index="68" nillable="true" ma:displayName="Template Link" ma:hidden="true" ma:internalName="TemplateUrl">
      <xsd:simpleType>
        <xsd:restriction base="dms:Text"/>
      </xsd:simpleType>
    </xsd:element>
    <xsd:element name="xd_ProgID" ma:index="69" nillable="true" ma:displayName="HTML File Link" ma:hidden="true" ma:internalName="xd_ProgID">
      <xsd:simpleType>
        <xsd:restriction base="dms:Text"/>
      </xsd:simpleType>
    </xsd:element>
    <xsd:element name="xd_Signature" ma:index="70" nillable="true" ma:displayName="Is Signed" ma:hidden="true" ma:internalName="xd_Signature" ma:readOnly="true">
      <xsd:simpleType>
        <xsd:restriction base="dms:Boolean"/>
      </xsd:simpleType>
    </xsd:element>
    <xsd:element name="DocumentTypeId" ma:index="73" nillable="true" ma:displayName="DocumentTypeId" ma:hidden="true" ma:internalName="DocumentTypeId">
      <xsd:simpleType>
        <xsd:restriction base="dms:Text">
          <xsd:maxLength value="255"/>
        </xsd:restriction>
      </xsd:simpleType>
    </xsd:element>
    <xsd:element name="ProtocolNumberIn" ma:index="74" nillable="true" ma:displayName="ProtocolNumberIn" ma:hidden="true" ma:internalName="ProtocolNumberIn">
      <xsd:simpleType>
        <xsd:restriction base="dms:Text">
          <xsd:maxLength value="255"/>
        </xsd:restriction>
      </xsd:simpleType>
    </xsd:element>
    <xsd:element name="ProtocolNumberOut" ma:index="75" nillable="true" ma:displayName="ProtocolNumberOut" ma:hidden="true" ma:internalName="ProtocolNumberOut">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Content Type"/>
        <xsd:element ref="dc:title" minOccurs="0" maxOccurs="1" ma:index="6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ProtocolNumberIn xmlns="http://schemas.microsoft.com/sharepoint/v3" xsi:nil="true"/>
    <DocumentTypeId xmlns="http://schemas.microsoft.com/sharepoint/v3">1</DocumentTypeId>
    <ProtocolNumberOut xmlns="http://schemas.microsoft.com/sharepoint/v3">3722/1</ProtocolNumberOut>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B24FFF-84BC-4C73-ACB8-B57617E12A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EE0226-D97E-4E42-9A42-FC2F7868D7E0}">
  <ds:schemaRefs>
    <ds:schemaRef ds:uri="http://schemas.microsoft.com/office/2006/metadata/longProperties"/>
  </ds:schemaRefs>
</ds:datastoreItem>
</file>

<file path=customXml/itemProps3.xml><?xml version="1.0" encoding="utf-8"?>
<ds:datastoreItem xmlns:ds="http://schemas.openxmlformats.org/officeDocument/2006/customXml" ds:itemID="{FC383285-0C95-400E-AC62-6A6C1FB9B2FB}">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9B9F7094-2D42-4C47-BC7A-F67F1F2671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43</Pages>
  <Words>1148</Words>
  <Characters>6548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Projektvendimi</vt:lpstr>
    </vt:vector>
  </TitlesOfParts>
  <Company>Grizli777</Company>
  <LinksUpToDate>false</LinksUpToDate>
  <CharactersWithSpaces>7681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Margarita Vogli</dc:creator>
  <cp:lastModifiedBy>Ermira Bukaci</cp:lastModifiedBy>
  <cp:revision>3</cp:revision>
  <cp:lastPrinted>2022-04-20T15:03:00Z</cp:lastPrinted>
  <dcterms:created xsi:type="dcterms:W3CDTF">2022-04-20T15:42:00Z</dcterms:created>
  <dcterms:modified xsi:type="dcterms:W3CDTF">2022-04-20T17:34:00Z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Projektvendimi</vt:lpwstr>
  </property>
</Properties>
</file>