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9F3A73" w14:textId="77777777" w:rsidR="00D13562" w:rsidRPr="00597ABB" w:rsidRDefault="00D13562" w:rsidP="00D13562">
      <w:pPr>
        <w:autoSpaceDE w:val="0"/>
        <w:autoSpaceDN w:val="0"/>
        <w:adjustRightInd w:val="0"/>
        <w:spacing w:after="0" w:line="240" w:lineRule="auto"/>
        <w:ind w:firstLine="284"/>
        <w:jc w:val="center"/>
        <w:rPr>
          <w:rFonts w:ascii="Garamond" w:hAnsi="Garamond"/>
          <w:b/>
          <w:bCs/>
          <w:sz w:val="24"/>
          <w:szCs w:val="24"/>
          <w:lang w:eastAsia="en-GB"/>
        </w:rPr>
      </w:pPr>
      <w:r w:rsidRPr="00597ABB">
        <w:rPr>
          <w:rFonts w:ascii="Garamond" w:hAnsi="Garamond"/>
          <w:b/>
          <w:bCs/>
          <w:color w:val="000000"/>
          <w:sz w:val="24"/>
          <w:szCs w:val="24"/>
          <w:lang w:eastAsia="en-GB"/>
        </w:rPr>
        <w:t>VENDIM</w:t>
      </w:r>
    </w:p>
    <w:p w14:paraId="689F3A74" w14:textId="77777777" w:rsidR="00D13562" w:rsidRPr="00597ABB" w:rsidRDefault="00D13562" w:rsidP="00D13562">
      <w:pPr>
        <w:autoSpaceDE w:val="0"/>
        <w:autoSpaceDN w:val="0"/>
        <w:adjustRightInd w:val="0"/>
        <w:spacing w:after="0" w:line="240" w:lineRule="auto"/>
        <w:ind w:firstLine="284"/>
        <w:jc w:val="center"/>
        <w:rPr>
          <w:rFonts w:ascii="Garamond" w:hAnsi="Garamond"/>
          <w:b/>
          <w:bCs/>
          <w:sz w:val="24"/>
          <w:szCs w:val="24"/>
          <w:lang w:eastAsia="en-GB"/>
        </w:rPr>
      </w:pPr>
      <w:r w:rsidRPr="00597ABB">
        <w:rPr>
          <w:rFonts w:ascii="Garamond" w:hAnsi="Garamond"/>
          <w:b/>
          <w:bCs/>
          <w:sz w:val="24"/>
          <w:szCs w:val="24"/>
          <w:lang w:eastAsia="en-GB"/>
        </w:rPr>
        <w:t>Nr.</w:t>
      </w:r>
      <w:r w:rsidR="00537300" w:rsidRPr="00597ABB">
        <w:rPr>
          <w:rFonts w:ascii="Garamond" w:hAnsi="Garamond"/>
          <w:b/>
          <w:bCs/>
          <w:sz w:val="24"/>
          <w:szCs w:val="24"/>
          <w:lang w:eastAsia="en-GB"/>
        </w:rPr>
        <w:t xml:space="preserve"> 245</w:t>
      </w:r>
      <w:r w:rsidRPr="00597ABB">
        <w:rPr>
          <w:rFonts w:ascii="Garamond" w:hAnsi="Garamond"/>
          <w:b/>
          <w:bCs/>
          <w:sz w:val="24"/>
          <w:szCs w:val="24"/>
          <w:lang w:eastAsia="en-GB"/>
        </w:rPr>
        <w:t xml:space="preserve">, datë </w:t>
      </w:r>
      <w:r w:rsidR="00537300" w:rsidRPr="00597ABB">
        <w:rPr>
          <w:rFonts w:ascii="Garamond" w:hAnsi="Garamond"/>
          <w:b/>
          <w:bCs/>
          <w:sz w:val="24"/>
          <w:szCs w:val="24"/>
          <w:lang w:eastAsia="en-GB"/>
        </w:rPr>
        <w:t>20.4.2022</w:t>
      </w:r>
      <w:r w:rsidRPr="00597ABB">
        <w:rPr>
          <w:rFonts w:ascii="Garamond" w:hAnsi="Garamond"/>
          <w:b/>
          <w:bCs/>
          <w:sz w:val="24"/>
          <w:szCs w:val="24"/>
          <w:lang w:eastAsia="en-GB"/>
        </w:rPr>
        <w:t xml:space="preserve"> </w:t>
      </w:r>
    </w:p>
    <w:p w14:paraId="689F3A75" w14:textId="77777777" w:rsidR="00DA5FEC" w:rsidRPr="00597ABB" w:rsidRDefault="00DA5FEC" w:rsidP="00D13562">
      <w:pPr>
        <w:autoSpaceDE w:val="0"/>
        <w:autoSpaceDN w:val="0"/>
        <w:adjustRightInd w:val="0"/>
        <w:spacing w:after="0" w:line="240" w:lineRule="auto"/>
        <w:ind w:firstLine="284"/>
        <w:jc w:val="center"/>
        <w:rPr>
          <w:rFonts w:ascii="Garamond" w:hAnsi="Garamond"/>
          <w:b/>
          <w:bCs/>
          <w:sz w:val="24"/>
          <w:szCs w:val="24"/>
          <w:lang w:eastAsia="en-GB"/>
        </w:rPr>
      </w:pPr>
    </w:p>
    <w:p w14:paraId="689F3A76" w14:textId="7F976001" w:rsidR="00D13562" w:rsidRPr="00597ABB" w:rsidRDefault="00D13562" w:rsidP="00DA5FEC">
      <w:pPr>
        <w:autoSpaceDE w:val="0"/>
        <w:autoSpaceDN w:val="0"/>
        <w:adjustRightInd w:val="0"/>
        <w:spacing w:after="0" w:line="240" w:lineRule="auto"/>
        <w:ind w:firstLine="284"/>
        <w:jc w:val="center"/>
        <w:rPr>
          <w:rFonts w:ascii="Garamond" w:hAnsi="Garamond"/>
          <w:b/>
          <w:bCs/>
          <w:sz w:val="24"/>
          <w:szCs w:val="24"/>
          <w:lang w:eastAsia="en-GB"/>
        </w:rPr>
      </w:pPr>
      <w:r w:rsidRPr="00597ABB">
        <w:rPr>
          <w:rFonts w:ascii="Garamond" w:hAnsi="Garamond"/>
          <w:b/>
          <w:bCs/>
          <w:sz w:val="24"/>
          <w:szCs w:val="24"/>
          <w:lang w:eastAsia="en-GB"/>
        </w:rPr>
        <w:t>PËR</w:t>
      </w:r>
      <w:r w:rsidR="00DA5FEC" w:rsidRPr="00597ABB">
        <w:rPr>
          <w:rFonts w:ascii="Garamond" w:hAnsi="Garamond"/>
          <w:b/>
          <w:bCs/>
          <w:sz w:val="24"/>
          <w:szCs w:val="24"/>
          <w:lang w:eastAsia="en-GB"/>
        </w:rPr>
        <w:t xml:space="preserve"> </w:t>
      </w:r>
      <w:r w:rsidRPr="00597ABB">
        <w:rPr>
          <w:rFonts w:ascii="Garamond" w:hAnsi="Garamond"/>
          <w:b/>
          <w:bCs/>
          <w:color w:val="000000"/>
          <w:sz w:val="24"/>
          <w:szCs w:val="24"/>
          <w:lang w:eastAsia="en-GB"/>
        </w:rPr>
        <w:t>DISA NDRYSHIME DHE SHTESA NË VENDIMIN NR.</w:t>
      </w:r>
      <w:r w:rsidR="00597ABB">
        <w:rPr>
          <w:rFonts w:ascii="Garamond" w:hAnsi="Garamond"/>
          <w:b/>
          <w:bCs/>
          <w:color w:val="000000"/>
          <w:sz w:val="24"/>
          <w:szCs w:val="24"/>
          <w:lang w:eastAsia="en-GB"/>
        </w:rPr>
        <w:t xml:space="preserve"> </w:t>
      </w:r>
      <w:r w:rsidRPr="00597ABB">
        <w:rPr>
          <w:rFonts w:ascii="Garamond" w:hAnsi="Garamond"/>
          <w:b/>
          <w:bCs/>
          <w:color w:val="000000"/>
          <w:sz w:val="24"/>
          <w:szCs w:val="24"/>
          <w:lang w:eastAsia="en-GB"/>
        </w:rPr>
        <w:t>101,  DATË 9.2.2022, TË KËSHILLIT TË MINISTRAVE, “PËR PËRCAKTIMIN E KRITEREVE BAZË TË SEKTORËVE  QË DO TË MBËSHTETEN DHE TË MASËS SË FINANCIMIT  NGA FONDI I PROGRAMIT PËR BUJQËSINË E ZHVILLIMIN RURAL, PËR VITIN 2022”</w:t>
      </w:r>
    </w:p>
    <w:p w14:paraId="689F3A77" w14:textId="77777777" w:rsidR="00D13562" w:rsidRPr="00597ABB" w:rsidRDefault="00D13562" w:rsidP="00D13562">
      <w:pPr>
        <w:autoSpaceDE w:val="0"/>
        <w:autoSpaceDN w:val="0"/>
        <w:adjustRightInd w:val="0"/>
        <w:spacing w:after="0" w:line="240" w:lineRule="auto"/>
        <w:ind w:firstLine="284"/>
        <w:jc w:val="both"/>
        <w:rPr>
          <w:rFonts w:ascii="Garamond" w:hAnsi="Garamond"/>
          <w:color w:val="333333"/>
          <w:sz w:val="24"/>
          <w:szCs w:val="24"/>
          <w:lang w:eastAsia="en-GB"/>
        </w:rPr>
      </w:pPr>
    </w:p>
    <w:p w14:paraId="689F3A78" w14:textId="6F175F26"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Në mbështetje të nenit 100 të Kushtetutës</w:t>
      </w:r>
      <w:r w:rsidR="00597ABB">
        <w:rPr>
          <w:rFonts w:ascii="Garamond" w:hAnsi="Garamond"/>
          <w:color w:val="000000"/>
          <w:sz w:val="24"/>
          <w:szCs w:val="24"/>
          <w:lang w:eastAsia="en-GB"/>
        </w:rPr>
        <w:t>;</w:t>
      </w:r>
      <w:r w:rsidRPr="00597ABB">
        <w:rPr>
          <w:rFonts w:ascii="Garamond" w:hAnsi="Garamond"/>
          <w:color w:val="000000"/>
          <w:sz w:val="24"/>
          <w:szCs w:val="24"/>
          <w:lang w:eastAsia="en-GB"/>
        </w:rPr>
        <w:t xml:space="preserve"> t</w:t>
      </w:r>
      <w:r w:rsidR="00DA5FEC" w:rsidRPr="00597ABB">
        <w:rPr>
          <w:rFonts w:ascii="Garamond" w:hAnsi="Garamond"/>
          <w:color w:val="000000"/>
          <w:sz w:val="24"/>
          <w:szCs w:val="24"/>
          <w:lang w:eastAsia="en-GB"/>
        </w:rPr>
        <w:t xml:space="preserve">ë neneve, 6, pika 3, e 36, të </w:t>
      </w:r>
      <w:r w:rsidRPr="00597ABB">
        <w:rPr>
          <w:rFonts w:ascii="Garamond" w:hAnsi="Garamond"/>
          <w:color w:val="000000"/>
          <w:sz w:val="24"/>
          <w:szCs w:val="24"/>
          <w:lang w:eastAsia="en-GB"/>
        </w:rPr>
        <w:t>ligjit nr.</w:t>
      </w:r>
      <w:r w:rsidR="00597ABB">
        <w:rPr>
          <w:rFonts w:ascii="Garamond" w:hAnsi="Garamond"/>
          <w:color w:val="000000"/>
          <w:sz w:val="24"/>
          <w:szCs w:val="24"/>
          <w:lang w:eastAsia="en-GB"/>
        </w:rPr>
        <w:t xml:space="preserve"> </w:t>
      </w:r>
      <w:r w:rsidRPr="00597ABB">
        <w:rPr>
          <w:rFonts w:ascii="Garamond" w:hAnsi="Garamond"/>
          <w:color w:val="000000"/>
          <w:sz w:val="24"/>
          <w:szCs w:val="24"/>
          <w:lang w:eastAsia="en-GB"/>
        </w:rPr>
        <w:t>9817, datë 22.10.2007, “Për bujqësinë dhe zhvillimin rural”</w:t>
      </w:r>
      <w:r w:rsidR="00597ABB">
        <w:rPr>
          <w:rFonts w:ascii="Garamond" w:hAnsi="Garamond"/>
          <w:color w:val="000000"/>
          <w:sz w:val="24"/>
          <w:szCs w:val="24"/>
          <w:lang w:eastAsia="en-GB"/>
        </w:rPr>
        <w:t>;</w:t>
      </w:r>
      <w:r w:rsidRPr="00597ABB">
        <w:rPr>
          <w:rFonts w:ascii="Garamond" w:hAnsi="Garamond"/>
          <w:color w:val="000000"/>
          <w:sz w:val="24"/>
          <w:szCs w:val="24"/>
          <w:lang w:eastAsia="en-GB"/>
        </w:rPr>
        <w:t xml:space="preserve"> të nenit 18, të ligjit nr.</w:t>
      </w:r>
      <w:r w:rsidR="00597ABB">
        <w:rPr>
          <w:rFonts w:ascii="Garamond" w:hAnsi="Garamond"/>
          <w:color w:val="000000"/>
          <w:sz w:val="24"/>
          <w:szCs w:val="24"/>
          <w:lang w:eastAsia="en-GB"/>
        </w:rPr>
        <w:t xml:space="preserve"> </w:t>
      </w:r>
      <w:r w:rsidRPr="00597ABB">
        <w:rPr>
          <w:rFonts w:ascii="Garamond" w:hAnsi="Garamond"/>
          <w:color w:val="000000"/>
          <w:sz w:val="24"/>
          <w:szCs w:val="24"/>
          <w:lang w:eastAsia="en-GB"/>
        </w:rPr>
        <w:t>64/2012, “Për peshkimin”, të ndryshuar, dhe të ligjit nr.</w:t>
      </w:r>
      <w:r w:rsidR="00597ABB">
        <w:rPr>
          <w:rFonts w:ascii="Garamond" w:hAnsi="Garamond"/>
          <w:color w:val="000000"/>
          <w:sz w:val="24"/>
          <w:szCs w:val="24"/>
          <w:lang w:eastAsia="en-GB"/>
        </w:rPr>
        <w:t xml:space="preserve"> </w:t>
      </w:r>
      <w:r w:rsidRPr="00597ABB">
        <w:rPr>
          <w:rFonts w:ascii="Garamond" w:hAnsi="Garamond"/>
          <w:color w:val="000000"/>
          <w:sz w:val="24"/>
          <w:szCs w:val="24"/>
          <w:lang w:eastAsia="en-GB"/>
        </w:rPr>
        <w:t>115/2021, “Për buxhetin e vitit 2022”, të ndryshuar, me propozimin e ministrit të Bujqësisë dhe Zhvillimit Rural, Këshilli i Ministrave</w:t>
      </w:r>
    </w:p>
    <w:p w14:paraId="689F3A79" w14:textId="7777777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p>
    <w:p w14:paraId="689F3A7A" w14:textId="10E8F4B0" w:rsidR="00D13562" w:rsidRPr="00597ABB" w:rsidRDefault="00597ABB" w:rsidP="00D13562">
      <w:pPr>
        <w:autoSpaceDE w:val="0"/>
        <w:autoSpaceDN w:val="0"/>
        <w:adjustRightInd w:val="0"/>
        <w:spacing w:after="0" w:line="240" w:lineRule="auto"/>
        <w:ind w:firstLine="284"/>
        <w:jc w:val="center"/>
        <w:rPr>
          <w:rFonts w:ascii="Garamond" w:hAnsi="Garamond"/>
          <w:color w:val="000000"/>
          <w:sz w:val="24"/>
          <w:szCs w:val="24"/>
          <w:lang w:eastAsia="en-GB"/>
        </w:rPr>
      </w:pPr>
      <w:r>
        <w:rPr>
          <w:rFonts w:ascii="Garamond" w:hAnsi="Garamond"/>
          <w:bCs/>
          <w:color w:val="000000"/>
          <w:sz w:val="24"/>
          <w:szCs w:val="24"/>
          <w:lang w:eastAsia="en-GB"/>
        </w:rPr>
        <w:t>VENDOSI:</w:t>
      </w:r>
    </w:p>
    <w:p w14:paraId="689F3A7B" w14:textId="7777777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p>
    <w:p w14:paraId="689F3A7C" w14:textId="12F5BD26"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Në vendimin nr.</w:t>
      </w:r>
      <w:r w:rsidR="00597ABB">
        <w:rPr>
          <w:rFonts w:ascii="Garamond" w:hAnsi="Garamond"/>
          <w:color w:val="000000"/>
          <w:sz w:val="24"/>
          <w:szCs w:val="24"/>
          <w:lang w:eastAsia="en-GB"/>
        </w:rPr>
        <w:t xml:space="preserve"> </w:t>
      </w:r>
      <w:r w:rsidRPr="00597ABB">
        <w:rPr>
          <w:rFonts w:ascii="Garamond" w:hAnsi="Garamond"/>
          <w:color w:val="000000"/>
          <w:sz w:val="24"/>
          <w:szCs w:val="24"/>
          <w:lang w:eastAsia="en-GB"/>
        </w:rPr>
        <w:t>101</w:t>
      </w:r>
      <w:r w:rsidR="00597ABB">
        <w:rPr>
          <w:rFonts w:ascii="Garamond" w:hAnsi="Garamond"/>
          <w:color w:val="000000"/>
          <w:sz w:val="24"/>
          <w:szCs w:val="24"/>
          <w:lang w:eastAsia="en-GB"/>
        </w:rPr>
        <w:t>,</w:t>
      </w:r>
      <w:r w:rsidRPr="00597ABB">
        <w:rPr>
          <w:rFonts w:ascii="Garamond" w:hAnsi="Garamond"/>
          <w:color w:val="000000"/>
          <w:sz w:val="24"/>
          <w:szCs w:val="24"/>
          <w:lang w:eastAsia="en-GB"/>
        </w:rPr>
        <w:t xml:space="preserve"> datë 9.2.2022, të Këshillit të Ministrave, bëhen këto ndryshime dhe shtesa:</w:t>
      </w:r>
    </w:p>
    <w:p w14:paraId="689F3A7D" w14:textId="7777777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1.</w:t>
      </w:r>
      <w:r w:rsidR="00DA5FEC" w:rsidRPr="00597ABB">
        <w:rPr>
          <w:rFonts w:ascii="Garamond" w:hAnsi="Garamond"/>
          <w:color w:val="000000"/>
          <w:sz w:val="24"/>
          <w:szCs w:val="24"/>
          <w:lang w:eastAsia="en-GB"/>
        </w:rPr>
        <w:t xml:space="preserve"> </w:t>
      </w:r>
      <w:r w:rsidRPr="00597ABB">
        <w:rPr>
          <w:rFonts w:ascii="Garamond" w:hAnsi="Garamond"/>
          <w:color w:val="000000"/>
          <w:sz w:val="24"/>
          <w:szCs w:val="24"/>
          <w:lang w:eastAsia="en-GB"/>
        </w:rPr>
        <w:t>Në pikën 2.2 bëhen ndryshimet e mëposhtme:</w:t>
      </w:r>
    </w:p>
    <w:p w14:paraId="689F3A7E" w14:textId="01A2CAC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a)</w:t>
      </w:r>
      <w:r w:rsidR="00DA5FEC" w:rsidRPr="00597ABB">
        <w:rPr>
          <w:rFonts w:ascii="Garamond" w:hAnsi="Garamond"/>
          <w:color w:val="000000"/>
          <w:sz w:val="24"/>
          <w:szCs w:val="24"/>
          <w:lang w:eastAsia="en-GB"/>
        </w:rPr>
        <w:t xml:space="preserve"> </w:t>
      </w:r>
      <w:r w:rsidR="00597ABB">
        <w:rPr>
          <w:rFonts w:ascii="Garamond" w:hAnsi="Garamond"/>
          <w:color w:val="000000"/>
          <w:sz w:val="24"/>
          <w:szCs w:val="24"/>
          <w:lang w:eastAsia="en-GB"/>
        </w:rPr>
        <w:t>n</w:t>
      </w:r>
      <w:r w:rsidRPr="00597ABB">
        <w:rPr>
          <w:rFonts w:ascii="Garamond" w:hAnsi="Garamond"/>
          <w:color w:val="000000"/>
          <w:sz w:val="24"/>
          <w:szCs w:val="24"/>
          <w:lang w:eastAsia="en-GB"/>
        </w:rPr>
        <w:t>ë shkronjën “ç”, shifra “7 250 000 (shtatë milionë e dyqind e pesëdhjetë mijë) lekë” zëvendësohet me “13 500 000 (trembëdhjetë milionë e pesëqind mijë) lekë”;</w:t>
      </w:r>
    </w:p>
    <w:p w14:paraId="689F3A7F" w14:textId="5D49D662"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b)</w:t>
      </w:r>
      <w:r w:rsidR="00DA5FEC" w:rsidRPr="00597ABB">
        <w:rPr>
          <w:rFonts w:ascii="Garamond" w:hAnsi="Garamond"/>
          <w:color w:val="000000"/>
          <w:sz w:val="24"/>
          <w:szCs w:val="24"/>
          <w:lang w:eastAsia="en-GB"/>
        </w:rPr>
        <w:t xml:space="preserve"> </w:t>
      </w:r>
      <w:r w:rsidR="00597ABB">
        <w:rPr>
          <w:rFonts w:ascii="Garamond" w:hAnsi="Garamond"/>
          <w:color w:val="000000"/>
          <w:sz w:val="24"/>
          <w:szCs w:val="24"/>
          <w:lang w:eastAsia="en-GB"/>
        </w:rPr>
        <w:t>n</w:t>
      </w:r>
      <w:r w:rsidRPr="00597ABB">
        <w:rPr>
          <w:rFonts w:ascii="Garamond" w:hAnsi="Garamond"/>
          <w:color w:val="000000"/>
          <w:sz w:val="24"/>
          <w:szCs w:val="24"/>
          <w:lang w:eastAsia="en-GB"/>
        </w:rPr>
        <w:t>ënndarjet “i”, “ii”, “iii”, të shkronjës “ç”, zëvendësohen me nënndarjet e mëposhtme:</w:t>
      </w:r>
    </w:p>
    <w:p w14:paraId="689F3A80" w14:textId="74B2603D" w:rsidR="00D13562" w:rsidRPr="00597ABB" w:rsidRDefault="00D13562" w:rsidP="00D13562">
      <w:pPr>
        <w:tabs>
          <w:tab w:val="left" w:pos="1980"/>
        </w:tabs>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 xml:space="preserve">“i. </w:t>
      </w:r>
      <w:r w:rsidR="00597ABB">
        <w:rPr>
          <w:rFonts w:ascii="Garamond" w:hAnsi="Garamond"/>
          <w:color w:val="000000"/>
          <w:sz w:val="24"/>
          <w:szCs w:val="24"/>
          <w:lang w:eastAsia="en-GB"/>
        </w:rPr>
        <w:t>b</w:t>
      </w:r>
      <w:r w:rsidRPr="00597ABB">
        <w:rPr>
          <w:rFonts w:ascii="Garamond" w:hAnsi="Garamond"/>
          <w:color w:val="000000"/>
          <w:sz w:val="24"/>
          <w:szCs w:val="24"/>
          <w:lang w:eastAsia="en-GB"/>
        </w:rPr>
        <w:t>lerjen  dhe instalimin e motori</w:t>
      </w:r>
      <w:r w:rsidR="00DA5FEC" w:rsidRPr="00597ABB">
        <w:rPr>
          <w:rFonts w:ascii="Garamond" w:hAnsi="Garamond"/>
          <w:color w:val="000000"/>
          <w:sz w:val="24"/>
          <w:szCs w:val="24"/>
          <w:lang w:eastAsia="en-GB"/>
        </w:rPr>
        <w:t xml:space="preserve">t kryesor, por jo më shumë se </w:t>
      </w:r>
      <w:r w:rsidRPr="00597ABB">
        <w:rPr>
          <w:rFonts w:ascii="Garamond" w:hAnsi="Garamond"/>
          <w:color w:val="000000"/>
          <w:sz w:val="24"/>
          <w:szCs w:val="24"/>
          <w:lang w:eastAsia="en-GB"/>
        </w:rPr>
        <w:t xml:space="preserve">7 000 000 (shtatë milionë) lekë; </w:t>
      </w:r>
    </w:p>
    <w:p w14:paraId="689F3A81" w14:textId="7A230C60"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ii.</w:t>
      </w:r>
      <w:r w:rsidR="00DA5FEC" w:rsidRPr="00597ABB">
        <w:rPr>
          <w:rFonts w:ascii="Garamond" w:hAnsi="Garamond"/>
          <w:color w:val="000000"/>
          <w:sz w:val="24"/>
          <w:szCs w:val="24"/>
          <w:lang w:eastAsia="en-GB"/>
        </w:rPr>
        <w:t xml:space="preserve"> </w:t>
      </w:r>
      <w:r w:rsidR="00597ABB">
        <w:rPr>
          <w:rFonts w:ascii="Garamond" w:hAnsi="Garamond"/>
          <w:color w:val="000000"/>
          <w:sz w:val="24"/>
          <w:szCs w:val="24"/>
          <w:lang w:eastAsia="en-GB"/>
        </w:rPr>
        <w:t>b</w:t>
      </w:r>
      <w:r w:rsidRPr="00597ABB">
        <w:rPr>
          <w:rFonts w:ascii="Garamond" w:hAnsi="Garamond"/>
          <w:color w:val="000000"/>
          <w:sz w:val="24"/>
          <w:szCs w:val="24"/>
          <w:lang w:eastAsia="en-GB"/>
        </w:rPr>
        <w:t>lerjen e pjesëve të këmbimit për motor, si kollodok, biella, bronxina, këmisha, fasho, pistona, testato dhe set guarnicionesh, por jo më shumë se 3 500 000 (tre</w:t>
      </w:r>
      <w:r w:rsidR="00597ABB">
        <w:rPr>
          <w:rFonts w:ascii="Garamond" w:hAnsi="Garamond"/>
          <w:color w:val="000000"/>
          <w:sz w:val="24"/>
          <w:szCs w:val="24"/>
          <w:lang w:eastAsia="en-GB"/>
        </w:rPr>
        <w:t xml:space="preserve"> milionë e pesëqind mijë) lekë;</w:t>
      </w:r>
    </w:p>
    <w:p w14:paraId="689F3A82" w14:textId="2D9EC7C5"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iii.</w:t>
      </w:r>
      <w:r w:rsidR="00DA5FEC" w:rsidRPr="00597ABB">
        <w:rPr>
          <w:rFonts w:ascii="Garamond" w:hAnsi="Garamond"/>
          <w:color w:val="000000"/>
          <w:sz w:val="24"/>
          <w:szCs w:val="24"/>
          <w:lang w:eastAsia="en-GB"/>
        </w:rPr>
        <w:t xml:space="preserve"> </w:t>
      </w:r>
      <w:r w:rsidR="00597ABB">
        <w:rPr>
          <w:rFonts w:ascii="Garamond" w:hAnsi="Garamond"/>
          <w:color w:val="000000"/>
          <w:sz w:val="24"/>
          <w:szCs w:val="24"/>
          <w:lang w:eastAsia="en-GB"/>
        </w:rPr>
        <w:t>b</w:t>
      </w:r>
      <w:r w:rsidRPr="00597ABB">
        <w:rPr>
          <w:rFonts w:ascii="Garamond" w:hAnsi="Garamond"/>
          <w:color w:val="000000"/>
          <w:sz w:val="24"/>
          <w:szCs w:val="24"/>
          <w:lang w:eastAsia="en-GB"/>
        </w:rPr>
        <w:t xml:space="preserve">lerjen dhe instalimin e motorit ndihmës (gjeneratori detar), por jo më shumë </w:t>
      </w:r>
      <w:r w:rsidR="00597ABB">
        <w:rPr>
          <w:rFonts w:ascii="Garamond" w:hAnsi="Garamond"/>
          <w:color w:val="000000"/>
          <w:sz w:val="24"/>
          <w:szCs w:val="24"/>
          <w:lang w:eastAsia="en-GB"/>
        </w:rPr>
        <w:t>se 1 000 000 (një milion) lekë;</w:t>
      </w:r>
    </w:p>
    <w:p w14:paraId="689F3A83" w14:textId="3F62A503"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iv.</w:t>
      </w:r>
      <w:r w:rsidR="00DA5FEC" w:rsidRPr="00597ABB">
        <w:rPr>
          <w:rFonts w:ascii="Garamond" w:hAnsi="Garamond"/>
          <w:color w:val="000000"/>
          <w:sz w:val="24"/>
          <w:szCs w:val="24"/>
          <w:lang w:eastAsia="en-GB"/>
        </w:rPr>
        <w:t xml:space="preserve"> </w:t>
      </w:r>
      <w:r w:rsidR="00597ABB">
        <w:rPr>
          <w:rFonts w:ascii="Garamond" w:hAnsi="Garamond"/>
          <w:color w:val="000000"/>
          <w:sz w:val="24"/>
          <w:szCs w:val="24"/>
          <w:lang w:eastAsia="en-GB"/>
        </w:rPr>
        <w:t>b</w:t>
      </w:r>
      <w:r w:rsidRPr="00597ABB">
        <w:rPr>
          <w:rFonts w:ascii="Garamond" w:hAnsi="Garamond"/>
          <w:color w:val="000000"/>
          <w:sz w:val="24"/>
          <w:szCs w:val="24"/>
          <w:lang w:eastAsia="en-GB"/>
        </w:rPr>
        <w:t>lerjen dhe instalimin e vinçit të</w:t>
      </w:r>
      <w:r w:rsidR="00DA5FEC" w:rsidRPr="00597ABB">
        <w:rPr>
          <w:rFonts w:ascii="Garamond" w:hAnsi="Garamond"/>
          <w:color w:val="000000"/>
          <w:sz w:val="24"/>
          <w:szCs w:val="24"/>
          <w:lang w:eastAsia="en-GB"/>
        </w:rPr>
        <w:t xml:space="preserve"> anijes, por jo më shumë se </w:t>
      </w:r>
      <w:r w:rsidRPr="00597ABB">
        <w:rPr>
          <w:rFonts w:ascii="Garamond" w:hAnsi="Garamond"/>
          <w:color w:val="000000"/>
          <w:sz w:val="24"/>
          <w:szCs w:val="24"/>
          <w:lang w:eastAsia="en-GB"/>
        </w:rPr>
        <w:t>3 500 000 (tre milionë e pesëqind mije) lekë. Vinçi përfshin edhe agregatet, hidromotorin, pompë vaji friksion, multiplik</w:t>
      </w:r>
      <w:r w:rsidR="00597ABB">
        <w:rPr>
          <w:rFonts w:ascii="Garamond" w:hAnsi="Garamond"/>
          <w:color w:val="000000"/>
          <w:sz w:val="24"/>
          <w:szCs w:val="24"/>
          <w:lang w:eastAsia="en-GB"/>
        </w:rPr>
        <w:t>ator dhe tubacionet;</w:t>
      </w:r>
    </w:p>
    <w:p w14:paraId="689F3A84" w14:textId="466132C4"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v.</w:t>
      </w:r>
      <w:r w:rsidR="00DA5FEC" w:rsidRPr="00597ABB">
        <w:rPr>
          <w:rFonts w:ascii="Garamond" w:hAnsi="Garamond"/>
          <w:color w:val="000000"/>
          <w:sz w:val="24"/>
          <w:szCs w:val="24"/>
          <w:lang w:eastAsia="en-GB"/>
        </w:rPr>
        <w:t xml:space="preserve"> </w:t>
      </w:r>
      <w:r w:rsidR="00597ABB">
        <w:rPr>
          <w:rFonts w:ascii="Garamond" w:hAnsi="Garamond"/>
          <w:color w:val="000000"/>
          <w:sz w:val="24"/>
          <w:szCs w:val="24"/>
          <w:lang w:eastAsia="en-GB"/>
        </w:rPr>
        <w:t>d</w:t>
      </w:r>
      <w:r w:rsidRPr="00597ABB">
        <w:rPr>
          <w:rFonts w:ascii="Garamond" w:hAnsi="Garamond"/>
          <w:color w:val="000000"/>
          <w:sz w:val="24"/>
          <w:szCs w:val="24"/>
          <w:lang w:eastAsia="en-GB"/>
        </w:rPr>
        <w:t>okimi periodik i anijes,</w:t>
      </w:r>
      <w:r w:rsidR="00DA5FEC" w:rsidRPr="00597ABB">
        <w:rPr>
          <w:rFonts w:ascii="Garamond" w:hAnsi="Garamond"/>
          <w:color w:val="000000"/>
          <w:sz w:val="24"/>
          <w:szCs w:val="24"/>
          <w:lang w:eastAsia="en-GB"/>
        </w:rPr>
        <w:t xml:space="preserve"> por jo më shumë se 3 000 000  </w:t>
      </w:r>
      <w:r w:rsidRPr="00597ABB">
        <w:rPr>
          <w:rFonts w:ascii="Garamond" w:hAnsi="Garamond"/>
          <w:color w:val="000000"/>
          <w:sz w:val="24"/>
          <w:szCs w:val="24"/>
          <w:lang w:eastAsia="en-GB"/>
        </w:rPr>
        <w:t xml:space="preserve">(tre milionë) lekë. Dokimi periodik, sipas kushteve të klasit, përfshin ngritjen dhe uljen nga kantieri, pastrimin dhe heqjen e bojës së vjetër, blerje boje, stuko, protektor </w:t>
      </w:r>
      <w:r w:rsidR="00597ABB">
        <w:rPr>
          <w:rFonts w:ascii="Garamond" w:hAnsi="Garamond"/>
          <w:color w:val="000000"/>
          <w:sz w:val="24"/>
          <w:szCs w:val="24"/>
          <w:lang w:eastAsia="en-GB"/>
        </w:rPr>
        <w:t>(zinqe), riparim aksi helike;</w:t>
      </w:r>
    </w:p>
    <w:p w14:paraId="689F3A85" w14:textId="19E55868"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vi.</w:t>
      </w:r>
      <w:r w:rsidR="00DA5FEC" w:rsidRPr="00597ABB">
        <w:rPr>
          <w:rFonts w:ascii="Garamond" w:hAnsi="Garamond"/>
          <w:color w:val="000000"/>
          <w:sz w:val="24"/>
          <w:szCs w:val="24"/>
          <w:lang w:eastAsia="en-GB"/>
        </w:rPr>
        <w:t xml:space="preserve"> </w:t>
      </w:r>
      <w:r w:rsidR="00597ABB">
        <w:rPr>
          <w:rFonts w:ascii="Garamond" w:hAnsi="Garamond"/>
          <w:color w:val="000000"/>
          <w:sz w:val="24"/>
          <w:szCs w:val="24"/>
          <w:lang w:eastAsia="en-GB"/>
        </w:rPr>
        <w:t>r</w:t>
      </w:r>
      <w:r w:rsidRPr="00597ABB">
        <w:rPr>
          <w:rFonts w:ascii="Garamond" w:hAnsi="Garamond"/>
          <w:color w:val="000000"/>
          <w:sz w:val="24"/>
          <w:szCs w:val="24"/>
          <w:lang w:eastAsia="en-GB"/>
        </w:rPr>
        <w:t>iparim i përgjithshëm i anijes, por jo më shumë se 9 000 000 (nëntë milionë) lekë. Në riparimin e përgjithshëm, përveç zërave të përcaktuar në dokimin periodik sipas nënndarjes “v”, përfshihen dhe zëvendësim llamarine, ndërrim dërrase dhe impianti elektrik.”.</w:t>
      </w:r>
    </w:p>
    <w:p w14:paraId="689F3A86" w14:textId="7777777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2.</w:t>
      </w:r>
      <w:r w:rsidR="00DA5FEC" w:rsidRPr="00597ABB">
        <w:rPr>
          <w:rFonts w:ascii="Garamond" w:hAnsi="Garamond"/>
          <w:color w:val="000000"/>
          <w:sz w:val="24"/>
          <w:szCs w:val="24"/>
          <w:lang w:eastAsia="en-GB"/>
        </w:rPr>
        <w:t xml:space="preserve"> </w:t>
      </w:r>
      <w:r w:rsidRPr="00597ABB">
        <w:rPr>
          <w:rFonts w:ascii="Garamond" w:hAnsi="Garamond"/>
          <w:color w:val="000000"/>
          <w:sz w:val="24"/>
          <w:szCs w:val="24"/>
          <w:lang w:eastAsia="en-GB"/>
        </w:rPr>
        <w:t>Fjalia e parë, e shkronjës “a”</w:t>
      </w:r>
      <w:r w:rsidRPr="00597ABB">
        <w:rPr>
          <w:rFonts w:ascii="Garamond" w:hAnsi="Garamond"/>
          <w:i/>
          <w:iCs/>
          <w:color w:val="000000"/>
          <w:sz w:val="24"/>
          <w:szCs w:val="24"/>
          <w:lang w:eastAsia="en-GB"/>
        </w:rPr>
        <w:t xml:space="preserve">, </w:t>
      </w:r>
      <w:r w:rsidRPr="00597ABB">
        <w:rPr>
          <w:rFonts w:ascii="Garamond" w:hAnsi="Garamond"/>
          <w:color w:val="000000"/>
          <w:sz w:val="24"/>
          <w:szCs w:val="24"/>
          <w:lang w:eastAsia="en-GB"/>
        </w:rPr>
        <w:t>të pikës 2.3, ndryshohet, si më poshtë vijon:</w:t>
      </w:r>
    </w:p>
    <w:p w14:paraId="689F3A87" w14:textId="77777777" w:rsidR="00D13562" w:rsidRPr="00597ABB" w:rsidRDefault="00DA5FEC"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 xml:space="preserve"> </w:t>
      </w:r>
      <w:r w:rsidR="00D13562" w:rsidRPr="00597ABB">
        <w:rPr>
          <w:rFonts w:ascii="Garamond" w:hAnsi="Garamond"/>
          <w:color w:val="000000"/>
          <w:sz w:val="24"/>
          <w:szCs w:val="24"/>
          <w:lang w:eastAsia="en-GB"/>
        </w:rPr>
        <w:t>“Mbështetje për ndërtimin e tregjeve të produkteve bujqësore dhe/ose tregjeve të kafshëve të gjalla për shoqëritë tregtare me kapital 100% shtetëror, të zotëruara nga njësitë e vetëqeverisjes vendore, në vlerën jo më shumë se 30 000 000 (tridhjetë milionë) lekë për subjekt, nëpërmjet transferimit të fondit nga llogaria ekonomike 606 në llogarinë ekonomike 604 “Të tjera transferta të brendshme”.</w:t>
      </w:r>
    </w:p>
    <w:p w14:paraId="689F3A88" w14:textId="7777777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3.</w:t>
      </w:r>
      <w:r w:rsidR="00DA5FEC" w:rsidRPr="00597ABB">
        <w:rPr>
          <w:rFonts w:ascii="Garamond" w:hAnsi="Garamond"/>
          <w:color w:val="000000"/>
          <w:sz w:val="24"/>
          <w:szCs w:val="24"/>
          <w:lang w:eastAsia="en-GB"/>
        </w:rPr>
        <w:t xml:space="preserve"> </w:t>
      </w:r>
      <w:r w:rsidRPr="00597ABB">
        <w:rPr>
          <w:rFonts w:ascii="Garamond" w:hAnsi="Garamond"/>
          <w:color w:val="000000"/>
          <w:sz w:val="24"/>
          <w:szCs w:val="24"/>
          <w:lang w:eastAsia="en-GB"/>
        </w:rPr>
        <w:t>Në nënpikën 2.5.1, shifra “950 000 000 (nëntëqind e pesëdhjetë milionë) lekë” zëvendësohet me shifrën “1 450 000 000 (një miliard e katërqind e pesëdhjetë milionë) lekë”.</w:t>
      </w:r>
    </w:p>
    <w:p w14:paraId="689F3A89" w14:textId="7777777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4.</w:t>
      </w:r>
      <w:r w:rsidR="00DA5FEC" w:rsidRPr="00597ABB">
        <w:rPr>
          <w:rFonts w:ascii="Garamond" w:hAnsi="Garamond"/>
          <w:color w:val="000000"/>
          <w:sz w:val="24"/>
          <w:szCs w:val="24"/>
          <w:lang w:eastAsia="en-GB"/>
        </w:rPr>
        <w:t xml:space="preserve"> </w:t>
      </w:r>
      <w:r w:rsidRPr="00597ABB">
        <w:rPr>
          <w:rFonts w:ascii="Garamond" w:hAnsi="Garamond"/>
          <w:color w:val="000000"/>
          <w:sz w:val="24"/>
          <w:szCs w:val="24"/>
          <w:lang w:eastAsia="en-GB"/>
        </w:rPr>
        <w:t>Nënpika 2.5.11 ndryshohet, si më poshtë vijon:</w:t>
      </w:r>
    </w:p>
    <w:p w14:paraId="689F3A8A" w14:textId="3F3B5D37" w:rsidR="00D13562" w:rsidRPr="00597ABB" w:rsidRDefault="00DA5FEC"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 xml:space="preserve"> </w:t>
      </w:r>
      <w:r w:rsidR="00597ABB">
        <w:rPr>
          <w:rFonts w:ascii="Garamond" w:hAnsi="Garamond"/>
          <w:color w:val="000000"/>
          <w:sz w:val="24"/>
          <w:szCs w:val="24"/>
          <w:lang w:eastAsia="en-GB"/>
        </w:rPr>
        <w:t>“2.5.11</w:t>
      </w:r>
      <w:r w:rsidR="00D13562" w:rsidRPr="00597ABB">
        <w:rPr>
          <w:rFonts w:ascii="Garamond" w:hAnsi="Garamond"/>
          <w:color w:val="000000"/>
          <w:sz w:val="24"/>
          <w:szCs w:val="24"/>
          <w:lang w:eastAsia="en-GB"/>
        </w:rPr>
        <w:t xml:space="preserve"> Procedura e prokurimit për blerjen dhe shpërndarjen e naftës për p</w:t>
      </w:r>
      <w:r w:rsidR="00597ABB">
        <w:rPr>
          <w:rFonts w:ascii="Garamond" w:hAnsi="Garamond"/>
          <w:color w:val="000000"/>
          <w:sz w:val="24"/>
          <w:szCs w:val="24"/>
          <w:lang w:eastAsia="en-GB"/>
        </w:rPr>
        <w:t>ërdorim nga fermerët realizohet</w:t>
      </w:r>
      <w:r w:rsidR="00D13562" w:rsidRPr="00597ABB">
        <w:rPr>
          <w:rFonts w:ascii="Garamond" w:hAnsi="Garamond"/>
          <w:color w:val="000000"/>
          <w:sz w:val="24"/>
          <w:szCs w:val="24"/>
          <w:lang w:eastAsia="en-GB"/>
        </w:rPr>
        <w:t xml:space="preserve"> në përputhje me legjislacionin në fushën e prokurimit publik”.</w:t>
      </w:r>
    </w:p>
    <w:p w14:paraId="689F3A8B" w14:textId="7777777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5.</w:t>
      </w:r>
      <w:r w:rsidR="00DA5FEC" w:rsidRPr="00597ABB">
        <w:rPr>
          <w:rFonts w:ascii="Garamond" w:hAnsi="Garamond"/>
          <w:color w:val="000000"/>
          <w:sz w:val="24"/>
          <w:szCs w:val="24"/>
          <w:lang w:eastAsia="en-GB"/>
        </w:rPr>
        <w:t xml:space="preserve"> </w:t>
      </w:r>
      <w:r w:rsidRPr="00597ABB">
        <w:rPr>
          <w:rFonts w:ascii="Garamond" w:hAnsi="Garamond"/>
          <w:color w:val="000000"/>
          <w:sz w:val="24"/>
          <w:szCs w:val="24"/>
          <w:lang w:eastAsia="en-GB"/>
        </w:rPr>
        <w:t>Pas nënpikës 2.5.12 shtohet pika 2.5.13, me këtë përmbajtje:</w:t>
      </w:r>
    </w:p>
    <w:p w14:paraId="689F3A8C" w14:textId="6FB867A1" w:rsidR="00D13562" w:rsidRPr="00597ABB" w:rsidRDefault="00DA5FEC"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lastRenderedPageBreak/>
        <w:t xml:space="preserve"> </w:t>
      </w:r>
      <w:r w:rsidR="00597ABB">
        <w:rPr>
          <w:rFonts w:ascii="Garamond" w:hAnsi="Garamond"/>
          <w:color w:val="000000"/>
          <w:sz w:val="24"/>
          <w:szCs w:val="24"/>
          <w:lang w:eastAsia="en-GB"/>
        </w:rPr>
        <w:t>“2.5.13</w:t>
      </w:r>
      <w:r w:rsidR="00D13562" w:rsidRPr="00597ABB">
        <w:rPr>
          <w:rFonts w:ascii="Garamond" w:hAnsi="Garamond"/>
          <w:color w:val="000000"/>
          <w:sz w:val="24"/>
          <w:szCs w:val="24"/>
          <w:lang w:eastAsia="en-GB"/>
        </w:rPr>
        <w:t xml:space="preserve"> Ministria e Bujqësisë dhe Zhvillimit Rural kryen procedura prokurimi publik gjatë vitit 2022, sipas fondeve shtesë për mbështetjen me naftë për bujqësinë, në përputhje me legjislacionin në fushën e prokurimit publik”.</w:t>
      </w:r>
    </w:p>
    <w:p w14:paraId="689F3A8D" w14:textId="7777777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6.</w:t>
      </w:r>
      <w:r w:rsidR="00DA5FEC" w:rsidRPr="00597ABB">
        <w:rPr>
          <w:rFonts w:ascii="Garamond" w:hAnsi="Garamond"/>
          <w:color w:val="000000"/>
          <w:sz w:val="24"/>
          <w:szCs w:val="24"/>
          <w:lang w:eastAsia="en-GB"/>
        </w:rPr>
        <w:t xml:space="preserve"> </w:t>
      </w:r>
      <w:r w:rsidRPr="00597ABB">
        <w:rPr>
          <w:rFonts w:ascii="Garamond" w:hAnsi="Garamond"/>
          <w:color w:val="000000"/>
          <w:sz w:val="24"/>
          <w:szCs w:val="24"/>
          <w:lang w:eastAsia="en-GB"/>
        </w:rPr>
        <w:t>Pas pikës 6 shtohet pika 6/1, me këtë përmbajtje:</w:t>
      </w:r>
    </w:p>
    <w:p w14:paraId="689F3A8E" w14:textId="2F88536E" w:rsidR="00D13562" w:rsidRPr="00597ABB" w:rsidRDefault="00DA5FEC"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 xml:space="preserve"> </w:t>
      </w:r>
      <w:r w:rsidR="00D13562" w:rsidRPr="00597ABB">
        <w:rPr>
          <w:rFonts w:ascii="Garamond" w:hAnsi="Garamond"/>
          <w:color w:val="000000"/>
          <w:sz w:val="24"/>
          <w:szCs w:val="24"/>
          <w:lang w:eastAsia="en-GB"/>
        </w:rPr>
        <w:t>“6/1</w:t>
      </w:r>
      <w:r w:rsidR="00597ABB">
        <w:rPr>
          <w:rFonts w:ascii="Garamond" w:hAnsi="Garamond"/>
          <w:color w:val="000000"/>
          <w:sz w:val="24"/>
          <w:szCs w:val="24"/>
          <w:lang w:eastAsia="en-GB"/>
        </w:rPr>
        <w:t>.</w:t>
      </w:r>
      <w:r w:rsidR="00D13562" w:rsidRPr="00597ABB">
        <w:rPr>
          <w:rFonts w:ascii="Garamond" w:hAnsi="Garamond"/>
          <w:color w:val="000000"/>
          <w:sz w:val="24"/>
          <w:szCs w:val="24"/>
          <w:lang w:eastAsia="en-GB"/>
        </w:rPr>
        <w:t xml:space="preserve"> Efektet financiare shtesë prej 500 000 000 (pesëqind milionë) lekësh</w:t>
      </w:r>
      <w:r w:rsidR="00597ABB">
        <w:rPr>
          <w:rFonts w:ascii="Garamond" w:hAnsi="Garamond"/>
          <w:color w:val="000000"/>
          <w:sz w:val="24"/>
          <w:szCs w:val="24"/>
          <w:lang w:eastAsia="en-GB"/>
        </w:rPr>
        <w:t>,</w:t>
      </w:r>
      <w:r w:rsidR="00D13562" w:rsidRPr="00597ABB">
        <w:rPr>
          <w:rFonts w:ascii="Garamond" w:hAnsi="Garamond"/>
          <w:color w:val="000000"/>
          <w:sz w:val="24"/>
          <w:szCs w:val="24"/>
          <w:lang w:eastAsia="en-GB"/>
        </w:rPr>
        <w:t xml:space="preserve"> për mbështetjen me naftë</w:t>
      </w:r>
      <w:r w:rsidR="00597ABB">
        <w:rPr>
          <w:rFonts w:ascii="Garamond" w:hAnsi="Garamond"/>
          <w:color w:val="000000"/>
          <w:sz w:val="24"/>
          <w:szCs w:val="24"/>
          <w:lang w:eastAsia="en-GB"/>
        </w:rPr>
        <w:t>,</w:t>
      </w:r>
      <w:bookmarkStart w:id="0" w:name="_GoBack"/>
      <w:bookmarkEnd w:id="0"/>
      <w:r w:rsidR="00D13562" w:rsidRPr="00597ABB">
        <w:rPr>
          <w:rFonts w:ascii="Garamond" w:hAnsi="Garamond"/>
          <w:color w:val="000000"/>
          <w:sz w:val="24"/>
          <w:szCs w:val="24"/>
          <w:lang w:eastAsia="en-GB"/>
        </w:rPr>
        <w:t xml:space="preserve"> do të përballohen nga paketa e rezistencës sociale ndaj pasojave të krizës”.</w:t>
      </w:r>
    </w:p>
    <w:p w14:paraId="689F3A8F" w14:textId="77777777" w:rsidR="00D13562" w:rsidRPr="00597ABB" w:rsidRDefault="00D13562" w:rsidP="00D13562">
      <w:pPr>
        <w:autoSpaceDE w:val="0"/>
        <w:autoSpaceDN w:val="0"/>
        <w:adjustRightInd w:val="0"/>
        <w:spacing w:after="0" w:line="240" w:lineRule="auto"/>
        <w:ind w:firstLine="284"/>
        <w:jc w:val="both"/>
        <w:rPr>
          <w:rFonts w:ascii="Garamond" w:hAnsi="Garamond"/>
          <w:color w:val="000000"/>
          <w:sz w:val="24"/>
          <w:szCs w:val="24"/>
          <w:lang w:eastAsia="en-GB"/>
        </w:rPr>
      </w:pPr>
      <w:r w:rsidRPr="00597ABB">
        <w:rPr>
          <w:rFonts w:ascii="Garamond" w:hAnsi="Garamond"/>
          <w:color w:val="000000"/>
          <w:sz w:val="24"/>
          <w:szCs w:val="24"/>
          <w:lang w:eastAsia="en-GB"/>
        </w:rPr>
        <w:t>Ky vendim hyn në</w:t>
      </w:r>
      <w:r w:rsidR="00DA5FEC" w:rsidRPr="00597ABB">
        <w:rPr>
          <w:rFonts w:ascii="Garamond" w:hAnsi="Garamond"/>
          <w:color w:val="000000"/>
          <w:sz w:val="24"/>
          <w:szCs w:val="24"/>
          <w:lang w:eastAsia="en-GB"/>
        </w:rPr>
        <w:t xml:space="preserve"> fuqi menjëherë dhe botohet në </w:t>
      </w:r>
      <w:r w:rsidRPr="00597ABB">
        <w:rPr>
          <w:rFonts w:ascii="Garamond" w:hAnsi="Garamond"/>
          <w:color w:val="000000"/>
          <w:sz w:val="24"/>
          <w:szCs w:val="24"/>
          <w:lang w:eastAsia="en-GB"/>
        </w:rPr>
        <w:t xml:space="preserve">Fletoren </w:t>
      </w:r>
      <w:r w:rsidR="00DA5FEC" w:rsidRPr="00597ABB">
        <w:rPr>
          <w:rFonts w:ascii="Garamond" w:hAnsi="Garamond"/>
          <w:color w:val="000000"/>
          <w:sz w:val="24"/>
          <w:szCs w:val="24"/>
          <w:lang w:eastAsia="en-GB"/>
        </w:rPr>
        <w:t>Zyrtare</w:t>
      </w:r>
      <w:r w:rsidRPr="00597ABB">
        <w:rPr>
          <w:rFonts w:ascii="Garamond" w:hAnsi="Garamond"/>
          <w:color w:val="000000"/>
          <w:sz w:val="24"/>
          <w:szCs w:val="24"/>
          <w:lang w:eastAsia="en-GB"/>
        </w:rPr>
        <w:t>.</w:t>
      </w:r>
    </w:p>
    <w:p w14:paraId="689F3A90" w14:textId="77777777" w:rsidR="00D13562" w:rsidRPr="00597ABB" w:rsidRDefault="00D13562" w:rsidP="00DA5FEC">
      <w:pPr>
        <w:autoSpaceDE w:val="0"/>
        <w:autoSpaceDN w:val="0"/>
        <w:adjustRightInd w:val="0"/>
        <w:spacing w:after="0" w:line="240" w:lineRule="auto"/>
        <w:ind w:firstLine="284"/>
        <w:jc w:val="right"/>
        <w:rPr>
          <w:rFonts w:ascii="Garamond" w:hAnsi="Garamond"/>
          <w:color w:val="000000"/>
          <w:sz w:val="24"/>
          <w:szCs w:val="24"/>
          <w:lang w:eastAsia="en-GB"/>
        </w:rPr>
      </w:pPr>
    </w:p>
    <w:p w14:paraId="689F3A91" w14:textId="77777777" w:rsidR="00D13562" w:rsidRPr="00597ABB" w:rsidRDefault="00DA5FEC" w:rsidP="00DA5FEC">
      <w:pPr>
        <w:autoSpaceDE w:val="0"/>
        <w:autoSpaceDN w:val="0"/>
        <w:adjustRightInd w:val="0"/>
        <w:spacing w:after="0" w:line="240" w:lineRule="auto"/>
        <w:ind w:firstLine="284"/>
        <w:jc w:val="right"/>
        <w:rPr>
          <w:rFonts w:ascii="Garamond" w:hAnsi="Garamond"/>
          <w:bCs/>
          <w:color w:val="000000"/>
          <w:sz w:val="24"/>
          <w:szCs w:val="24"/>
          <w:lang w:eastAsia="en-GB"/>
        </w:rPr>
      </w:pPr>
      <w:r w:rsidRPr="00597ABB">
        <w:rPr>
          <w:rFonts w:ascii="Garamond" w:hAnsi="Garamond"/>
          <w:bCs/>
          <w:color w:val="000000"/>
          <w:sz w:val="24"/>
          <w:szCs w:val="24"/>
          <w:lang w:eastAsia="en-GB"/>
        </w:rPr>
        <w:t>KRYEMINISTËR</w:t>
      </w:r>
    </w:p>
    <w:p w14:paraId="689F3A92" w14:textId="77777777" w:rsidR="00D13562" w:rsidRPr="00597ABB" w:rsidRDefault="00DA5FEC" w:rsidP="00DA5FEC">
      <w:pPr>
        <w:autoSpaceDE w:val="0"/>
        <w:autoSpaceDN w:val="0"/>
        <w:adjustRightInd w:val="0"/>
        <w:spacing w:after="0" w:line="240" w:lineRule="auto"/>
        <w:ind w:firstLine="284"/>
        <w:jc w:val="right"/>
        <w:rPr>
          <w:rFonts w:ascii="Garamond" w:hAnsi="Garamond"/>
          <w:b/>
          <w:bCs/>
          <w:color w:val="000000"/>
          <w:sz w:val="24"/>
          <w:szCs w:val="24"/>
          <w:lang w:eastAsia="en-GB"/>
        </w:rPr>
      </w:pPr>
      <w:r w:rsidRPr="00597ABB">
        <w:rPr>
          <w:rFonts w:ascii="Garamond" w:hAnsi="Garamond"/>
          <w:b/>
          <w:bCs/>
          <w:color w:val="000000"/>
          <w:sz w:val="24"/>
          <w:szCs w:val="24"/>
          <w:lang w:eastAsia="en-GB"/>
        </w:rPr>
        <w:t>Edi Rama</w:t>
      </w:r>
    </w:p>
    <w:sectPr w:rsidR="00D13562" w:rsidRPr="00597ABB" w:rsidSect="0014144E">
      <w:footerReference w:type="default" r:id="rId1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614B49" w14:textId="77777777" w:rsidR="00597ABB" w:rsidRDefault="00597ABB" w:rsidP="00AD281E">
      <w:pPr>
        <w:spacing w:after="0" w:line="240" w:lineRule="auto"/>
      </w:pPr>
      <w:r>
        <w:separator/>
      </w:r>
    </w:p>
  </w:endnote>
  <w:endnote w:type="continuationSeparator" w:id="0">
    <w:p w14:paraId="18FAAB1B" w14:textId="77777777" w:rsidR="00597ABB" w:rsidRDefault="00597ABB" w:rsidP="00AD281E">
      <w:pPr>
        <w:spacing w:after="0" w:line="240" w:lineRule="auto"/>
      </w:pPr>
      <w:r>
        <w:continuationSeparator/>
      </w:r>
    </w:p>
  </w:endnote>
  <w:endnote w:type="continuationNotice" w:id="1">
    <w:p w14:paraId="23504E4C" w14:textId="77777777" w:rsidR="00925DBB" w:rsidRDefault="00925D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F3A97" w14:textId="77777777" w:rsidR="00597ABB" w:rsidRPr="009546EF" w:rsidRDefault="00597ABB">
    <w:pPr>
      <w:pStyle w:val="Footer"/>
      <w:jc w:val="right"/>
      <w:rPr>
        <w:rFonts w:ascii="Times New Roman" w:hAnsi="Times New Roman"/>
        <w:sz w:val="24"/>
      </w:rPr>
    </w:pPr>
  </w:p>
  <w:p w14:paraId="689F3A98" w14:textId="77777777" w:rsidR="00597ABB" w:rsidRDefault="00597A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E1BF93" w14:textId="77777777" w:rsidR="00597ABB" w:rsidRDefault="00597ABB" w:rsidP="00AD281E">
      <w:pPr>
        <w:spacing w:after="0" w:line="240" w:lineRule="auto"/>
      </w:pPr>
      <w:r>
        <w:separator/>
      </w:r>
    </w:p>
  </w:footnote>
  <w:footnote w:type="continuationSeparator" w:id="0">
    <w:p w14:paraId="3372F257" w14:textId="77777777" w:rsidR="00597ABB" w:rsidRDefault="00597ABB" w:rsidP="00AD281E">
      <w:pPr>
        <w:spacing w:after="0" w:line="240" w:lineRule="auto"/>
      </w:pPr>
      <w:r>
        <w:continuationSeparator/>
      </w:r>
    </w:p>
  </w:footnote>
  <w:footnote w:type="continuationNotice" w:id="1">
    <w:p w14:paraId="304594CB" w14:textId="77777777" w:rsidR="00925DBB" w:rsidRDefault="00925DB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E7053"/>
    <w:multiLevelType w:val="hybridMultilevel"/>
    <w:tmpl w:val="BE266626"/>
    <w:lvl w:ilvl="0" w:tplc="DDCA0B3E">
      <w:start w:val="1"/>
      <w:numFmt w:val="lowerLetter"/>
      <w:lvlText w:val="%1)"/>
      <w:lvlJc w:val="left"/>
      <w:pPr>
        <w:ind w:left="769" w:hanging="360"/>
      </w:pPr>
      <w:rPr>
        <w:rFonts w:hint="default"/>
      </w:rPr>
    </w:lvl>
    <w:lvl w:ilvl="1" w:tplc="08090019" w:tentative="1">
      <w:start w:val="1"/>
      <w:numFmt w:val="lowerLetter"/>
      <w:lvlText w:val="%2."/>
      <w:lvlJc w:val="left"/>
      <w:pPr>
        <w:ind w:left="1489" w:hanging="360"/>
      </w:pPr>
    </w:lvl>
    <w:lvl w:ilvl="2" w:tplc="0809001B" w:tentative="1">
      <w:start w:val="1"/>
      <w:numFmt w:val="lowerRoman"/>
      <w:lvlText w:val="%3."/>
      <w:lvlJc w:val="right"/>
      <w:pPr>
        <w:ind w:left="2209" w:hanging="180"/>
      </w:pPr>
    </w:lvl>
    <w:lvl w:ilvl="3" w:tplc="0809000F" w:tentative="1">
      <w:start w:val="1"/>
      <w:numFmt w:val="decimal"/>
      <w:lvlText w:val="%4."/>
      <w:lvlJc w:val="left"/>
      <w:pPr>
        <w:ind w:left="2929" w:hanging="360"/>
      </w:pPr>
    </w:lvl>
    <w:lvl w:ilvl="4" w:tplc="08090019" w:tentative="1">
      <w:start w:val="1"/>
      <w:numFmt w:val="lowerLetter"/>
      <w:lvlText w:val="%5."/>
      <w:lvlJc w:val="left"/>
      <w:pPr>
        <w:ind w:left="3649" w:hanging="360"/>
      </w:pPr>
    </w:lvl>
    <w:lvl w:ilvl="5" w:tplc="0809001B" w:tentative="1">
      <w:start w:val="1"/>
      <w:numFmt w:val="lowerRoman"/>
      <w:lvlText w:val="%6."/>
      <w:lvlJc w:val="right"/>
      <w:pPr>
        <w:ind w:left="4369" w:hanging="180"/>
      </w:pPr>
    </w:lvl>
    <w:lvl w:ilvl="6" w:tplc="0809000F" w:tentative="1">
      <w:start w:val="1"/>
      <w:numFmt w:val="decimal"/>
      <w:lvlText w:val="%7."/>
      <w:lvlJc w:val="left"/>
      <w:pPr>
        <w:ind w:left="5089" w:hanging="360"/>
      </w:pPr>
    </w:lvl>
    <w:lvl w:ilvl="7" w:tplc="08090019" w:tentative="1">
      <w:start w:val="1"/>
      <w:numFmt w:val="lowerLetter"/>
      <w:lvlText w:val="%8."/>
      <w:lvlJc w:val="left"/>
      <w:pPr>
        <w:ind w:left="5809" w:hanging="360"/>
      </w:pPr>
    </w:lvl>
    <w:lvl w:ilvl="8" w:tplc="0809001B" w:tentative="1">
      <w:start w:val="1"/>
      <w:numFmt w:val="lowerRoman"/>
      <w:lvlText w:val="%9."/>
      <w:lvlJc w:val="right"/>
      <w:pPr>
        <w:ind w:left="6529" w:hanging="180"/>
      </w:pPr>
    </w:lvl>
  </w:abstractNum>
  <w:abstractNum w:abstractNumId="1">
    <w:nsid w:val="065648BF"/>
    <w:multiLevelType w:val="hybridMultilevel"/>
    <w:tmpl w:val="1F1E35FA"/>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99B377A"/>
    <w:multiLevelType w:val="hybridMultilevel"/>
    <w:tmpl w:val="F1583EAA"/>
    <w:lvl w:ilvl="0" w:tplc="146CDC72">
      <w:numFmt w:val="bullet"/>
      <w:lvlText w:val="-"/>
      <w:lvlJc w:val="left"/>
      <w:pPr>
        <w:ind w:left="1080" w:hanging="360"/>
      </w:pPr>
      <w:rPr>
        <w:rFonts w:ascii="Garamond" w:eastAsia="Times New Roman" w:hAnsi="Garamond"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1426351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AF71AB3"/>
    <w:multiLevelType w:val="hybridMultilevel"/>
    <w:tmpl w:val="E0FCD2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B2210CA"/>
    <w:multiLevelType w:val="hybridMultilevel"/>
    <w:tmpl w:val="F948F3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0FD055C"/>
    <w:multiLevelType w:val="hybridMultilevel"/>
    <w:tmpl w:val="9D00A9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7894975"/>
    <w:multiLevelType w:val="hybridMultilevel"/>
    <w:tmpl w:val="5E02E7E0"/>
    <w:lvl w:ilvl="0" w:tplc="01B85994">
      <w:start w:val="1"/>
      <w:numFmt w:val="lowerLetter"/>
      <w:lvlText w:val="%1)"/>
      <w:lvlJc w:val="left"/>
      <w:pPr>
        <w:ind w:left="1203" w:hanging="360"/>
      </w:pPr>
      <w:rPr>
        <w:rFonts w:ascii="Times New Roman" w:eastAsia="Calibri" w:hAnsi="Times New Roman" w:cs="Times New Roman" w:hint="default"/>
      </w:rPr>
    </w:lvl>
    <w:lvl w:ilvl="1" w:tplc="04090019" w:tentative="1">
      <w:start w:val="1"/>
      <w:numFmt w:val="lowerLetter"/>
      <w:lvlText w:val="%2."/>
      <w:lvlJc w:val="left"/>
      <w:pPr>
        <w:ind w:left="1923" w:hanging="360"/>
      </w:pPr>
    </w:lvl>
    <w:lvl w:ilvl="2" w:tplc="0409001B" w:tentative="1">
      <w:start w:val="1"/>
      <w:numFmt w:val="lowerRoman"/>
      <w:lvlText w:val="%3."/>
      <w:lvlJc w:val="right"/>
      <w:pPr>
        <w:ind w:left="2643" w:hanging="180"/>
      </w:pPr>
    </w:lvl>
    <w:lvl w:ilvl="3" w:tplc="0409000F" w:tentative="1">
      <w:start w:val="1"/>
      <w:numFmt w:val="decimal"/>
      <w:lvlText w:val="%4."/>
      <w:lvlJc w:val="left"/>
      <w:pPr>
        <w:ind w:left="3363" w:hanging="360"/>
      </w:pPr>
    </w:lvl>
    <w:lvl w:ilvl="4" w:tplc="04090019" w:tentative="1">
      <w:start w:val="1"/>
      <w:numFmt w:val="lowerLetter"/>
      <w:lvlText w:val="%5."/>
      <w:lvlJc w:val="left"/>
      <w:pPr>
        <w:ind w:left="4083" w:hanging="360"/>
      </w:pPr>
    </w:lvl>
    <w:lvl w:ilvl="5" w:tplc="0409001B" w:tentative="1">
      <w:start w:val="1"/>
      <w:numFmt w:val="lowerRoman"/>
      <w:lvlText w:val="%6."/>
      <w:lvlJc w:val="right"/>
      <w:pPr>
        <w:ind w:left="4803" w:hanging="180"/>
      </w:pPr>
    </w:lvl>
    <w:lvl w:ilvl="6" w:tplc="0409000F" w:tentative="1">
      <w:start w:val="1"/>
      <w:numFmt w:val="decimal"/>
      <w:lvlText w:val="%7."/>
      <w:lvlJc w:val="left"/>
      <w:pPr>
        <w:ind w:left="5523" w:hanging="360"/>
      </w:pPr>
    </w:lvl>
    <w:lvl w:ilvl="7" w:tplc="04090019" w:tentative="1">
      <w:start w:val="1"/>
      <w:numFmt w:val="lowerLetter"/>
      <w:lvlText w:val="%8."/>
      <w:lvlJc w:val="left"/>
      <w:pPr>
        <w:ind w:left="6243" w:hanging="360"/>
      </w:pPr>
    </w:lvl>
    <w:lvl w:ilvl="8" w:tplc="0409001B" w:tentative="1">
      <w:start w:val="1"/>
      <w:numFmt w:val="lowerRoman"/>
      <w:lvlText w:val="%9."/>
      <w:lvlJc w:val="right"/>
      <w:pPr>
        <w:ind w:left="6963" w:hanging="180"/>
      </w:pPr>
    </w:lvl>
  </w:abstractNum>
  <w:abstractNum w:abstractNumId="8">
    <w:nsid w:val="39CB52F4"/>
    <w:multiLevelType w:val="hybridMultilevel"/>
    <w:tmpl w:val="28468B86"/>
    <w:lvl w:ilvl="0" w:tplc="08090017">
      <w:start w:val="1"/>
      <w:numFmt w:val="lowerLetter"/>
      <w:lvlText w:val="%1)"/>
      <w:lvlJc w:val="left"/>
      <w:pPr>
        <w:ind w:left="1071" w:hanging="360"/>
      </w:pPr>
    </w:lvl>
    <w:lvl w:ilvl="1" w:tplc="08090019">
      <w:start w:val="1"/>
      <w:numFmt w:val="lowerLetter"/>
      <w:lvlText w:val="%2."/>
      <w:lvlJc w:val="left"/>
      <w:pPr>
        <w:ind w:left="1791" w:hanging="360"/>
      </w:pPr>
    </w:lvl>
    <w:lvl w:ilvl="2" w:tplc="0809001B" w:tentative="1">
      <w:start w:val="1"/>
      <w:numFmt w:val="lowerRoman"/>
      <w:lvlText w:val="%3."/>
      <w:lvlJc w:val="right"/>
      <w:pPr>
        <w:ind w:left="2511" w:hanging="180"/>
      </w:pPr>
    </w:lvl>
    <w:lvl w:ilvl="3" w:tplc="0809000F" w:tentative="1">
      <w:start w:val="1"/>
      <w:numFmt w:val="decimal"/>
      <w:lvlText w:val="%4."/>
      <w:lvlJc w:val="left"/>
      <w:pPr>
        <w:ind w:left="3231" w:hanging="360"/>
      </w:pPr>
    </w:lvl>
    <w:lvl w:ilvl="4" w:tplc="08090019" w:tentative="1">
      <w:start w:val="1"/>
      <w:numFmt w:val="lowerLetter"/>
      <w:lvlText w:val="%5."/>
      <w:lvlJc w:val="left"/>
      <w:pPr>
        <w:ind w:left="3951" w:hanging="360"/>
      </w:pPr>
    </w:lvl>
    <w:lvl w:ilvl="5" w:tplc="0809001B" w:tentative="1">
      <w:start w:val="1"/>
      <w:numFmt w:val="lowerRoman"/>
      <w:lvlText w:val="%6."/>
      <w:lvlJc w:val="right"/>
      <w:pPr>
        <w:ind w:left="4671" w:hanging="180"/>
      </w:pPr>
    </w:lvl>
    <w:lvl w:ilvl="6" w:tplc="0809000F" w:tentative="1">
      <w:start w:val="1"/>
      <w:numFmt w:val="decimal"/>
      <w:lvlText w:val="%7."/>
      <w:lvlJc w:val="left"/>
      <w:pPr>
        <w:ind w:left="5391" w:hanging="360"/>
      </w:pPr>
    </w:lvl>
    <w:lvl w:ilvl="7" w:tplc="08090019" w:tentative="1">
      <w:start w:val="1"/>
      <w:numFmt w:val="lowerLetter"/>
      <w:lvlText w:val="%8."/>
      <w:lvlJc w:val="left"/>
      <w:pPr>
        <w:ind w:left="6111" w:hanging="360"/>
      </w:pPr>
    </w:lvl>
    <w:lvl w:ilvl="8" w:tplc="0809001B" w:tentative="1">
      <w:start w:val="1"/>
      <w:numFmt w:val="lowerRoman"/>
      <w:lvlText w:val="%9."/>
      <w:lvlJc w:val="right"/>
      <w:pPr>
        <w:ind w:left="6831" w:hanging="180"/>
      </w:pPr>
    </w:lvl>
  </w:abstractNum>
  <w:abstractNum w:abstractNumId="9">
    <w:nsid w:val="3B8814EA"/>
    <w:multiLevelType w:val="hybridMultilevel"/>
    <w:tmpl w:val="477023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3E5B69F9"/>
    <w:multiLevelType w:val="hybridMultilevel"/>
    <w:tmpl w:val="8C062772"/>
    <w:lvl w:ilvl="0" w:tplc="392C9B34">
      <w:start w:val="1"/>
      <w:numFmt w:val="decimal"/>
      <w:lvlText w:val="%1."/>
      <w:lvlJc w:val="left"/>
      <w:pPr>
        <w:ind w:left="483" w:hanging="360"/>
      </w:pPr>
      <w:rPr>
        <w:rFonts w:hint="default"/>
      </w:rPr>
    </w:lvl>
    <w:lvl w:ilvl="1" w:tplc="08090019" w:tentative="1">
      <w:start w:val="1"/>
      <w:numFmt w:val="lowerLetter"/>
      <w:lvlText w:val="%2."/>
      <w:lvlJc w:val="left"/>
      <w:pPr>
        <w:ind w:left="1203" w:hanging="360"/>
      </w:pPr>
    </w:lvl>
    <w:lvl w:ilvl="2" w:tplc="0809001B" w:tentative="1">
      <w:start w:val="1"/>
      <w:numFmt w:val="lowerRoman"/>
      <w:lvlText w:val="%3."/>
      <w:lvlJc w:val="right"/>
      <w:pPr>
        <w:ind w:left="1923" w:hanging="180"/>
      </w:pPr>
    </w:lvl>
    <w:lvl w:ilvl="3" w:tplc="0809000F" w:tentative="1">
      <w:start w:val="1"/>
      <w:numFmt w:val="decimal"/>
      <w:lvlText w:val="%4."/>
      <w:lvlJc w:val="left"/>
      <w:pPr>
        <w:ind w:left="2643" w:hanging="360"/>
      </w:pPr>
    </w:lvl>
    <w:lvl w:ilvl="4" w:tplc="08090019" w:tentative="1">
      <w:start w:val="1"/>
      <w:numFmt w:val="lowerLetter"/>
      <w:lvlText w:val="%5."/>
      <w:lvlJc w:val="left"/>
      <w:pPr>
        <w:ind w:left="3363" w:hanging="360"/>
      </w:pPr>
    </w:lvl>
    <w:lvl w:ilvl="5" w:tplc="0809001B" w:tentative="1">
      <w:start w:val="1"/>
      <w:numFmt w:val="lowerRoman"/>
      <w:lvlText w:val="%6."/>
      <w:lvlJc w:val="right"/>
      <w:pPr>
        <w:ind w:left="4083" w:hanging="180"/>
      </w:pPr>
    </w:lvl>
    <w:lvl w:ilvl="6" w:tplc="0809000F" w:tentative="1">
      <w:start w:val="1"/>
      <w:numFmt w:val="decimal"/>
      <w:lvlText w:val="%7."/>
      <w:lvlJc w:val="left"/>
      <w:pPr>
        <w:ind w:left="4803" w:hanging="360"/>
      </w:pPr>
    </w:lvl>
    <w:lvl w:ilvl="7" w:tplc="08090019" w:tentative="1">
      <w:start w:val="1"/>
      <w:numFmt w:val="lowerLetter"/>
      <w:lvlText w:val="%8."/>
      <w:lvlJc w:val="left"/>
      <w:pPr>
        <w:ind w:left="5523" w:hanging="360"/>
      </w:pPr>
    </w:lvl>
    <w:lvl w:ilvl="8" w:tplc="0809001B" w:tentative="1">
      <w:start w:val="1"/>
      <w:numFmt w:val="lowerRoman"/>
      <w:lvlText w:val="%9."/>
      <w:lvlJc w:val="right"/>
      <w:pPr>
        <w:ind w:left="6243" w:hanging="180"/>
      </w:pPr>
    </w:lvl>
  </w:abstractNum>
  <w:abstractNum w:abstractNumId="11">
    <w:nsid w:val="4153585E"/>
    <w:multiLevelType w:val="hybridMultilevel"/>
    <w:tmpl w:val="CE2AD248"/>
    <w:lvl w:ilvl="0" w:tplc="AA0E5680">
      <w:start w:val="2"/>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
    <w:nsid w:val="574129A2"/>
    <w:multiLevelType w:val="hybridMultilevel"/>
    <w:tmpl w:val="2734828E"/>
    <w:lvl w:ilvl="0" w:tplc="041C0017">
      <w:start w:val="1"/>
      <w:numFmt w:val="lowerLetter"/>
      <w:lvlText w:val="%1)"/>
      <w:lvlJc w:val="left"/>
      <w:pPr>
        <w:ind w:left="720" w:hanging="360"/>
      </w:pPr>
      <w:rPr>
        <w:rFonts w:hint="default"/>
      </w:rPr>
    </w:lvl>
    <w:lvl w:ilvl="1" w:tplc="FE18A4BA">
      <w:start w:val="1"/>
      <w:numFmt w:val="decimal"/>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623A08E4"/>
    <w:multiLevelType w:val="hybridMultilevel"/>
    <w:tmpl w:val="88E8D6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65CE5345"/>
    <w:multiLevelType w:val="hybridMultilevel"/>
    <w:tmpl w:val="927C264A"/>
    <w:lvl w:ilvl="0" w:tplc="A2EEF4C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03A2F15"/>
    <w:multiLevelType w:val="hybridMultilevel"/>
    <w:tmpl w:val="8632A898"/>
    <w:lvl w:ilvl="0" w:tplc="54CC88D2">
      <w:start w:val="1"/>
      <w:numFmt w:val="lowerLetter"/>
      <w:lvlText w:val="%1)"/>
      <w:lvlJc w:val="left"/>
      <w:pPr>
        <w:ind w:left="1854" w:hanging="360"/>
      </w:pPr>
      <w:rPr>
        <w:b w:val="0"/>
        <w:color w:val="auto"/>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
    <w:nsid w:val="72601B4F"/>
    <w:multiLevelType w:val="hybridMultilevel"/>
    <w:tmpl w:val="BA42ECD0"/>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nsid w:val="78E65944"/>
    <w:multiLevelType w:val="hybridMultilevel"/>
    <w:tmpl w:val="13AAD0D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78FD5E9A"/>
    <w:multiLevelType w:val="hybridMultilevel"/>
    <w:tmpl w:val="E8327620"/>
    <w:lvl w:ilvl="0" w:tplc="0409001B">
      <w:start w:val="1"/>
      <w:numFmt w:val="lowerRoman"/>
      <w:lvlText w:val="%1."/>
      <w:lvlJc w:val="right"/>
      <w:pPr>
        <w:ind w:left="797" w:hanging="360"/>
      </w:pPr>
      <w:rPr>
        <w:rFonts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19">
    <w:nsid w:val="7B7C0B7C"/>
    <w:multiLevelType w:val="hybridMultilevel"/>
    <w:tmpl w:val="64C8D19A"/>
    <w:lvl w:ilvl="0" w:tplc="A0EA9AD0">
      <w:start w:val="1"/>
      <w:numFmt w:val="lowerLetter"/>
      <w:lvlText w:val="%1)"/>
      <w:lvlJc w:val="left"/>
      <w:pPr>
        <w:ind w:left="720" w:hanging="360"/>
      </w:pPr>
      <w:rPr>
        <w:strike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B177AE"/>
    <w:multiLevelType w:val="hybridMultilevel"/>
    <w:tmpl w:val="5452463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8"/>
  </w:num>
  <w:num w:numId="3">
    <w:abstractNumId w:val="20"/>
  </w:num>
  <w:num w:numId="4">
    <w:abstractNumId w:val="19"/>
  </w:num>
  <w:num w:numId="5">
    <w:abstractNumId w:val="12"/>
  </w:num>
  <w:num w:numId="6">
    <w:abstractNumId w:val="14"/>
  </w:num>
  <w:num w:numId="7">
    <w:abstractNumId w:val="17"/>
  </w:num>
  <w:num w:numId="8">
    <w:abstractNumId w:val="1"/>
  </w:num>
  <w:num w:numId="9">
    <w:abstractNumId w:val="2"/>
  </w:num>
  <w:num w:numId="10">
    <w:abstractNumId w:val="16"/>
  </w:num>
  <w:num w:numId="11">
    <w:abstractNumId w:val="15"/>
  </w:num>
  <w:num w:numId="12">
    <w:abstractNumId w:val="0"/>
  </w:num>
  <w:num w:numId="13">
    <w:abstractNumId w:val="4"/>
  </w:num>
  <w:num w:numId="14">
    <w:abstractNumId w:val="5"/>
  </w:num>
  <w:num w:numId="15">
    <w:abstractNumId w:val="9"/>
  </w:num>
  <w:num w:numId="16">
    <w:abstractNumId w:val="6"/>
  </w:num>
  <w:num w:numId="17">
    <w:abstractNumId w:val="13"/>
  </w:num>
  <w:num w:numId="18">
    <w:abstractNumId w:val="10"/>
  </w:num>
  <w:num w:numId="19">
    <w:abstractNumId w:val="18"/>
  </w:num>
  <w:num w:numId="20">
    <w:abstractNumId w:val="7"/>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A62"/>
    <w:rsid w:val="00000FEF"/>
    <w:rsid w:val="00001919"/>
    <w:rsid w:val="00003CB7"/>
    <w:rsid w:val="00012E9C"/>
    <w:rsid w:val="00014982"/>
    <w:rsid w:val="00024771"/>
    <w:rsid w:val="000259A5"/>
    <w:rsid w:val="00027D3D"/>
    <w:rsid w:val="00027EA3"/>
    <w:rsid w:val="000300D1"/>
    <w:rsid w:val="0003072A"/>
    <w:rsid w:val="000329D1"/>
    <w:rsid w:val="00034A61"/>
    <w:rsid w:val="0003571F"/>
    <w:rsid w:val="000404EF"/>
    <w:rsid w:val="000424EB"/>
    <w:rsid w:val="00045606"/>
    <w:rsid w:val="00047C38"/>
    <w:rsid w:val="00056F42"/>
    <w:rsid w:val="00057AF7"/>
    <w:rsid w:val="00066446"/>
    <w:rsid w:val="00066D38"/>
    <w:rsid w:val="00070C08"/>
    <w:rsid w:val="00070CC5"/>
    <w:rsid w:val="000721C8"/>
    <w:rsid w:val="000A7B7B"/>
    <w:rsid w:val="000B05C3"/>
    <w:rsid w:val="000B170F"/>
    <w:rsid w:val="000B3206"/>
    <w:rsid w:val="000B3A61"/>
    <w:rsid w:val="000B448B"/>
    <w:rsid w:val="000C07DD"/>
    <w:rsid w:val="000C7CCC"/>
    <w:rsid w:val="000D1E34"/>
    <w:rsid w:val="000E0F78"/>
    <w:rsid w:val="000F18BB"/>
    <w:rsid w:val="000F55FC"/>
    <w:rsid w:val="000F5A12"/>
    <w:rsid w:val="0010031B"/>
    <w:rsid w:val="00102C04"/>
    <w:rsid w:val="00104A98"/>
    <w:rsid w:val="00111AAD"/>
    <w:rsid w:val="001146BD"/>
    <w:rsid w:val="00114A11"/>
    <w:rsid w:val="00115A47"/>
    <w:rsid w:val="00117076"/>
    <w:rsid w:val="00120579"/>
    <w:rsid w:val="001224E9"/>
    <w:rsid w:val="001243C4"/>
    <w:rsid w:val="0013014F"/>
    <w:rsid w:val="0013591F"/>
    <w:rsid w:val="00136859"/>
    <w:rsid w:val="001404BC"/>
    <w:rsid w:val="0014144E"/>
    <w:rsid w:val="00144A55"/>
    <w:rsid w:val="00144AE6"/>
    <w:rsid w:val="00152CE5"/>
    <w:rsid w:val="001552F9"/>
    <w:rsid w:val="001556FD"/>
    <w:rsid w:val="001606A8"/>
    <w:rsid w:val="00160AFA"/>
    <w:rsid w:val="00166043"/>
    <w:rsid w:val="001678A5"/>
    <w:rsid w:val="00171DAB"/>
    <w:rsid w:val="00173471"/>
    <w:rsid w:val="00185875"/>
    <w:rsid w:val="001A25BD"/>
    <w:rsid w:val="001A6EC0"/>
    <w:rsid w:val="001A7002"/>
    <w:rsid w:val="001A7EF6"/>
    <w:rsid w:val="001B3123"/>
    <w:rsid w:val="001B3155"/>
    <w:rsid w:val="001B4919"/>
    <w:rsid w:val="001B6008"/>
    <w:rsid w:val="001C2246"/>
    <w:rsid w:val="001C479A"/>
    <w:rsid w:val="001D12B1"/>
    <w:rsid w:val="001D240E"/>
    <w:rsid w:val="001D3B3B"/>
    <w:rsid w:val="001D42EC"/>
    <w:rsid w:val="001D442F"/>
    <w:rsid w:val="001D62CA"/>
    <w:rsid w:val="001D6CEA"/>
    <w:rsid w:val="001E2D9F"/>
    <w:rsid w:val="001F00F9"/>
    <w:rsid w:val="001F570D"/>
    <w:rsid w:val="001F7247"/>
    <w:rsid w:val="001F7430"/>
    <w:rsid w:val="00202674"/>
    <w:rsid w:val="00206A74"/>
    <w:rsid w:val="002122C7"/>
    <w:rsid w:val="002209D4"/>
    <w:rsid w:val="002309A7"/>
    <w:rsid w:val="00230D09"/>
    <w:rsid w:val="00233F0E"/>
    <w:rsid w:val="00234251"/>
    <w:rsid w:val="00234CC4"/>
    <w:rsid w:val="00243205"/>
    <w:rsid w:val="00245393"/>
    <w:rsid w:val="00253EC6"/>
    <w:rsid w:val="00254483"/>
    <w:rsid w:val="00260048"/>
    <w:rsid w:val="00261019"/>
    <w:rsid w:val="002613E2"/>
    <w:rsid w:val="002628D2"/>
    <w:rsid w:val="0027192D"/>
    <w:rsid w:val="00283E1B"/>
    <w:rsid w:val="00284A9C"/>
    <w:rsid w:val="0029219B"/>
    <w:rsid w:val="00293533"/>
    <w:rsid w:val="002941E2"/>
    <w:rsid w:val="002A01DE"/>
    <w:rsid w:val="002A1598"/>
    <w:rsid w:val="002B3B9E"/>
    <w:rsid w:val="002B6416"/>
    <w:rsid w:val="002C08FA"/>
    <w:rsid w:val="002D0DFB"/>
    <w:rsid w:val="002D22D0"/>
    <w:rsid w:val="002E24AC"/>
    <w:rsid w:val="002E7FDF"/>
    <w:rsid w:val="002F4424"/>
    <w:rsid w:val="002F7AC2"/>
    <w:rsid w:val="00300701"/>
    <w:rsid w:val="003123A0"/>
    <w:rsid w:val="003147FF"/>
    <w:rsid w:val="003153F6"/>
    <w:rsid w:val="003215E3"/>
    <w:rsid w:val="003246FA"/>
    <w:rsid w:val="00341466"/>
    <w:rsid w:val="00346C6C"/>
    <w:rsid w:val="00352F3C"/>
    <w:rsid w:val="003610E9"/>
    <w:rsid w:val="003644DE"/>
    <w:rsid w:val="003666EA"/>
    <w:rsid w:val="00366C24"/>
    <w:rsid w:val="00367289"/>
    <w:rsid w:val="00371CE9"/>
    <w:rsid w:val="00373762"/>
    <w:rsid w:val="0038566C"/>
    <w:rsid w:val="0039008C"/>
    <w:rsid w:val="003A09B4"/>
    <w:rsid w:val="003A4876"/>
    <w:rsid w:val="003A4D35"/>
    <w:rsid w:val="003B20E7"/>
    <w:rsid w:val="003B6B8C"/>
    <w:rsid w:val="003B6D9D"/>
    <w:rsid w:val="003B71A5"/>
    <w:rsid w:val="003B76EE"/>
    <w:rsid w:val="003C15C3"/>
    <w:rsid w:val="003C26B8"/>
    <w:rsid w:val="003D4C9B"/>
    <w:rsid w:val="003E0644"/>
    <w:rsid w:val="003E451A"/>
    <w:rsid w:val="003E4B1B"/>
    <w:rsid w:val="003F6973"/>
    <w:rsid w:val="0040500D"/>
    <w:rsid w:val="00415636"/>
    <w:rsid w:val="00420612"/>
    <w:rsid w:val="00420DFF"/>
    <w:rsid w:val="00431A32"/>
    <w:rsid w:val="004344D6"/>
    <w:rsid w:val="00435D8B"/>
    <w:rsid w:val="0044058D"/>
    <w:rsid w:val="00444CA2"/>
    <w:rsid w:val="00453C99"/>
    <w:rsid w:val="00454BC5"/>
    <w:rsid w:val="00462F6C"/>
    <w:rsid w:val="00464B60"/>
    <w:rsid w:val="00471CF7"/>
    <w:rsid w:val="00476A78"/>
    <w:rsid w:val="00477DA9"/>
    <w:rsid w:val="00484FCC"/>
    <w:rsid w:val="00491479"/>
    <w:rsid w:val="00492B3D"/>
    <w:rsid w:val="004A0C3D"/>
    <w:rsid w:val="004A1F41"/>
    <w:rsid w:val="004A2140"/>
    <w:rsid w:val="004A54B2"/>
    <w:rsid w:val="004A5EAF"/>
    <w:rsid w:val="004A603C"/>
    <w:rsid w:val="004A63FC"/>
    <w:rsid w:val="004B476E"/>
    <w:rsid w:val="004C2784"/>
    <w:rsid w:val="004C7DD4"/>
    <w:rsid w:val="004D3C85"/>
    <w:rsid w:val="004D5B81"/>
    <w:rsid w:val="004E0A62"/>
    <w:rsid w:val="004E522A"/>
    <w:rsid w:val="004E5852"/>
    <w:rsid w:val="004F0BD1"/>
    <w:rsid w:val="004F1B90"/>
    <w:rsid w:val="004F3499"/>
    <w:rsid w:val="004F3585"/>
    <w:rsid w:val="004F6CC6"/>
    <w:rsid w:val="005003DE"/>
    <w:rsid w:val="005053C5"/>
    <w:rsid w:val="00520EC7"/>
    <w:rsid w:val="00522573"/>
    <w:rsid w:val="0052392D"/>
    <w:rsid w:val="00527C3C"/>
    <w:rsid w:val="0053439A"/>
    <w:rsid w:val="005357F0"/>
    <w:rsid w:val="00537300"/>
    <w:rsid w:val="00543CBE"/>
    <w:rsid w:val="005514CA"/>
    <w:rsid w:val="00553FDF"/>
    <w:rsid w:val="00556A0F"/>
    <w:rsid w:val="00556FB7"/>
    <w:rsid w:val="00563735"/>
    <w:rsid w:val="0056596A"/>
    <w:rsid w:val="00571363"/>
    <w:rsid w:val="00573E59"/>
    <w:rsid w:val="00576A4D"/>
    <w:rsid w:val="0058690F"/>
    <w:rsid w:val="00593389"/>
    <w:rsid w:val="0059589C"/>
    <w:rsid w:val="00595D41"/>
    <w:rsid w:val="00597ABB"/>
    <w:rsid w:val="005A0665"/>
    <w:rsid w:val="005A0BC6"/>
    <w:rsid w:val="005A1254"/>
    <w:rsid w:val="005B0DE1"/>
    <w:rsid w:val="005B1EBB"/>
    <w:rsid w:val="005B7004"/>
    <w:rsid w:val="005C1287"/>
    <w:rsid w:val="005C1F1B"/>
    <w:rsid w:val="005C53DB"/>
    <w:rsid w:val="005C5BAC"/>
    <w:rsid w:val="005C6261"/>
    <w:rsid w:val="005D28C2"/>
    <w:rsid w:val="005D4E52"/>
    <w:rsid w:val="005D66E9"/>
    <w:rsid w:val="005D74B7"/>
    <w:rsid w:val="005D77A1"/>
    <w:rsid w:val="005E2359"/>
    <w:rsid w:val="005F1959"/>
    <w:rsid w:val="005F1C21"/>
    <w:rsid w:val="005F2A50"/>
    <w:rsid w:val="005F48F6"/>
    <w:rsid w:val="005F65A3"/>
    <w:rsid w:val="006045FD"/>
    <w:rsid w:val="00610C9A"/>
    <w:rsid w:val="00615A1A"/>
    <w:rsid w:val="006171B0"/>
    <w:rsid w:val="00617D9A"/>
    <w:rsid w:val="00622B4C"/>
    <w:rsid w:val="00624218"/>
    <w:rsid w:val="00627642"/>
    <w:rsid w:val="00632EB2"/>
    <w:rsid w:val="006423F5"/>
    <w:rsid w:val="006441D3"/>
    <w:rsid w:val="00650AD8"/>
    <w:rsid w:val="00651180"/>
    <w:rsid w:val="00653AB0"/>
    <w:rsid w:val="006544FE"/>
    <w:rsid w:val="006614E4"/>
    <w:rsid w:val="00662C92"/>
    <w:rsid w:val="00675886"/>
    <w:rsid w:val="0067709A"/>
    <w:rsid w:val="00683AD2"/>
    <w:rsid w:val="00683F41"/>
    <w:rsid w:val="0068511A"/>
    <w:rsid w:val="00693A01"/>
    <w:rsid w:val="00696A6A"/>
    <w:rsid w:val="00696DF1"/>
    <w:rsid w:val="006A3315"/>
    <w:rsid w:val="006B19A6"/>
    <w:rsid w:val="006C3F9F"/>
    <w:rsid w:val="006C729D"/>
    <w:rsid w:val="006D1C2A"/>
    <w:rsid w:val="006D24E3"/>
    <w:rsid w:val="006D259A"/>
    <w:rsid w:val="006D2800"/>
    <w:rsid w:val="006D287B"/>
    <w:rsid w:val="006E0BBA"/>
    <w:rsid w:val="006E10E1"/>
    <w:rsid w:val="006E253B"/>
    <w:rsid w:val="006E6AAB"/>
    <w:rsid w:val="006F465C"/>
    <w:rsid w:val="006F4899"/>
    <w:rsid w:val="006F7C58"/>
    <w:rsid w:val="00702126"/>
    <w:rsid w:val="00702446"/>
    <w:rsid w:val="00703294"/>
    <w:rsid w:val="00711AA8"/>
    <w:rsid w:val="0071586D"/>
    <w:rsid w:val="00723BF7"/>
    <w:rsid w:val="00723FD3"/>
    <w:rsid w:val="00731AAF"/>
    <w:rsid w:val="0073491B"/>
    <w:rsid w:val="00751C7C"/>
    <w:rsid w:val="0075411C"/>
    <w:rsid w:val="00761DDF"/>
    <w:rsid w:val="00762B30"/>
    <w:rsid w:val="0076383F"/>
    <w:rsid w:val="00767F06"/>
    <w:rsid w:val="00770AF3"/>
    <w:rsid w:val="00774A9F"/>
    <w:rsid w:val="00776585"/>
    <w:rsid w:val="0077684E"/>
    <w:rsid w:val="00777F7E"/>
    <w:rsid w:val="00781524"/>
    <w:rsid w:val="00781E76"/>
    <w:rsid w:val="00783A56"/>
    <w:rsid w:val="00783C55"/>
    <w:rsid w:val="00784D25"/>
    <w:rsid w:val="007859F3"/>
    <w:rsid w:val="0079136C"/>
    <w:rsid w:val="0079242F"/>
    <w:rsid w:val="00797258"/>
    <w:rsid w:val="007A1023"/>
    <w:rsid w:val="007A18A7"/>
    <w:rsid w:val="007A3044"/>
    <w:rsid w:val="007A5B95"/>
    <w:rsid w:val="007B0000"/>
    <w:rsid w:val="007B5E2D"/>
    <w:rsid w:val="007B5FE0"/>
    <w:rsid w:val="007C27FD"/>
    <w:rsid w:val="007C4AAF"/>
    <w:rsid w:val="007C6B9A"/>
    <w:rsid w:val="007D6917"/>
    <w:rsid w:val="007E1674"/>
    <w:rsid w:val="007E3CEE"/>
    <w:rsid w:val="007E723D"/>
    <w:rsid w:val="007E7607"/>
    <w:rsid w:val="007F0EAF"/>
    <w:rsid w:val="007F1A22"/>
    <w:rsid w:val="007F76C3"/>
    <w:rsid w:val="007F7748"/>
    <w:rsid w:val="00804A46"/>
    <w:rsid w:val="00811A1C"/>
    <w:rsid w:val="00820420"/>
    <w:rsid w:val="00820642"/>
    <w:rsid w:val="0083467B"/>
    <w:rsid w:val="00835214"/>
    <w:rsid w:val="00840C21"/>
    <w:rsid w:val="00852DD1"/>
    <w:rsid w:val="00857D5D"/>
    <w:rsid w:val="00874FE3"/>
    <w:rsid w:val="0088123D"/>
    <w:rsid w:val="00882805"/>
    <w:rsid w:val="0088577B"/>
    <w:rsid w:val="00886723"/>
    <w:rsid w:val="00895761"/>
    <w:rsid w:val="008970D9"/>
    <w:rsid w:val="008A0C64"/>
    <w:rsid w:val="008A104A"/>
    <w:rsid w:val="008A2710"/>
    <w:rsid w:val="008A5D85"/>
    <w:rsid w:val="008B4A47"/>
    <w:rsid w:val="008B519B"/>
    <w:rsid w:val="008B5782"/>
    <w:rsid w:val="008B60AD"/>
    <w:rsid w:val="008C0229"/>
    <w:rsid w:val="008C37F3"/>
    <w:rsid w:val="008C5645"/>
    <w:rsid w:val="008D1806"/>
    <w:rsid w:val="008D2781"/>
    <w:rsid w:val="008D2C7F"/>
    <w:rsid w:val="008D372A"/>
    <w:rsid w:val="008E3825"/>
    <w:rsid w:val="008F3C2B"/>
    <w:rsid w:val="0090127E"/>
    <w:rsid w:val="009017E2"/>
    <w:rsid w:val="00911196"/>
    <w:rsid w:val="00911D4F"/>
    <w:rsid w:val="00916BE1"/>
    <w:rsid w:val="00917980"/>
    <w:rsid w:val="00921DBA"/>
    <w:rsid w:val="0092545E"/>
    <w:rsid w:val="00925CF2"/>
    <w:rsid w:val="00925DBB"/>
    <w:rsid w:val="00926497"/>
    <w:rsid w:val="00932CD8"/>
    <w:rsid w:val="00933BAE"/>
    <w:rsid w:val="009369E7"/>
    <w:rsid w:val="00937341"/>
    <w:rsid w:val="009433E3"/>
    <w:rsid w:val="00944A5C"/>
    <w:rsid w:val="00947CC6"/>
    <w:rsid w:val="0095241D"/>
    <w:rsid w:val="00953C11"/>
    <w:rsid w:val="00954338"/>
    <w:rsid w:val="009546EF"/>
    <w:rsid w:val="009566E4"/>
    <w:rsid w:val="009627E8"/>
    <w:rsid w:val="00971851"/>
    <w:rsid w:val="0097413C"/>
    <w:rsid w:val="00975691"/>
    <w:rsid w:val="009766A6"/>
    <w:rsid w:val="00985198"/>
    <w:rsid w:val="009955DA"/>
    <w:rsid w:val="009962FA"/>
    <w:rsid w:val="009963D8"/>
    <w:rsid w:val="00996416"/>
    <w:rsid w:val="009973C9"/>
    <w:rsid w:val="009A116F"/>
    <w:rsid w:val="009A1319"/>
    <w:rsid w:val="009B115B"/>
    <w:rsid w:val="009B2F2D"/>
    <w:rsid w:val="009B4CBF"/>
    <w:rsid w:val="009B5215"/>
    <w:rsid w:val="009B724E"/>
    <w:rsid w:val="009C0520"/>
    <w:rsid w:val="009C0C5A"/>
    <w:rsid w:val="009C4337"/>
    <w:rsid w:val="009D185A"/>
    <w:rsid w:val="009D193A"/>
    <w:rsid w:val="009D3473"/>
    <w:rsid w:val="009D4A26"/>
    <w:rsid w:val="009D7BA3"/>
    <w:rsid w:val="009E4CD9"/>
    <w:rsid w:val="009E4EFE"/>
    <w:rsid w:val="009F1D64"/>
    <w:rsid w:val="009F2477"/>
    <w:rsid w:val="009F485E"/>
    <w:rsid w:val="009F5723"/>
    <w:rsid w:val="009F6391"/>
    <w:rsid w:val="00A02243"/>
    <w:rsid w:val="00A035BE"/>
    <w:rsid w:val="00A11807"/>
    <w:rsid w:val="00A1316B"/>
    <w:rsid w:val="00A204A4"/>
    <w:rsid w:val="00A21EB0"/>
    <w:rsid w:val="00A244D0"/>
    <w:rsid w:val="00A45505"/>
    <w:rsid w:val="00A46F77"/>
    <w:rsid w:val="00A47993"/>
    <w:rsid w:val="00A502D5"/>
    <w:rsid w:val="00A564DF"/>
    <w:rsid w:val="00A6207C"/>
    <w:rsid w:val="00A63B78"/>
    <w:rsid w:val="00A65E64"/>
    <w:rsid w:val="00A7069C"/>
    <w:rsid w:val="00A72EA5"/>
    <w:rsid w:val="00A75C93"/>
    <w:rsid w:val="00A87664"/>
    <w:rsid w:val="00A90C3A"/>
    <w:rsid w:val="00A90DA3"/>
    <w:rsid w:val="00AA4794"/>
    <w:rsid w:val="00AB11C2"/>
    <w:rsid w:val="00AB1385"/>
    <w:rsid w:val="00AB280E"/>
    <w:rsid w:val="00AB2E95"/>
    <w:rsid w:val="00AC567B"/>
    <w:rsid w:val="00AD06CF"/>
    <w:rsid w:val="00AD281E"/>
    <w:rsid w:val="00AD2F21"/>
    <w:rsid w:val="00AE2513"/>
    <w:rsid w:val="00AE6480"/>
    <w:rsid w:val="00AF07C8"/>
    <w:rsid w:val="00AF2EF2"/>
    <w:rsid w:val="00AF40E1"/>
    <w:rsid w:val="00B0053C"/>
    <w:rsid w:val="00B03A60"/>
    <w:rsid w:val="00B04B99"/>
    <w:rsid w:val="00B11408"/>
    <w:rsid w:val="00B11A0B"/>
    <w:rsid w:val="00B31C90"/>
    <w:rsid w:val="00B33029"/>
    <w:rsid w:val="00B351A4"/>
    <w:rsid w:val="00B42654"/>
    <w:rsid w:val="00B44C8E"/>
    <w:rsid w:val="00B522A0"/>
    <w:rsid w:val="00B56890"/>
    <w:rsid w:val="00B6066D"/>
    <w:rsid w:val="00B63C56"/>
    <w:rsid w:val="00B71D94"/>
    <w:rsid w:val="00B73FCB"/>
    <w:rsid w:val="00B74B59"/>
    <w:rsid w:val="00B74E77"/>
    <w:rsid w:val="00B7606B"/>
    <w:rsid w:val="00B77161"/>
    <w:rsid w:val="00B82983"/>
    <w:rsid w:val="00B838C8"/>
    <w:rsid w:val="00B85881"/>
    <w:rsid w:val="00B912DD"/>
    <w:rsid w:val="00B924FC"/>
    <w:rsid w:val="00B927A6"/>
    <w:rsid w:val="00B95329"/>
    <w:rsid w:val="00BA453B"/>
    <w:rsid w:val="00BB3930"/>
    <w:rsid w:val="00BB571B"/>
    <w:rsid w:val="00BC16E9"/>
    <w:rsid w:val="00BC58BE"/>
    <w:rsid w:val="00BD0454"/>
    <w:rsid w:val="00BD07C3"/>
    <w:rsid w:val="00BD1CA4"/>
    <w:rsid w:val="00BD2159"/>
    <w:rsid w:val="00BE202C"/>
    <w:rsid w:val="00BE3F7F"/>
    <w:rsid w:val="00BE4973"/>
    <w:rsid w:val="00BE7C96"/>
    <w:rsid w:val="00BF0A68"/>
    <w:rsid w:val="00BF43CB"/>
    <w:rsid w:val="00BF5FA6"/>
    <w:rsid w:val="00BF763A"/>
    <w:rsid w:val="00C00EE2"/>
    <w:rsid w:val="00C07998"/>
    <w:rsid w:val="00C12773"/>
    <w:rsid w:val="00C1388B"/>
    <w:rsid w:val="00C151DB"/>
    <w:rsid w:val="00C156F9"/>
    <w:rsid w:val="00C31F73"/>
    <w:rsid w:val="00C3238B"/>
    <w:rsid w:val="00C40C9D"/>
    <w:rsid w:val="00C40DCF"/>
    <w:rsid w:val="00C410EA"/>
    <w:rsid w:val="00C47D93"/>
    <w:rsid w:val="00C50C9B"/>
    <w:rsid w:val="00C51C9F"/>
    <w:rsid w:val="00C52104"/>
    <w:rsid w:val="00C5259C"/>
    <w:rsid w:val="00C52D54"/>
    <w:rsid w:val="00C551DA"/>
    <w:rsid w:val="00C60A54"/>
    <w:rsid w:val="00C61131"/>
    <w:rsid w:val="00C6250F"/>
    <w:rsid w:val="00C66F32"/>
    <w:rsid w:val="00C71389"/>
    <w:rsid w:val="00C764ED"/>
    <w:rsid w:val="00C80367"/>
    <w:rsid w:val="00C80FD2"/>
    <w:rsid w:val="00C81945"/>
    <w:rsid w:val="00C81DA2"/>
    <w:rsid w:val="00C83C32"/>
    <w:rsid w:val="00C85176"/>
    <w:rsid w:val="00C87BED"/>
    <w:rsid w:val="00C910FF"/>
    <w:rsid w:val="00C92399"/>
    <w:rsid w:val="00C934AD"/>
    <w:rsid w:val="00C94AD7"/>
    <w:rsid w:val="00C96C44"/>
    <w:rsid w:val="00CA1D13"/>
    <w:rsid w:val="00CA4D4D"/>
    <w:rsid w:val="00CA7C5A"/>
    <w:rsid w:val="00CB2647"/>
    <w:rsid w:val="00CB4816"/>
    <w:rsid w:val="00CB762A"/>
    <w:rsid w:val="00CC2972"/>
    <w:rsid w:val="00CC34A1"/>
    <w:rsid w:val="00CD499C"/>
    <w:rsid w:val="00CD4C3B"/>
    <w:rsid w:val="00CD5B5B"/>
    <w:rsid w:val="00CD71DB"/>
    <w:rsid w:val="00CD7528"/>
    <w:rsid w:val="00CE1ACC"/>
    <w:rsid w:val="00CE3610"/>
    <w:rsid w:val="00CE4E20"/>
    <w:rsid w:val="00CE76C7"/>
    <w:rsid w:val="00CF77DB"/>
    <w:rsid w:val="00CF7D7D"/>
    <w:rsid w:val="00CF7F6C"/>
    <w:rsid w:val="00D01752"/>
    <w:rsid w:val="00D07A49"/>
    <w:rsid w:val="00D1040B"/>
    <w:rsid w:val="00D114B6"/>
    <w:rsid w:val="00D12BFE"/>
    <w:rsid w:val="00D13562"/>
    <w:rsid w:val="00D30198"/>
    <w:rsid w:val="00D501DD"/>
    <w:rsid w:val="00D56EC7"/>
    <w:rsid w:val="00D57A20"/>
    <w:rsid w:val="00D73BB3"/>
    <w:rsid w:val="00D74670"/>
    <w:rsid w:val="00D7523B"/>
    <w:rsid w:val="00D77CC3"/>
    <w:rsid w:val="00D806B1"/>
    <w:rsid w:val="00D818F2"/>
    <w:rsid w:val="00D84993"/>
    <w:rsid w:val="00D87D1B"/>
    <w:rsid w:val="00D945BC"/>
    <w:rsid w:val="00DA18A1"/>
    <w:rsid w:val="00DA4BBD"/>
    <w:rsid w:val="00DA4CB0"/>
    <w:rsid w:val="00DA56BB"/>
    <w:rsid w:val="00DA5FEC"/>
    <w:rsid w:val="00DA62AF"/>
    <w:rsid w:val="00DB4CE3"/>
    <w:rsid w:val="00DB7A9B"/>
    <w:rsid w:val="00DC15E3"/>
    <w:rsid w:val="00DD4679"/>
    <w:rsid w:val="00DD586E"/>
    <w:rsid w:val="00DE5CBF"/>
    <w:rsid w:val="00DE6556"/>
    <w:rsid w:val="00DF5D45"/>
    <w:rsid w:val="00E0115F"/>
    <w:rsid w:val="00E01B4D"/>
    <w:rsid w:val="00E024F0"/>
    <w:rsid w:val="00E04065"/>
    <w:rsid w:val="00E101C9"/>
    <w:rsid w:val="00E11DF4"/>
    <w:rsid w:val="00E15D1B"/>
    <w:rsid w:val="00E16CC6"/>
    <w:rsid w:val="00E17825"/>
    <w:rsid w:val="00E22622"/>
    <w:rsid w:val="00E228EC"/>
    <w:rsid w:val="00E265A5"/>
    <w:rsid w:val="00E26CD4"/>
    <w:rsid w:val="00E276A3"/>
    <w:rsid w:val="00E31EB8"/>
    <w:rsid w:val="00E3201E"/>
    <w:rsid w:val="00E37BE4"/>
    <w:rsid w:val="00E40946"/>
    <w:rsid w:val="00E415AA"/>
    <w:rsid w:val="00E4688B"/>
    <w:rsid w:val="00E55DE3"/>
    <w:rsid w:val="00E571A4"/>
    <w:rsid w:val="00E61F4A"/>
    <w:rsid w:val="00E6651D"/>
    <w:rsid w:val="00E75143"/>
    <w:rsid w:val="00E810FB"/>
    <w:rsid w:val="00E84EB0"/>
    <w:rsid w:val="00E96F7C"/>
    <w:rsid w:val="00EA246D"/>
    <w:rsid w:val="00EA5F5A"/>
    <w:rsid w:val="00EA78DF"/>
    <w:rsid w:val="00EB3633"/>
    <w:rsid w:val="00EB424F"/>
    <w:rsid w:val="00EC3F30"/>
    <w:rsid w:val="00EC6A33"/>
    <w:rsid w:val="00EC6D70"/>
    <w:rsid w:val="00ED0ABC"/>
    <w:rsid w:val="00ED3A29"/>
    <w:rsid w:val="00ED40FD"/>
    <w:rsid w:val="00ED6F42"/>
    <w:rsid w:val="00EE1288"/>
    <w:rsid w:val="00EE1A7B"/>
    <w:rsid w:val="00EE40F9"/>
    <w:rsid w:val="00EF017E"/>
    <w:rsid w:val="00EF4FE2"/>
    <w:rsid w:val="00EF6390"/>
    <w:rsid w:val="00EF7969"/>
    <w:rsid w:val="00F004DB"/>
    <w:rsid w:val="00F0588B"/>
    <w:rsid w:val="00F10CD3"/>
    <w:rsid w:val="00F129CA"/>
    <w:rsid w:val="00F1717C"/>
    <w:rsid w:val="00F17EA6"/>
    <w:rsid w:val="00F22EB9"/>
    <w:rsid w:val="00F27E86"/>
    <w:rsid w:val="00F35CF5"/>
    <w:rsid w:val="00F4233D"/>
    <w:rsid w:val="00F44154"/>
    <w:rsid w:val="00F46110"/>
    <w:rsid w:val="00F47542"/>
    <w:rsid w:val="00F50B5B"/>
    <w:rsid w:val="00F52E05"/>
    <w:rsid w:val="00F63B4D"/>
    <w:rsid w:val="00F64EE7"/>
    <w:rsid w:val="00F72649"/>
    <w:rsid w:val="00F72779"/>
    <w:rsid w:val="00F74614"/>
    <w:rsid w:val="00F7799C"/>
    <w:rsid w:val="00F77C19"/>
    <w:rsid w:val="00F83334"/>
    <w:rsid w:val="00F84922"/>
    <w:rsid w:val="00F84E73"/>
    <w:rsid w:val="00F86E3D"/>
    <w:rsid w:val="00F90B65"/>
    <w:rsid w:val="00F9428C"/>
    <w:rsid w:val="00F94E93"/>
    <w:rsid w:val="00FA2F9E"/>
    <w:rsid w:val="00FB6206"/>
    <w:rsid w:val="00FB6932"/>
    <w:rsid w:val="00FC2D7A"/>
    <w:rsid w:val="00FC4335"/>
    <w:rsid w:val="00FC4909"/>
    <w:rsid w:val="00FC7664"/>
    <w:rsid w:val="00FD4B9D"/>
    <w:rsid w:val="00FE0975"/>
    <w:rsid w:val="00FE2A18"/>
    <w:rsid w:val="00FE482F"/>
    <w:rsid w:val="00FF0A28"/>
    <w:rsid w:val="00FF4E68"/>
    <w:rsid w:val="00FF6C50"/>
    <w:rsid w:val="00FF6C7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F3A73"/>
  <w15:docId w15:val="{C6C9F85B-DC4A-4676-B7DE-D311DCBB2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7289"/>
    <w:pPr>
      <w:spacing w:after="200" w:line="276" w:lineRule="auto"/>
    </w:pPr>
    <w:rPr>
      <w:sz w:val="22"/>
      <w:szCs w:val="22"/>
      <w:lang w:eastAsia="en-US"/>
    </w:rPr>
  </w:style>
  <w:style w:type="paragraph" w:styleId="Heading1">
    <w:name w:val="heading 1"/>
    <w:basedOn w:val="Normal"/>
    <w:next w:val="Normal"/>
    <w:link w:val="Heading1Char"/>
    <w:qFormat/>
    <w:rsid w:val="006C729D"/>
    <w:pPr>
      <w:keepNext/>
      <w:spacing w:after="0" w:line="240" w:lineRule="auto"/>
      <w:jc w:val="center"/>
      <w:outlineLvl w:val="0"/>
    </w:pPr>
    <w:rPr>
      <w:rFonts w:ascii="Times New Roman" w:eastAsia="Times New Roman" w:hAnsi="Times New Roman"/>
      <w:b/>
      <w:sz w:val="24"/>
      <w:szCs w:val="20"/>
    </w:rPr>
  </w:style>
  <w:style w:type="paragraph" w:styleId="Heading2">
    <w:name w:val="heading 2"/>
    <w:basedOn w:val="Normal"/>
    <w:next w:val="Normal"/>
    <w:link w:val="Heading2Char"/>
    <w:uiPriority w:val="9"/>
    <w:semiHidden/>
    <w:unhideWhenUsed/>
    <w:qFormat/>
    <w:rsid w:val="00AD281E"/>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0A62"/>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4E0A62"/>
    <w:rPr>
      <w:b/>
      <w:bCs/>
    </w:rPr>
  </w:style>
  <w:style w:type="character" w:customStyle="1" w:styleId="Heading1Char">
    <w:name w:val="Heading 1 Char"/>
    <w:link w:val="Heading1"/>
    <w:rsid w:val="006C729D"/>
    <w:rPr>
      <w:rFonts w:ascii="Times New Roman" w:eastAsia="Times New Roman" w:hAnsi="Times New Roman" w:cs="Times New Roman"/>
      <w:b/>
      <w:sz w:val="24"/>
      <w:szCs w:val="20"/>
    </w:rPr>
  </w:style>
  <w:style w:type="paragraph" w:styleId="ListParagraph">
    <w:name w:val="List Paragraph"/>
    <w:aliases w:val="List Paragraph 1,Akapit z listą BS,Bullets,Annex,List Paragraph (numbered (a)),Normal 1,PDP DOCUMENT SUBTITLE,List Paragraph1,Bullet Points,Liste Paragraf,Bullet1,NumberedParas,Dot pt,F5 List Paragraph,List Paragraph Char Char Char"/>
    <w:basedOn w:val="Normal"/>
    <w:link w:val="ListParagraphChar"/>
    <w:uiPriority w:val="34"/>
    <w:qFormat/>
    <w:rsid w:val="006C729D"/>
    <w:pPr>
      <w:ind w:left="720"/>
      <w:contextualSpacing/>
    </w:pPr>
    <w:rPr>
      <w:rFonts w:eastAsia="Times New Roman"/>
      <w:sz w:val="20"/>
      <w:szCs w:val="20"/>
      <w:lang w:eastAsia="en-GB"/>
    </w:rPr>
  </w:style>
  <w:style w:type="character" w:customStyle="1" w:styleId="ListParagraphChar">
    <w:name w:val="List Paragraph Char"/>
    <w:aliases w:val="List Paragraph 1 Char,Akapit z listą BS Char,Bullets Char,Annex Char,List Paragraph (numbered (a)) Char,Normal 1 Char,PDP DOCUMENT SUBTITLE Char,List Paragraph1 Char,Bullet Points Char,Liste Paragraf Char,Bullet1 Char,Dot pt Char"/>
    <w:link w:val="ListParagraph"/>
    <w:uiPriority w:val="34"/>
    <w:qFormat/>
    <w:locked/>
    <w:rsid w:val="006C729D"/>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6C729D"/>
    <w:pPr>
      <w:spacing w:after="0" w:line="240" w:lineRule="auto"/>
    </w:pPr>
    <w:rPr>
      <w:rFonts w:ascii="Tahoma" w:hAnsi="Tahoma"/>
      <w:sz w:val="16"/>
      <w:szCs w:val="16"/>
    </w:rPr>
  </w:style>
  <w:style w:type="character" w:customStyle="1" w:styleId="BalloonTextChar">
    <w:name w:val="Balloon Text Char"/>
    <w:link w:val="BalloonText"/>
    <w:uiPriority w:val="99"/>
    <w:semiHidden/>
    <w:rsid w:val="006C729D"/>
    <w:rPr>
      <w:rFonts w:ascii="Tahoma" w:hAnsi="Tahoma" w:cs="Tahoma"/>
      <w:sz w:val="16"/>
      <w:szCs w:val="16"/>
    </w:rPr>
  </w:style>
  <w:style w:type="character" w:customStyle="1" w:styleId="ParagrafiChar">
    <w:name w:val="Paragrafi Char"/>
    <w:link w:val="Paragrafi"/>
    <w:locked/>
    <w:rsid w:val="00576A4D"/>
    <w:rPr>
      <w:rFonts w:ascii="Garamond" w:eastAsia="MS Mincho" w:hAnsi="Garamond" w:cs="CG Times"/>
      <w:sz w:val="24"/>
      <w:szCs w:val="22"/>
      <w:lang w:val="en-GB" w:eastAsia="en-US" w:bidi="ar-SA"/>
    </w:rPr>
  </w:style>
  <w:style w:type="paragraph" w:customStyle="1" w:styleId="Paragrafi">
    <w:name w:val="Paragrafi"/>
    <w:link w:val="ParagrafiChar"/>
    <w:qFormat/>
    <w:rsid w:val="00576A4D"/>
    <w:pPr>
      <w:widowControl w:val="0"/>
      <w:ind w:firstLine="284"/>
      <w:jc w:val="both"/>
    </w:pPr>
    <w:rPr>
      <w:rFonts w:ascii="Garamond" w:eastAsia="MS Mincho" w:hAnsi="Garamond" w:cs="CG Times"/>
      <w:sz w:val="24"/>
      <w:szCs w:val="22"/>
      <w:lang w:val="en-GB" w:eastAsia="en-US"/>
    </w:rPr>
  </w:style>
  <w:style w:type="character" w:customStyle="1" w:styleId="Heading2Char">
    <w:name w:val="Heading 2 Char"/>
    <w:link w:val="Heading2"/>
    <w:uiPriority w:val="9"/>
    <w:semiHidden/>
    <w:rsid w:val="00AD281E"/>
    <w:rPr>
      <w:rFonts w:ascii="Cambria" w:eastAsia="Times New Roman" w:hAnsi="Cambria" w:cs="Times New Roman"/>
      <w:b/>
      <w:bCs/>
      <w:i/>
      <w:iCs/>
      <w:sz w:val="28"/>
      <w:szCs w:val="28"/>
      <w:lang w:eastAsia="en-US"/>
    </w:rPr>
  </w:style>
  <w:style w:type="paragraph" w:styleId="FootnoteText">
    <w:name w:val="footnote text"/>
    <w:basedOn w:val="Normal"/>
    <w:link w:val="FootnoteTextChar"/>
    <w:uiPriority w:val="99"/>
    <w:semiHidden/>
    <w:unhideWhenUsed/>
    <w:rsid w:val="00AD281E"/>
    <w:pPr>
      <w:spacing w:after="0" w:line="240" w:lineRule="auto"/>
    </w:pPr>
    <w:rPr>
      <w:sz w:val="20"/>
      <w:szCs w:val="20"/>
      <w:lang w:val="en-US"/>
    </w:rPr>
  </w:style>
  <w:style w:type="character" w:customStyle="1" w:styleId="FootnoteTextChar">
    <w:name w:val="Footnote Text Char"/>
    <w:link w:val="FootnoteText"/>
    <w:uiPriority w:val="99"/>
    <w:semiHidden/>
    <w:rsid w:val="00AD281E"/>
    <w:rPr>
      <w:rFonts w:ascii="Calibri" w:eastAsia="Calibri" w:hAnsi="Calibri" w:cs="Times New Roman"/>
      <w:lang w:val="en-US" w:eastAsia="en-US"/>
    </w:rPr>
  </w:style>
  <w:style w:type="character" w:styleId="FootnoteReference">
    <w:name w:val="footnote reference"/>
    <w:uiPriority w:val="99"/>
    <w:semiHidden/>
    <w:unhideWhenUsed/>
    <w:rsid w:val="00AD281E"/>
    <w:rPr>
      <w:vertAlign w:val="superscript"/>
    </w:rPr>
  </w:style>
  <w:style w:type="paragraph" w:customStyle="1" w:styleId="xmsonormal">
    <w:name w:val="x_msonormal"/>
    <w:basedOn w:val="Normal"/>
    <w:rsid w:val="005E2359"/>
    <w:pPr>
      <w:spacing w:before="100" w:beforeAutospacing="1" w:after="100" w:afterAutospacing="1" w:line="240" w:lineRule="auto"/>
    </w:pPr>
    <w:rPr>
      <w:rFonts w:ascii="Times New Roman" w:eastAsia="Times New Roman" w:hAnsi="Times New Roman"/>
      <w:sz w:val="24"/>
      <w:szCs w:val="24"/>
      <w:lang w:eastAsia="en-GB"/>
    </w:rPr>
  </w:style>
  <w:style w:type="character" w:styleId="CommentReference">
    <w:name w:val="annotation reference"/>
    <w:uiPriority w:val="99"/>
    <w:semiHidden/>
    <w:unhideWhenUsed/>
    <w:rsid w:val="00245393"/>
    <w:rPr>
      <w:sz w:val="16"/>
      <w:szCs w:val="16"/>
    </w:rPr>
  </w:style>
  <w:style w:type="paragraph" w:styleId="CommentText">
    <w:name w:val="annotation text"/>
    <w:basedOn w:val="Normal"/>
    <w:link w:val="CommentTextChar"/>
    <w:uiPriority w:val="99"/>
    <w:semiHidden/>
    <w:unhideWhenUsed/>
    <w:rsid w:val="00245393"/>
    <w:rPr>
      <w:sz w:val="20"/>
      <w:szCs w:val="20"/>
      <w:lang w:val="en-GB"/>
    </w:rPr>
  </w:style>
  <w:style w:type="character" w:customStyle="1" w:styleId="CommentTextChar">
    <w:name w:val="Comment Text Char"/>
    <w:link w:val="CommentText"/>
    <w:uiPriority w:val="99"/>
    <w:semiHidden/>
    <w:rsid w:val="00245393"/>
    <w:rPr>
      <w:lang w:eastAsia="en-US"/>
    </w:rPr>
  </w:style>
  <w:style w:type="paragraph" w:customStyle="1" w:styleId="BazLigjPropozues">
    <w:name w:val="Baz_Ligj_Propozues"/>
    <w:rsid w:val="008D1806"/>
    <w:pPr>
      <w:keepNext/>
      <w:widowControl w:val="0"/>
      <w:ind w:firstLine="720"/>
      <w:jc w:val="both"/>
    </w:pPr>
    <w:rPr>
      <w:rFonts w:ascii="CG Times" w:eastAsia="Times New Roman" w:hAnsi="CG Times"/>
      <w:color w:val="000000"/>
      <w:sz w:val="22"/>
      <w:szCs w:val="22"/>
      <w:lang w:val="en-GB" w:eastAsia="en-US"/>
    </w:rPr>
  </w:style>
  <w:style w:type="paragraph" w:customStyle="1" w:styleId="Default">
    <w:name w:val="Default"/>
    <w:uiPriority w:val="99"/>
    <w:rsid w:val="009433E3"/>
    <w:pPr>
      <w:autoSpaceDE w:val="0"/>
      <w:autoSpaceDN w:val="0"/>
      <w:adjustRightInd w:val="0"/>
    </w:pPr>
    <w:rPr>
      <w:rFonts w:ascii="Garamond" w:eastAsia="Times New Roman" w:hAnsi="Garamond" w:cs="Garamond"/>
      <w:color w:val="000000"/>
      <w:sz w:val="24"/>
      <w:szCs w:val="24"/>
      <w:lang w:val="en-US" w:eastAsia="en-US"/>
    </w:rPr>
  </w:style>
  <w:style w:type="paragraph" w:styleId="NoSpacing">
    <w:name w:val="No Spacing"/>
    <w:uiPriority w:val="99"/>
    <w:qFormat/>
    <w:rsid w:val="003123A0"/>
    <w:pPr>
      <w:suppressAutoHyphens/>
      <w:spacing w:line="100" w:lineRule="atLeast"/>
    </w:pPr>
    <w:rPr>
      <w:rFonts w:ascii="Times New Roman" w:eastAsia="Times New Roman" w:hAnsi="Times New Roman"/>
      <w:sz w:val="24"/>
      <w:szCs w:val="24"/>
      <w:lang w:val="en-US" w:eastAsia="ar-SA"/>
    </w:rPr>
  </w:style>
  <w:style w:type="paragraph" w:styleId="Header">
    <w:name w:val="header"/>
    <w:basedOn w:val="Normal"/>
    <w:link w:val="HeaderChar"/>
    <w:uiPriority w:val="99"/>
    <w:unhideWhenUsed/>
    <w:rsid w:val="00954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6EF"/>
    <w:rPr>
      <w:sz w:val="22"/>
      <w:szCs w:val="22"/>
      <w:lang w:eastAsia="en-US"/>
    </w:rPr>
  </w:style>
  <w:style w:type="paragraph" w:styleId="Footer">
    <w:name w:val="footer"/>
    <w:basedOn w:val="Normal"/>
    <w:link w:val="FooterChar"/>
    <w:uiPriority w:val="99"/>
    <w:unhideWhenUsed/>
    <w:rsid w:val="00954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6E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623671">
      <w:bodyDiv w:val="1"/>
      <w:marLeft w:val="0"/>
      <w:marRight w:val="0"/>
      <w:marTop w:val="0"/>
      <w:marBottom w:val="0"/>
      <w:divBdr>
        <w:top w:val="none" w:sz="0" w:space="0" w:color="auto"/>
        <w:left w:val="none" w:sz="0" w:space="0" w:color="auto"/>
        <w:bottom w:val="none" w:sz="0" w:space="0" w:color="auto"/>
        <w:right w:val="none" w:sz="0" w:space="0" w:color="auto"/>
      </w:divBdr>
    </w:div>
    <w:div w:id="703136897">
      <w:bodyDiv w:val="1"/>
      <w:marLeft w:val="0"/>
      <w:marRight w:val="0"/>
      <w:marTop w:val="0"/>
      <w:marBottom w:val="0"/>
      <w:divBdr>
        <w:top w:val="none" w:sz="0" w:space="0" w:color="auto"/>
        <w:left w:val="none" w:sz="0" w:space="0" w:color="auto"/>
        <w:bottom w:val="none" w:sz="0" w:space="0" w:color="auto"/>
        <w:right w:val="none" w:sz="0" w:space="0" w:color="auto"/>
      </w:divBdr>
    </w:div>
    <w:div w:id="1532373636">
      <w:bodyDiv w:val="1"/>
      <w:marLeft w:val="0"/>
      <w:marRight w:val="0"/>
      <w:marTop w:val="0"/>
      <w:marBottom w:val="0"/>
      <w:divBdr>
        <w:top w:val="none" w:sz="0" w:space="0" w:color="auto"/>
        <w:left w:val="none" w:sz="0" w:space="0" w:color="auto"/>
        <w:bottom w:val="none" w:sz="0" w:space="0" w:color="auto"/>
        <w:right w:val="none" w:sz="0" w:space="0" w:color="auto"/>
      </w:divBdr>
    </w:div>
    <w:div w:id="155689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245</Nr_x002e__x0020_akti>
    <Data_x0020_e_x0020_Krijimit xmlns="0e656187-b300-4fb0-8bf4-3a50f872073c">2022-04-21T13:48:26Z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2022-04-20T22:00:00Z</Date_x0020_protokolli>
    <Titulli xmlns="0e656187-b300-4fb0-8bf4-3a50f872073c">Për disa ndryshime dhe shtesa në vendimin nr. 101, datë 9.2.2022, të Këshillit të Ministrave, "Për përcaktimin e kritereve bazë të sektorëve që do të mbështeten dhe të masës së financimit nga fondi i programit për bujqësinë e zhvillimin rural, për vitin 2022"</Titulli>
    <Modifikuesi xmlns="0e656187-b300-4fb0-8bf4-3a50f872073c">Suada.Daci</Modifikuesi>
    <Nr_x002e__x0020_prot_x0020_QBZ xmlns="0e656187-b300-4fb0-8bf4-3a50f872073c">627</Nr_x002e__x0020_prot_x0020_QBZ>
    <Data_x0020_e_x0020_Modifikimit xmlns="0e656187-b300-4fb0-8bf4-3a50f872073c">2022-04-21T14:20:31Z</Data_x0020_e_x0020_Modifikimit>
    <Dekretuar xmlns="0e656187-b300-4fb0-8bf4-3a50f872073c">false</Dekretuar>
    <Data xmlns="0e656187-b300-4fb0-8bf4-3a50f872073c">2022-04-19T22:00:00Z</Data>
    <Nr_x002e__x0020_protokolli_x0020_i_x0020_aktit xmlns="0e656187-b300-4fb0-8bf4-3a50f872073c">2123/1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060636B3E6944079C781E6C122B82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060636B3E6944079C781E6C122B82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413327-A7CC-45BF-A507-2FDA9CEAE33B}">
  <ds:schemaRefs>
    <ds:schemaRef ds:uri="http://schemas.openxmlformats.org/package/2006/metadata/core-properties"/>
    <ds:schemaRef ds:uri="http://schemas.microsoft.com/office/2006/metadata/properties"/>
    <ds:schemaRef ds:uri="0e656187-b300-4fb0-8bf4-3a50f872073c"/>
    <ds:schemaRef ds:uri="http://purl.org/dc/terms/"/>
    <ds:schemaRef ds:uri="http://www.w3.org/XML/1998/namespace"/>
    <ds:schemaRef ds:uri="http://schemas.microsoft.com/office/2006/documentManagement/types"/>
    <ds:schemaRef ds:uri="http://purl.org/dc/elements/1.1/"/>
    <ds:schemaRef ds:uri="http://purl.org/dc/dcmitype/"/>
  </ds:schemaRefs>
</ds:datastoreItem>
</file>

<file path=customXml/itemProps2.xml><?xml version="1.0" encoding="utf-8"?>
<ds:datastoreItem xmlns:ds="http://schemas.openxmlformats.org/officeDocument/2006/customXml" ds:itemID="{63325A7D-F6C3-489A-AC52-833D7CD4B4D5}">
  <ds:schemaRefs>
    <ds:schemaRef ds:uri="http://schemas.microsoft.com/sharepoint/v3/contenttype/forms"/>
  </ds:schemaRefs>
</ds:datastoreItem>
</file>

<file path=customXml/itemProps3.xml><?xml version="1.0" encoding="utf-8"?>
<ds:datastoreItem xmlns:ds="http://schemas.openxmlformats.org/officeDocument/2006/customXml" ds:itemID="{BC38FAA5-8FBA-4F22-AC10-06F481CA6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E77E824-8525-4BBF-9F74-8A8E727A41D3}">
  <ds:schemaRefs>
    <ds:schemaRef ds:uri="http://schemas.microsoft.com/sharepoint/v3/contenttype/forms"/>
  </ds:schemaRefs>
</ds:datastoreItem>
</file>

<file path=customXml/itemProps5.xml><?xml version="1.0" encoding="utf-8"?>
<ds:datastoreItem xmlns:ds="http://schemas.openxmlformats.org/officeDocument/2006/customXml" ds:itemID="{42A19499-36F8-4D66-BDC8-D03D77865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7D4D63-C079-4A8E-9CED-EA8FAA6A9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Projektvendimi final, i ripunuar, i dakordesuar me Ministrine e Drejtesise</vt:lpstr>
    </vt:vector>
  </TitlesOfParts>
  <Company>Hewlett-Packard Company</Company>
  <LinksUpToDate>false</LinksUpToDate>
  <CharactersWithSpaces>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 i ripunuar, i dakordesuar me Ministrine e Drejtesise</dc:title>
  <dc:creator>Hp</dc:creator>
  <cp:lastModifiedBy>Fjora Cahani</cp:lastModifiedBy>
  <cp:revision>12</cp:revision>
  <cp:lastPrinted>2022-04-19T19:17:00Z</cp:lastPrinted>
  <dcterms:created xsi:type="dcterms:W3CDTF">2022-04-19T19:19:00Z</dcterms:created>
  <dcterms:modified xsi:type="dcterms:W3CDTF">2022-04-22T09:21:00Z</dcterms:modified>
</cp:coreProperties>
</file>