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412142" w14:textId="77777777" w:rsidR="00806379" w:rsidRPr="002F67F2" w:rsidRDefault="00806379" w:rsidP="00806379">
      <w:pPr>
        <w:spacing w:after="0" w:line="240" w:lineRule="auto"/>
        <w:ind w:firstLine="284"/>
        <w:jc w:val="center"/>
        <w:rPr>
          <w:rFonts w:ascii="Garamond" w:hAnsi="Garamond"/>
          <w:b/>
          <w:bCs/>
          <w:sz w:val="24"/>
          <w:szCs w:val="24"/>
          <w:lang w:val="sq-AL"/>
        </w:rPr>
      </w:pPr>
      <w:r w:rsidRPr="002F67F2">
        <w:rPr>
          <w:rFonts w:ascii="Garamond" w:hAnsi="Garamond"/>
          <w:b/>
          <w:bCs/>
          <w:sz w:val="24"/>
          <w:szCs w:val="24"/>
          <w:lang w:val="sq-AL"/>
        </w:rPr>
        <w:t>VENDIM</w:t>
      </w:r>
    </w:p>
    <w:p w14:paraId="32412143" w14:textId="635359E9" w:rsidR="00806379" w:rsidRPr="002F67F2" w:rsidRDefault="00806379" w:rsidP="00806379">
      <w:pPr>
        <w:spacing w:after="0" w:line="240" w:lineRule="auto"/>
        <w:ind w:firstLine="284"/>
        <w:jc w:val="center"/>
        <w:rPr>
          <w:rFonts w:ascii="Garamond" w:hAnsi="Garamond"/>
          <w:b/>
          <w:bCs/>
          <w:sz w:val="24"/>
          <w:szCs w:val="24"/>
          <w:lang w:val="sq-AL"/>
        </w:rPr>
      </w:pPr>
      <w:r w:rsidRPr="002F67F2">
        <w:rPr>
          <w:rFonts w:ascii="Garamond" w:hAnsi="Garamond"/>
          <w:b/>
          <w:bCs/>
          <w:sz w:val="24"/>
          <w:szCs w:val="24"/>
          <w:lang w:val="sq-AL"/>
        </w:rPr>
        <w:t>Nr.</w:t>
      </w:r>
      <w:r w:rsidR="002F67F2" w:rsidRPr="002F67F2">
        <w:rPr>
          <w:rFonts w:ascii="Garamond" w:hAnsi="Garamond"/>
          <w:b/>
          <w:bCs/>
          <w:sz w:val="24"/>
          <w:szCs w:val="24"/>
          <w:lang w:val="sq-AL"/>
        </w:rPr>
        <w:t xml:space="preserve"> </w:t>
      </w:r>
      <w:r w:rsidR="006A2B4F" w:rsidRPr="002F67F2">
        <w:rPr>
          <w:rFonts w:ascii="Garamond" w:hAnsi="Garamond"/>
          <w:b/>
          <w:bCs/>
          <w:sz w:val="24"/>
          <w:szCs w:val="24"/>
          <w:lang w:val="sq-AL"/>
        </w:rPr>
        <w:t>279</w:t>
      </w:r>
      <w:r w:rsidRPr="002F67F2">
        <w:rPr>
          <w:rFonts w:ascii="Garamond" w:hAnsi="Garamond"/>
          <w:b/>
          <w:bCs/>
          <w:sz w:val="24"/>
          <w:szCs w:val="24"/>
          <w:lang w:val="sq-AL"/>
        </w:rPr>
        <w:t xml:space="preserve">, datë </w:t>
      </w:r>
      <w:r w:rsidR="006A2B4F" w:rsidRPr="002F67F2">
        <w:rPr>
          <w:rFonts w:ascii="Garamond" w:hAnsi="Garamond"/>
          <w:b/>
          <w:bCs/>
          <w:sz w:val="24"/>
          <w:szCs w:val="24"/>
          <w:lang w:val="sq-AL"/>
        </w:rPr>
        <w:t>29.4.2022</w:t>
      </w:r>
    </w:p>
    <w:p w14:paraId="32412144" w14:textId="77777777" w:rsidR="00806379" w:rsidRPr="002F67F2" w:rsidRDefault="00806379" w:rsidP="00806379">
      <w:pPr>
        <w:spacing w:after="0" w:line="240" w:lineRule="auto"/>
        <w:ind w:firstLine="284"/>
        <w:jc w:val="center"/>
        <w:rPr>
          <w:rFonts w:ascii="Garamond" w:hAnsi="Garamond"/>
          <w:sz w:val="24"/>
          <w:szCs w:val="24"/>
          <w:lang w:val="sq-AL"/>
        </w:rPr>
      </w:pPr>
    </w:p>
    <w:p w14:paraId="02C80CE8" w14:textId="77777777" w:rsidR="002F67F2" w:rsidRPr="002F67F2" w:rsidRDefault="00806379" w:rsidP="002F67F2">
      <w:pPr>
        <w:spacing w:after="0" w:line="240" w:lineRule="auto"/>
        <w:jc w:val="center"/>
        <w:rPr>
          <w:rFonts w:ascii="Garamond" w:hAnsi="Garamond"/>
          <w:b/>
          <w:bCs/>
          <w:sz w:val="24"/>
          <w:szCs w:val="24"/>
          <w:lang w:val="sq-AL"/>
        </w:rPr>
      </w:pPr>
      <w:r w:rsidRPr="002F67F2">
        <w:rPr>
          <w:rFonts w:ascii="Garamond" w:hAnsi="Garamond"/>
          <w:b/>
          <w:bCs/>
          <w:sz w:val="24"/>
          <w:szCs w:val="24"/>
          <w:lang w:val="sq-AL"/>
        </w:rPr>
        <w:t>PËR DISA SHTESA DHE NDRYSHIME NË VENDIMIN NR.</w:t>
      </w:r>
      <w:r w:rsidR="002F67F2">
        <w:rPr>
          <w:rFonts w:ascii="Garamond" w:hAnsi="Garamond"/>
          <w:b/>
          <w:bCs/>
          <w:sz w:val="24"/>
          <w:szCs w:val="24"/>
          <w:lang w:val="sq-AL"/>
        </w:rPr>
        <w:t xml:space="preserve"> </w:t>
      </w:r>
      <w:r w:rsidRPr="002F67F2">
        <w:rPr>
          <w:rFonts w:ascii="Garamond" w:hAnsi="Garamond"/>
          <w:b/>
          <w:bCs/>
          <w:sz w:val="24"/>
          <w:szCs w:val="24"/>
          <w:lang w:val="sq-AL"/>
        </w:rPr>
        <w:t xml:space="preserve">658, DATË 8.10.2014, TË </w:t>
      </w:r>
      <w:r w:rsidR="002F67F2" w:rsidRPr="002F67F2">
        <w:rPr>
          <w:rFonts w:ascii="Garamond" w:hAnsi="Garamond"/>
          <w:b/>
          <w:bCs/>
          <w:sz w:val="24"/>
          <w:szCs w:val="24"/>
          <w:lang w:val="sq-AL"/>
        </w:rPr>
        <w:t>KËSHILLIT</w:t>
      </w:r>
      <w:r w:rsidRPr="002F67F2">
        <w:rPr>
          <w:rFonts w:ascii="Garamond" w:hAnsi="Garamond"/>
          <w:b/>
          <w:bCs/>
          <w:sz w:val="24"/>
          <w:szCs w:val="24"/>
          <w:lang w:val="sq-AL"/>
        </w:rPr>
        <w:t xml:space="preserve"> TË MINISTRAVE “PËR SHPRONËSIMIN, PËR INTERES PUBLIK, TË PRONARËVE TË PASURIVE TË PALUAJTSHME, PRONË PRIVATE, QË PREKEN NGA REALIZIMI I PROJEKTIT “ZGJERIMI I RRUGËS SË ELBASANIT (FAKULTETI FILOLOGJIK-UNAZA E MADHE E TIRANËS)”, </w:t>
      </w:r>
    </w:p>
    <w:p w14:paraId="32412145" w14:textId="4FA3D7A7" w:rsidR="00806379" w:rsidRPr="002F67F2" w:rsidRDefault="00806379" w:rsidP="002F67F2">
      <w:pPr>
        <w:spacing w:after="0" w:line="240" w:lineRule="auto"/>
        <w:jc w:val="center"/>
        <w:rPr>
          <w:rFonts w:ascii="Garamond" w:hAnsi="Garamond"/>
          <w:b/>
          <w:bCs/>
          <w:sz w:val="24"/>
          <w:szCs w:val="24"/>
          <w:lang w:val="sq-AL"/>
        </w:rPr>
      </w:pPr>
      <w:r w:rsidRPr="002F67F2">
        <w:rPr>
          <w:rFonts w:ascii="Garamond" w:hAnsi="Garamond"/>
          <w:b/>
          <w:bCs/>
          <w:sz w:val="24"/>
          <w:szCs w:val="24"/>
          <w:lang w:val="sq-AL"/>
        </w:rPr>
        <w:t>TË NDRYSHUAR</w:t>
      </w:r>
    </w:p>
    <w:p w14:paraId="32412146" w14:textId="77777777" w:rsidR="00806379" w:rsidRPr="002F67F2" w:rsidRDefault="00806379" w:rsidP="00806379">
      <w:pPr>
        <w:spacing w:after="0" w:line="240" w:lineRule="auto"/>
        <w:ind w:firstLine="284"/>
        <w:jc w:val="center"/>
        <w:rPr>
          <w:rFonts w:ascii="Garamond" w:hAnsi="Garamond"/>
          <w:b/>
          <w:bCs/>
          <w:sz w:val="24"/>
          <w:szCs w:val="24"/>
          <w:lang w:val="sq-AL"/>
        </w:rPr>
      </w:pPr>
    </w:p>
    <w:p w14:paraId="32412147" w14:textId="3742F384" w:rsidR="00806379" w:rsidRPr="002F67F2" w:rsidRDefault="00806379" w:rsidP="00806379">
      <w:pPr>
        <w:spacing w:after="0" w:line="240" w:lineRule="auto"/>
        <w:ind w:firstLine="284"/>
        <w:jc w:val="both"/>
        <w:rPr>
          <w:rFonts w:ascii="Garamond" w:hAnsi="Garamond"/>
          <w:sz w:val="24"/>
          <w:szCs w:val="24"/>
          <w:lang w:val="sq-AL"/>
        </w:rPr>
      </w:pPr>
      <w:r w:rsidRPr="002F67F2">
        <w:rPr>
          <w:rFonts w:ascii="Garamond" w:hAnsi="Garamond"/>
          <w:sz w:val="24"/>
          <w:szCs w:val="24"/>
          <w:lang w:val="sq-AL"/>
        </w:rPr>
        <w:t>Në mbështetje të nenit 100 të Kushtetutës dhe të neneve 5, 20 e 21, të ligjit nr.</w:t>
      </w:r>
      <w:r w:rsidR="00BD53C3">
        <w:rPr>
          <w:rFonts w:ascii="Garamond" w:hAnsi="Garamond"/>
          <w:sz w:val="24"/>
          <w:szCs w:val="24"/>
          <w:lang w:val="sq-AL"/>
        </w:rPr>
        <w:t xml:space="preserve"> </w:t>
      </w:r>
      <w:r w:rsidRPr="002F67F2">
        <w:rPr>
          <w:rFonts w:ascii="Garamond" w:hAnsi="Garamond"/>
          <w:sz w:val="24"/>
          <w:szCs w:val="24"/>
          <w:lang w:val="sq-AL"/>
        </w:rPr>
        <w:t>8561, datë 22.12.1999, “Për shpronësimet dhe marrjen në përdorim të përkohshëm të pasurisë, pronë private, për interes publik”, të ndryshuar, me propozimin e ministrit të Infrastrukturës dhe Energjisë, Këshilli i Ministrave</w:t>
      </w:r>
    </w:p>
    <w:p w14:paraId="32412148" w14:textId="77777777" w:rsidR="00806379" w:rsidRPr="002F67F2" w:rsidRDefault="00806379" w:rsidP="00806379">
      <w:pPr>
        <w:spacing w:after="0" w:line="240" w:lineRule="auto"/>
        <w:ind w:firstLine="284"/>
        <w:jc w:val="both"/>
        <w:rPr>
          <w:rFonts w:ascii="Garamond" w:hAnsi="Garamond"/>
          <w:bCs/>
          <w:sz w:val="24"/>
          <w:szCs w:val="24"/>
          <w:lang w:val="sq-AL"/>
        </w:rPr>
      </w:pPr>
    </w:p>
    <w:p w14:paraId="32412149" w14:textId="77777777" w:rsidR="00806379" w:rsidRPr="002F67F2" w:rsidRDefault="00806379" w:rsidP="00806379">
      <w:pPr>
        <w:spacing w:after="0" w:line="240" w:lineRule="auto"/>
        <w:ind w:firstLine="284"/>
        <w:jc w:val="center"/>
        <w:rPr>
          <w:rFonts w:ascii="Garamond" w:hAnsi="Garamond"/>
          <w:bCs/>
          <w:sz w:val="24"/>
          <w:szCs w:val="24"/>
          <w:lang w:val="sq-AL"/>
        </w:rPr>
      </w:pPr>
      <w:r w:rsidRPr="002F67F2">
        <w:rPr>
          <w:rFonts w:ascii="Garamond" w:hAnsi="Garamond"/>
          <w:bCs/>
          <w:sz w:val="24"/>
          <w:szCs w:val="24"/>
          <w:lang w:val="sq-AL"/>
        </w:rPr>
        <w:t>VENDOSI:</w:t>
      </w:r>
    </w:p>
    <w:p w14:paraId="3241214A" w14:textId="77777777" w:rsidR="00806379" w:rsidRPr="002F67F2" w:rsidRDefault="00806379" w:rsidP="00806379">
      <w:pPr>
        <w:spacing w:after="0" w:line="240" w:lineRule="auto"/>
        <w:ind w:firstLine="284"/>
        <w:rPr>
          <w:rFonts w:ascii="Garamond" w:hAnsi="Garamond"/>
          <w:b/>
          <w:bCs/>
          <w:sz w:val="24"/>
          <w:szCs w:val="24"/>
          <w:lang w:val="sq-AL"/>
        </w:rPr>
      </w:pPr>
    </w:p>
    <w:p w14:paraId="3241214B" w14:textId="27CF75E0" w:rsidR="00806379" w:rsidRPr="002F67F2" w:rsidRDefault="00806379" w:rsidP="00806379">
      <w:pPr>
        <w:pStyle w:val="BodyText"/>
        <w:ind w:firstLine="284"/>
        <w:jc w:val="both"/>
        <w:rPr>
          <w:lang w:val="sq-AL"/>
        </w:rPr>
      </w:pPr>
      <w:r w:rsidRPr="002F67F2">
        <w:rPr>
          <w:lang w:val="sq-AL"/>
        </w:rPr>
        <w:t>I. Në vendimin nr.</w:t>
      </w:r>
      <w:r w:rsidR="00647B5E">
        <w:rPr>
          <w:lang w:val="sq-AL"/>
        </w:rPr>
        <w:t xml:space="preserve"> </w:t>
      </w:r>
      <w:r w:rsidRPr="002F67F2">
        <w:rPr>
          <w:lang w:val="sq-AL"/>
        </w:rPr>
        <w:t>658, datë 8.10.2014, të Këshillit të Ministrave, të ndryshuar, bëhen këto shtesa dhe ndryshime:</w:t>
      </w:r>
    </w:p>
    <w:p w14:paraId="3241214C" w14:textId="14E40DFC" w:rsidR="00806379" w:rsidRPr="002F67F2" w:rsidRDefault="00806379" w:rsidP="00806379">
      <w:pPr>
        <w:pStyle w:val="BodyText"/>
        <w:ind w:firstLine="284"/>
        <w:jc w:val="both"/>
        <w:rPr>
          <w:lang w:val="sq-AL"/>
        </w:rPr>
      </w:pPr>
      <w:r w:rsidRPr="002F67F2">
        <w:rPr>
          <w:lang w:val="sq-AL"/>
        </w:rPr>
        <w:t xml:space="preserve">1. Në pikën 3, vlera e përgjithshme e shpronësimit të pronarëve ndryshon nga “150 563 038.8 (njëqind e pesëdhjetë milionë e pesëqind e gjashtëdhjetë e tre mijë e </w:t>
      </w:r>
      <w:r w:rsidR="00647B5E" w:rsidRPr="002F67F2">
        <w:rPr>
          <w:lang w:val="sq-AL"/>
        </w:rPr>
        <w:t>tridhjetë</w:t>
      </w:r>
      <w:r w:rsidRPr="002F67F2">
        <w:rPr>
          <w:lang w:val="sq-AL"/>
        </w:rPr>
        <w:t xml:space="preserve"> e tetë pikë tetë) lekë” në “152 588 338.8 (njëqind e pesëdhjetë e dy milionë e pesëqind e tetëdhjetë e tetë mijë e treqind e tridhjetë e tetë pikë tetë) lekë”. </w:t>
      </w:r>
    </w:p>
    <w:p w14:paraId="3241214D" w14:textId="77777777" w:rsidR="00806379" w:rsidRPr="002F67F2" w:rsidRDefault="00806379" w:rsidP="00806379">
      <w:pPr>
        <w:pStyle w:val="BodyText"/>
        <w:ind w:firstLine="284"/>
        <w:jc w:val="both"/>
        <w:rPr>
          <w:lang w:val="sq-AL"/>
        </w:rPr>
      </w:pPr>
      <w:r w:rsidRPr="002F67F2">
        <w:rPr>
          <w:lang w:val="sq-AL"/>
        </w:rPr>
        <w:t>2. Pika 4 ndryshohet, si më poshtë vijon:</w:t>
      </w:r>
    </w:p>
    <w:p w14:paraId="3241214E" w14:textId="77777777" w:rsidR="00806379" w:rsidRPr="002F67F2" w:rsidRDefault="00806379" w:rsidP="00806379">
      <w:pPr>
        <w:pStyle w:val="BodyText"/>
        <w:ind w:firstLine="284"/>
        <w:jc w:val="both"/>
        <w:rPr>
          <w:lang w:val="sq-AL"/>
        </w:rPr>
      </w:pPr>
      <w:r w:rsidRPr="002F67F2">
        <w:rPr>
          <w:lang w:val="sq-AL"/>
        </w:rPr>
        <w:t>“4. Vlera e përgjithshme e shpronësimit prej 152 588 338.8 (njëqind e pesëdhjetë e dy milionë e pesëqind e tetëdhjetë e tetë mijë e treqind e tridhjetë e tetë pikë tetë) lekësh përballohet, si më poshtë vijon:</w:t>
      </w:r>
    </w:p>
    <w:p w14:paraId="3241214F" w14:textId="3AB4A810" w:rsidR="00806379" w:rsidRPr="002F67F2" w:rsidRDefault="00806379" w:rsidP="00806379">
      <w:pPr>
        <w:pStyle w:val="BodyText"/>
        <w:ind w:firstLine="284"/>
        <w:jc w:val="both"/>
        <w:rPr>
          <w:lang w:val="sq-AL"/>
        </w:rPr>
      </w:pPr>
      <w:r w:rsidRPr="002F67F2">
        <w:rPr>
          <w:lang w:val="sq-AL"/>
        </w:rPr>
        <w:t xml:space="preserve">a)  </w:t>
      </w:r>
      <w:r w:rsidR="00681895">
        <w:rPr>
          <w:lang w:val="sq-AL"/>
        </w:rPr>
        <w:t>v</w:t>
      </w:r>
      <w:r w:rsidRPr="002F67F2">
        <w:rPr>
          <w:lang w:val="sq-AL"/>
        </w:rPr>
        <w:t>lera prej 150 563 038.8 (njëqind e pesëdhjetë milionë e pesëqind e gjashtëdhjetë e tre mijë e tridhjetë e tetë pikë tetë) lekësh përballohet nga buxheti i vitit 2014, zëri “Shpronësime”, miratuar për Autoritetin Rrugor Shqiptar;</w:t>
      </w:r>
    </w:p>
    <w:p w14:paraId="32412150" w14:textId="03AD1A8D" w:rsidR="00806379" w:rsidRPr="002F67F2" w:rsidRDefault="00806379" w:rsidP="00806379">
      <w:pPr>
        <w:pStyle w:val="BodyText"/>
        <w:tabs>
          <w:tab w:val="left" w:pos="360"/>
        </w:tabs>
        <w:ind w:firstLine="284"/>
        <w:jc w:val="both"/>
        <w:rPr>
          <w:lang w:val="sq-AL"/>
        </w:rPr>
      </w:pPr>
      <w:r w:rsidRPr="002F67F2">
        <w:rPr>
          <w:lang w:val="sq-AL"/>
        </w:rPr>
        <w:t xml:space="preserve">b)  </w:t>
      </w:r>
      <w:r w:rsidR="00681895">
        <w:rPr>
          <w:lang w:val="sq-AL"/>
        </w:rPr>
        <w:t>v</w:t>
      </w:r>
      <w:r w:rsidRPr="002F67F2">
        <w:rPr>
          <w:lang w:val="sq-AL"/>
        </w:rPr>
        <w:t>lera prej 2 025 300 (dy milionë e njëzet e pesë mijë e treqind) lekësh përballohet nga buxheti i Autoritetit Rrugor Shqiptar.”.</w:t>
      </w:r>
    </w:p>
    <w:p w14:paraId="32412151" w14:textId="77777777" w:rsidR="00806379" w:rsidRPr="002F67F2" w:rsidRDefault="00806379" w:rsidP="00806379">
      <w:pPr>
        <w:pStyle w:val="BodyText"/>
        <w:ind w:firstLine="284"/>
        <w:jc w:val="both"/>
        <w:rPr>
          <w:lang w:val="sq-AL"/>
        </w:rPr>
      </w:pPr>
      <w:r w:rsidRPr="002F67F2">
        <w:rPr>
          <w:lang w:val="sq-AL"/>
        </w:rPr>
        <w:t>3. Në pikën 5, vlera e shpenzimeve procedurale, prej 211 500 (dyqind e njëmbëdhjetë mijë e pesëqind) lekësh, zëvendësohet me vlerën prej 261 500 (dyqind e gjashtëdhjetë e një mijë e pesëqind) lekësh, e cila përballohet nga buxheti i miratuar për Autoritetin Rrugor Shqiptar.</w:t>
      </w:r>
    </w:p>
    <w:p w14:paraId="32412152" w14:textId="77777777" w:rsidR="00806379" w:rsidRPr="002F67F2" w:rsidRDefault="00806379" w:rsidP="00806379">
      <w:pPr>
        <w:pStyle w:val="BodyText"/>
        <w:ind w:firstLine="284"/>
        <w:jc w:val="both"/>
        <w:rPr>
          <w:lang w:val="sq-AL"/>
        </w:rPr>
      </w:pPr>
      <w:r w:rsidRPr="002F67F2">
        <w:rPr>
          <w:lang w:val="sq-AL"/>
        </w:rPr>
        <w:t>4. Tabelave bashkëlidhur vendimit në fuq i shtohet tabela, që i bashkëlidhet këtij vendimi.</w:t>
      </w:r>
    </w:p>
    <w:p w14:paraId="32412153" w14:textId="77777777" w:rsidR="00806379" w:rsidRPr="002F67F2" w:rsidRDefault="00806379" w:rsidP="00806379">
      <w:pPr>
        <w:pStyle w:val="BodyText"/>
        <w:ind w:firstLine="284"/>
        <w:jc w:val="both"/>
        <w:rPr>
          <w:lang w:val="sq-AL"/>
        </w:rPr>
      </w:pPr>
      <w:r w:rsidRPr="002F67F2">
        <w:rPr>
          <w:lang w:val="sq-AL"/>
        </w:rPr>
        <w:t>II. Ngarkohen Ministria e Infrastrukturës dhe Energjisë, Autoriteti Rrugor Shqiptar, Agjencia Shtetërore për Shpronësimin dhe Agjencia Shtetërore e Kadastrës për zbatimin e këtij vendimi.</w:t>
      </w:r>
    </w:p>
    <w:p w14:paraId="32412154" w14:textId="77777777" w:rsidR="00806379" w:rsidRPr="002F67F2" w:rsidRDefault="00806379" w:rsidP="00806379">
      <w:pPr>
        <w:pStyle w:val="BodyText"/>
        <w:ind w:firstLine="284"/>
        <w:jc w:val="both"/>
        <w:rPr>
          <w:lang w:val="sq-AL"/>
        </w:rPr>
      </w:pPr>
      <w:r w:rsidRPr="002F67F2">
        <w:rPr>
          <w:lang w:val="sq-AL"/>
        </w:rPr>
        <w:t>Ky vendim hyn në fuqi menjëherë dhe botohet në Fletoren Zyrtare.</w:t>
      </w:r>
    </w:p>
    <w:p w14:paraId="32412155" w14:textId="77777777" w:rsidR="00806379" w:rsidRPr="002F67F2" w:rsidRDefault="00806379" w:rsidP="00806379">
      <w:pPr>
        <w:pStyle w:val="BodyText"/>
        <w:ind w:firstLine="284"/>
        <w:jc w:val="both"/>
        <w:rPr>
          <w:lang w:val="sq-AL"/>
        </w:rPr>
      </w:pPr>
    </w:p>
    <w:p w14:paraId="32412156" w14:textId="77777777" w:rsidR="00806379" w:rsidRPr="002F67F2" w:rsidRDefault="00806379" w:rsidP="00806379">
      <w:pPr>
        <w:spacing w:after="0" w:line="240" w:lineRule="auto"/>
        <w:ind w:firstLine="284"/>
        <w:jc w:val="right"/>
        <w:rPr>
          <w:rFonts w:ascii="Garamond" w:hAnsi="Garamond"/>
          <w:bCs/>
          <w:sz w:val="24"/>
          <w:szCs w:val="24"/>
          <w:lang w:val="sq-AL"/>
        </w:rPr>
      </w:pPr>
      <w:r w:rsidRPr="002F67F2">
        <w:rPr>
          <w:rFonts w:ascii="Garamond" w:hAnsi="Garamond"/>
          <w:bCs/>
          <w:sz w:val="24"/>
          <w:szCs w:val="24"/>
          <w:lang w:val="sq-AL"/>
        </w:rPr>
        <w:t>ZËVENDËSKRYEMINISTËR</w:t>
      </w:r>
    </w:p>
    <w:p w14:paraId="32412157" w14:textId="77777777" w:rsidR="00E14EE4" w:rsidRPr="002F67F2" w:rsidRDefault="00806379" w:rsidP="00806379">
      <w:pPr>
        <w:spacing w:after="0" w:line="240" w:lineRule="auto"/>
        <w:ind w:firstLine="284"/>
        <w:jc w:val="right"/>
        <w:rPr>
          <w:rFonts w:ascii="Garamond" w:hAnsi="Garamond"/>
          <w:b/>
          <w:bCs/>
          <w:sz w:val="24"/>
          <w:szCs w:val="24"/>
          <w:lang w:val="sq-AL"/>
        </w:rPr>
      </w:pPr>
      <w:r w:rsidRPr="002F67F2">
        <w:rPr>
          <w:rFonts w:ascii="Garamond" w:hAnsi="Garamond"/>
          <w:b/>
          <w:bCs/>
          <w:sz w:val="24"/>
          <w:szCs w:val="24"/>
          <w:lang w:val="sq-AL"/>
        </w:rPr>
        <w:t xml:space="preserve">Arben Ahmetaj </w:t>
      </w:r>
    </w:p>
    <w:p w14:paraId="32412158" w14:textId="77777777" w:rsidR="009F0287" w:rsidRPr="002F67F2" w:rsidRDefault="009F0287" w:rsidP="00806379">
      <w:pPr>
        <w:spacing w:after="0" w:line="240" w:lineRule="auto"/>
        <w:ind w:firstLine="284"/>
        <w:jc w:val="right"/>
        <w:rPr>
          <w:rFonts w:ascii="Garamond" w:hAnsi="Garamond"/>
          <w:b/>
          <w:bCs/>
          <w:sz w:val="24"/>
          <w:szCs w:val="24"/>
          <w:lang w:val="sq-AL"/>
        </w:rPr>
      </w:pPr>
    </w:p>
    <w:p w14:paraId="32412159" w14:textId="77777777" w:rsidR="009F0287" w:rsidRPr="002F67F2" w:rsidRDefault="009F0287" w:rsidP="00806379">
      <w:pPr>
        <w:spacing w:after="0" w:line="240" w:lineRule="auto"/>
        <w:ind w:firstLine="284"/>
        <w:jc w:val="right"/>
        <w:rPr>
          <w:rFonts w:ascii="Garamond" w:hAnsi="Garamond"/>
          <w:sz w:val="24"/>
          <w:szCs w:val="24"/>
          <w:lang w:val="sq-AL"/>
        </w:rPr>
        <w:sectPr w:rsidR="009F0287" w:rsidRPr="002F67F2" w:rsidSect="003244BC">
          <w:pgSz w:w="11907" w:h="16839" w:code="9"/>
          <w:pgMar w:top="1440" w:right="1440" w:bottom="1440" w:left="1440" w:header="720" w:footer="720" w:gutter="0"/>
          <w:cols w:space="720"/>
          <w:docGrid w:linePitch="360"/>
        </w:sectPr>
      </w:pPr>
    </w:p>
    <w:tbl>
      <w:tblPr>
        <w:tblW w:w="5000" w:type="pct"/>
        <w:tblLook w:val="04A0" w:firstRow="1" w:lastRow="0" w:firstColumn="1" w:lastColumn="0" w:noHBand="0" w:noVBand="1"/>
      </w:tblPr>
      <w:tblGrid>
        <w:gridCol w:w="414"/>
        <w:gridCol w:w="1731"/>
        <w:gridCol w:w="631"/>
        <w:gridCol w:w="793"/>
        <w:gridCol w:w="1462"/>
        <w:gridCol w:w="1010"/>
        <w:gridCol w:w="1118"/>
        <w:gridCol w:w="1283"/>
        <w:gridCol w:w="1371"/>
        <w:gridCol w:w="1661"/>
        <w:gridCol w:w="1445"/>
        <w:gridCol w:w="1300"/>
      </w:tblGrid>
      <w:tr w:rsidR="009F0287" w:rsidRPr="002F67F2" w14:paraId="3241215B" w14:textId="77777777" w:rsidTr="009F0287">
        <w:trPr>
          <w:trHeight w:val="240"/>
        </w:trPr>
        <w:tc>
          <w:tcPr>
            <w:tcW w:w="5000" w:type="pct"/>
            <w:gridSpan w:val="12"/>
            <w:vMerge w:val="restart"/>
            <w:tcBorders>
              <w:top w:val="nil"/>
              <w:left w:val="nil"/>
              <w:bottom w:val="nil"/>
              <w:right w:val="nil"/>
            </w:tcBorders>
            <w:shd w:val="clear" w:color="000000" w:fill="FFFFFF"/>
            <w:vAlign w:val="bottom"/>
            <w:hideMark/>
          </w:tcPr>
          <w:p w14:paraId="3241215A" w14:textId="0C915AC5" w:rsidR="009F0287" w:rsidRPr="001B4F08" w:rsidRDefault="009F0287" w:rsidP="00242928">
            <w:pPr>
              <w:spacing w:after="0" w:line="240" w:lineRule="auto"/>
              <w:jc w:val="center"/>
              <w:rPr>
                <w:rFonts w:ascii="Garamond" w:eastAsia="Times New Roman" w:hAnsi="Garamond" w:cs="Calibri"/>
                <w:bCs/>
                <w:color w:val="000000"/>
                <w:sz w:val="12"/>
                <w:szCs w:val="12"/>
                <w:lang w:val="sq-AL" w:eastAsia="sq-AL"/>
              </w:rPr>
            </w:pPr>
            <w:bookmarkStart w:id="0" w:name="RANGE!A1:L11"/>
            <w:r w:rsidRPr="001B4F08">
              <w:rPr>
                <w:rFonts w:ascii="Garamond" w:eastAsia="Times New Roman" w:hAnsi="Garamond" w:cs="Calibri"/>
                <w:bCs/>
                <w:color w:val="000000"/>
                <w:sz w:val="12"/>
                <w:szCs w:val="12"/>
                <w:lang w:val="sq-AL" w:eastAsia="sq-AL"/>
              </w:rPr>
              <w:lastRenderedPageBreak/>
              <w:t>LISTA  E PRONARËVE PRONË PRIVATE  Q</w:t>
            </w:r>
            <w:r w:rsidR="004A656D" w:rsidRPr="001B4F08">
              <w:rPr>
                <w:rFonts w:ascii="Garamond" w:eastAsia="Times New Roman" w:hAnsi="Garamond" w:cs="Calibri"/>
                <w:bCs/>
                <w:color w:val="000000"/>
                <w:sz w:val="12"/>
                <w:szCs w:val="12"/>
                <w:lang w:val="sq-AL" w:eastAsia="sq-AL"/>
              </w:rPr>
              <w:t>Ë</w:t>
            </w:r>
            <w:r w:rsidRPr="001B4F08">
              <w:rPr>
                <w:rFonts w:ascii="Garamond" w:eastAsia="Times New Roman" w:hAnsi="Garamond" w:cs="Calibri"/>
                <w:bCs/>
                <w:color w:val="000000"/>
                <w:sz w:val="12"/>
                <w:szCs w:val="12"/>
                <w:lang w:val="sq-AL" w:eastAsia="sq-AL"/>
              </w:rPr>
              <w:t xml:space="preserve"> </w:t>
            </w:r>
            <w:r w:rsidR="004A656D" w:rsidRPr="001B4F08">
              <w:rPr>
                <w:rFonts w:ascii="Garamond" w:eastAsia="Times New Roman" w:hAnsi="Garamond" w:cs="Calibri"/>
                <w:bCs/>
                <w:color w:val="000000"/>
                <w:sz w:val="12"/>
                <w:szCs w:val="12"/>
                <w:lang w:val="sq-AL" w:eastAsia="sq-AL"/>
              </w:rPr>
              <w:t>SHPRONËSOHEN</w:t>
            </w:r>
            <w:r w:rsidRPr="001B4F08">
              <w:rPr>
                <w:rFonts w:ascii="Garamond" w:eastAsia="Times New Roman" w:hAnsi="Garamond" w:cs="Calibri"/>
                <w:bCs/>
                <w:color w:val="000000"/>
                <w:sz w:val="12"/>
                <w:szCs w:val="12"/>
                <w:lang w:val="sq-AL" w:eastAsia="sq-AL"/>
              </w:rPr>
              <w:t xml:space="preserve"> NGA NDËRTIMI I PROJEKTIT PËR DISA NDRYSHIME DHE SHTESA NË VENDIMIN NR. 658</w:t>
            </w:r>
            <w:r w:rsidR="00C179C7">
              <w:rPr>
                <w:rFonts w:ascii="Garamond" w:eastAsia="Times New Roman" w:hAnsi="Garamond" w:cs="Calibri"/>
                <w:bCs/>
                <w:color w:val="000000"/>
                <w:sz w:val="12"/>
                <w:szCs w:val="12"/>
                <w:lang w:val="sq-AL" w:eastAsia="sq-AL"/>
              </w:rPr>
              <w:t>,</w:t>
            </w:r>
            <w:r w:rsidRPr="001B4F08">
              <w:rPr>
                <w:rFonts w:ascii="Garamond" w:eastAsia="Times New Roman" w:hAnsi="Garamond" w:cs="Calibri"/>
                <w:bCs/>
                <w:color w:val="000000"/>
                <w:sz w:val="12"/>
                <w:szCs w:val="12"/>
                <w:lang w:val="sq-AL" w:eastAsia="sq-AL"/>
              </w:rPr>
              <w:t xml:space="preserve"> DATË 8.10.2014</w:t>
            </w:r>
            <w:r w:rsidR="00242928">
              <w:rPr>
                <w:rFonts w:ascii="Garamond" w:eastAsia="Times New Roman" w:hAnsi="Garamond" w:cs="Calibri"/>
                <w:bCs/>
                <w:color w:val="000000"/>
                <w:sz w:val="12"/>
                <w:szCs w:val="12"/>
                <w:lang w:val="sq-AL" w:eastAsia="sq-AL"/>
              </w:rPr>
              <w:t>,</w:t>
            </w:r>
            <w:r w:rsidRPr="001B4F08">
              <w:rPr>
                <w:rFonts w:ascii="Garamond" w:eastAsia="Times New Roman" w:hAnsi="Garamond" w:cs="Calibri"/>
                <w:bCs/>
                <w:color w:val="000000"/>
                <w:sz w:val="12"/>
                <w:szCs w:val="12"/>
                <w:lang w:val="sq-AL" w:eastAsia="sq-AL"/>
              </w:rPr>
              <w:t xml:space="preserve"> TË KËSHILLIT TË MINISTRAVE</w:t>
            </w:r>
            <w:r w:rsidR="00242928">
              <w:rPr>
                <w:rFonts w:ascii="Garamond" w:eastAsia="Times New Roman" w:hAnsi="Garamond" w:cs="Calibri"/>
                <w:bCs/>
                <w:color w:val="000000"/>
                <w:sz w:val="12"/>
                <w:szCs w:val="12"/>
                <w:lang w:val="sq-AL" w:eastAsia="sq-AL"/>
              </w:rPr>
              <w:t>,</w:t>
            </w:r>
            <w:r w:rsidRPr="001B4F08">
              <w:rPr>
                <w:rFonts w:ascii="Garamond" w:eastAsia="Times New Roman" w:hAnsi="Garamond" w:cs="Calibri"/>
                <w:bCs/>
                <w:color w:val="000000"/>
                <w:sz w:val="12"/>
                <w:szCs w:val="12"/>
                <w:lang w:val="sq-AL" w:eastAsia="sq-AL"/>
              </w:rPr>
              <w:t xml:space="preserve"> “PËR SHPRONËSIMIN, PËR INTERES PUBLIK, TË PRONARËVE TË PASURIVE TË PALUAJTSHME, PRONË PRIVATE, QË PREKEN NGA REALIZIMI I PROJEKTIT “ZGJERIMI I RRUGËS SË ELBASANIT (FAKULTETI FILOLOGJIK</w:t>
            </w:r>
            <w:r w:rsidR="00242928">
              <w:rPr>
                <w:rFonts w:ascii="Garamond" w:eastAsia="Times New Roman" w:hAnsi="Garamond" w:cs="Calibri"/>
                <w:bCs/>
                <w:color w:val="000000"/>
                <w:sz w:val="12"/>
                <w:szCs w:val="12"/>
                <w:lang w:val="sq-AL" w:eastAsia="sq-AL"/>
              </w:rPr>
              <w:t>–</w:t>
            </w:r>
            <w:r w:rsidRPr="001B4F08">
              <w:rPr>
                <w:rFonts w:ascii="Garamond" w:eastAsia="Times New Roman" w:hAnsi="Garamond" w:cs="Calibri"/>
                <w:bCs/>
                <w:color w:val="000000"/>
                <w:sz w:val="12"/>
                <w:szCs w:val="12"/>
                <w:lang w:val="sq-AL" w:eastAsia="sq-AL"/>
              </w:rPr>
              <w:t>UNAZA</w:t>
            </w:r>
            <w:r w:rsidR="00242928">
              <w:rPr>
                <w:rFonts w:ascii="Garamond" w:eastAsia="Times New Roman" w:hAnsi="Garamond" w:cs="Calibri"/>
                <w:bCs/>
                <w:color w:val="000000"/>
                <w:sz w:val="12"/>
                <w:szCs w:val="12"/>
                <w:lang w:val="sq-AL" w:eastAsia="sq-AL"/>
              </w:rPr>
              <w:t xml:space="preserve"> </w:t>
            </w:r>
            <w:r w:rsidRPr="001B4F08">
              <w:rPr>
                <w:rFonts w:ascii="Garamond" w:eastAsia="Times New Roman" w:hAnsi="Garamond" w:cs="Calibri"/>
                <w:bCs/>
                <w:color w:val="000000"/>
                <w:sz w:val="12"/>
                <w:szCs w:val="12"/>
                <w:lang w:val="sq-AL" w:eastAsia="sq-AL"/>
              </w:rPr>
              <w:t>E MADHE E TIRANËS)</w:t>
            </w:r>
            <w:r w:rsidR="001B4F08">
              <w:rPr>
                <w:rFonts w:ascii="Garamond" w:eastAsia="Times New Roman" w:hAnsi="Garamond" w:cs="Calibri"/>
                <w:bCs/>
                <w:color w:val="000000"/>
                <w:sz w:val="12"/>
                <w:szCs w:val="12"/>
                <w:lang w:val="sq-AL" w:eastAsia="sq-AL"/>
              </w:rPr>
              <w:t xml:space="preserve">, </w:t>
            </w:r>
            <w:r w:rsidRPr="001B4F08">
              <w:rPr>
                <w:rFonts w:ascii="Garamond" w:eastAsia="Times New Roman" w:hAnsi="Garamond" w:cs="Calibri"/>
                <w:bCs/>
                <w:color w:val="000000"/>
                <w:sz w:val="12"/>
                <w:szCs w:val="12"/>
                <w:lang w:val="sq-AL" w:eastAsia="sq-AL"/>
              </w:rPr>
              <w:t>I NDRYSHUAR</w:t>
            </w:r>
            <w:bookmarkEnd w:id="0"/>
          </w:p>
        </w:tc>
      </w:tr>
      <w:tr w:rsidR="009F0287" w:rsidRPr="002F67F2" w14:paraId="3241215D" w14:textId="77777777" w:rsidTr="009F0287">
        <w:trPr>
          <w:trHeight w:val="240"/>
        </w:trPr>
        <w:tc>
          <w:tcPr>
            <w:tcW w:w="5000" w:type="pct"/>
            <w:gridSpan w:val="12"/>
            <w:vMerge/>
            <w:tcBorders>
              <w:top w:val="nil"/>
              <w:left w:val="nil"/>
              <w:bottom w:val="nil"/>
              <w:right w:val="nil"/>
            </w:tcBorders>
            <w:vAlign w:val="center"/>
            <w:hideMark/>
          </w:tcPr>
          <w:p w14:paraId="3241215C"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r>
      <w:tr w:rsidR="009F0287" w:rsidRPr="002F67F2" w14:paraId="3241215F" w14:textId="77777777" w:rsidTr="009F0287">
        <w:trPr>
          <w:trHeight w:val="165"/>
        </w:trPr>
        <w:tc>
          <w:tcPr>
            <w:tcW w:w="5000" w:type="pct"/>
            <w:gridSpan w:val="12"/>
            <w:vMerge/>
            <w:tcBorders>
              <w:top w:val="nil"/>
              <w:left w:val="nil"/>
              <w:bottom w:val="nil"/>
              <w:right w:val="nil"/>
            </w:tcBorders>
            <w:vAlign w:val="center"/>
            <w:hideMark/>
          </w:tcPr>
          <w:p w14:paraId="3241215E"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r>
      <w:tr w:rsidR="009F0287" w:rsidRPr="002F67F2" w14:paraId="3241216C" w14:textId="77777777" w:rsidTr="009F0287">
        <w:trPr>
          <w:trHeight w:val="240"/>
        </w:trPr>
        <w:tc>
          <w:tcPr>
            <w:tcW w:w="146" w:type="pct"/>
            <w:vMerge w:val="restart"/>
            <w:tcBorders>
              <w:top w:val="single" w:sz="8" w:space="0" w:color="auto"/>
              <w:left w:val="single" w:sz="8" w:space="0" w:color="auto"/>
              <w:bottom w:val="single" w:sz="4" w:space="0" w:color="auto"/>
              <w:right w:val="single" w:sz="4" w:space="0" w:color="auto"/>
            </w:tcBorders>
            <w:shd w:val="clear" w:color="000000" w:fill="D8E4BC"/>
            <w:vAlign w:val="center"/>
            <w:hideMark/>
          </w:tcPr>
          <w:p w14:paraId="32412160" w14:textId="77777777"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Nr.</w:t>
            </w:r>
          </w:p>
        </w:tc>
        <w:tc>
          <w:tcPr>
            <w:tcW w:w="609"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32412161" w14:textId="48DB3711"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 xml:space="preserve">Emër </w:t>
            </w:r>
            <w:r w:rsidR="00C316C2" w:rsidRPr="002F67F2">
              <w:rPr>
                <w:rFonts w:ascii="Garamond" w:eastAsia="Times New Roman" w:hAnsi="Garamond" w:cs="Calibri"/>
                <w:b/>
                <w:bCs/>
                <w:color w:val="000000"/>
                <w:sz w:val="12"/>
                <w:szCs w:val="12"/>
                <w:lang w:val="sq-AL" w:eastAsia="sq-AL"/>
              </w:rPr>
              <w:t>Atësi</w:t>
            </w:r>
            <w:r w:rsidRPr="002F67F2">
              <w:rPr>
                <w:rFonts w:ascii="Garamond" w:eastAsia="Times New Roman" w:hAnsi="Garamond" w:cs="Calibri"/>
                <w:b/>
                <w:bCs/>
                <w:color w:val="000000"/>
                <w:sz w:val="12"/>
                <w:szCs w:val="12"/>
                <w:lang w:val="sq-AL" w:eastAsia="sq-AL"/>
              </w:rPr>
              <w:t xml:space="preserve">  Mbiemër</w:t>
            </w:r>
          </w:p>
        </w:tc>
        <w:tc>
          <w:tcPr>
            <w:tcW w:w="222"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32412162" w14:textId="4C26D7C6" w:rsidR="009F0287" w:rsidRPr="002F67F2" w:rsidRDefault="009F0287" w:rsidP="00C316C2">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ZK</w:t>
            </w:r>
            <w:bookmarkStart w:id="1" w:name="_GoBack"/>
            <w:bookmarkEnd w:id="1"/>
          </w:p>
        </w:tc>
        <w:tc>
          <w:tcPr>
            <w:tcW w:w="279"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32412163" w14:textId="77777777"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 xml:space="preserve">Nr. i pasurisë  </w:t>
            </w:r>
          </w:p>
        </w:tc>
        <w:tc>
          <w:tcPr>
            <w:tcW w:w="514"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32412164" w14:textId="203E66DD"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Sipërf.</w:t>
            </w:r>
            <w:r w:rsidR="00C316C2">
              <w:rPr>
                <w:rFonts w:ascii="Garamond" w:eastAsia="Times New Roman" w:hAnsi="Garamond" w:cs="Calibri"/>
                <w:b/>
                <w:bCs/>
                <w:color w:val="000000"/>
                <w:sz w:val="12"/>
                <w:szCs w:val="12"/>
                <w:lang w:val="sq-AL" w:eastAsia="sq-AL"/>
              </w:rPr>
              <w:t xml:space="preserve"> </w:t>
            </w:r>
            <w:r w:rsidRPr="002F67F2">
              <w:rPr>
                <w:rFonts w:ascii="Garamond" w:eastAsia="Times New Roman" w:hAnsi="Garamond" w:cs="Calibri"/>
                <w:b/>
                <w:bCs/>
                <w:color w:val="000000"/>
                <w:sz w:val="12"/>
                <w:szCs w:val="12"/>
                <w:lang w:val="sq-AL" w:eastAsia="sq-AL"/>
              </w:rPr>
              <w:t>e përgj truall m</w:t>
            </w:r>
            <w:r w:rsidRPr="00C316C2">
              <w:rPr>
                <w:rFonts w:ascii="Garamond" w:eastAsia="Times New Roman" w:hAnsi="Garamond" w:cs="Calibri"/>
                <w:b/>
                <w:bCs/>
                <w:color w:val="000000"/>
                <w:sz w:val="12"/>
                <w:szCs w:val="12"/>
                <w:vertAlign w:val="superscript"/>
                <w:lang w:val="sq-AL" w:eastAsia="sq-AL"/>
              </w:rPr>
              <w:t>2</w:t>
            </w:r>
          </w:p>
        </w:tc>
        <w:tc>
          <w:tcPr>
            <w:tcW w:w="355"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32412165" w14:textId="1C63158C"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Sipërf.</w:t>
            </w:r>
            <w:r w:rsidR="00C316C2">
              <w:rPr>
                <w:rFonts w:ascii="Garamond" w:eastAsia="Times New Roman" w:hAnsi="Garamond" w:cs="Calibri"/>
                <w:b/>
                <w:bCs/>
                <w:color w:val="000000"/>
                <w:sz w:val="12"/>
                <w:szCs w:val="12"/>
                <w:lang w:val="sq-AL" w:eastAsia="sq-AL"/>
              </w:rPr>
              <w:t xml:space="preserve"> </w:t>
            </w:r>
            <w:r w:rsidRPr="002F67F2">
              <w:rPr>
                <w:rFonts w:ascii="Garamond" w:eastAsia="Times New Roman" w:hAnsi="Garamond" w:cs="Calibri"/>
                <w:b/>
                <w:bCs/>
                <w:color w:val="000000"/>
                <w:sz w:val="12"/>
                <w:szCs w:val="12"/>
                <w:lang w:val="sq-AL" w:eastAsia="sq-AL"/>
              </w:rPr>
              <w:t>e prekur truall m</w:t>
            </w:r>
            <w:r w:rsidRPr="00C316C2">
              <w:rPr>
                <w:rFonts w:ascii="Garamond" w:eastAsia="Times New Roman" w:hAnsi="Garamond" w:cs="Calibri"/>
                <w:b/>
                <w:bCs/>
                <w:color w:val="000000"/>
                <w:sz w:val="12"/>
                <w:szCs w:val="12"/>
                <w:vertAlign w:val="superscript"/>
                <w:lang w:val="sq-AL" w:eastAsia="sq-AL"/>
              </w:rPr>
              <w:t>2</w:t>
            </w:r>
          </w:p>
        </w:tc>
        <w:tc>
          <w:tcPr>
            <w:tcW w:w="393"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32412166" w14:textId="572185F2"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Çmimi për truall</w:t>
            </w:r>
            <w:r w:rsidR="00C316C2">
              <w:rPr>
                <w:rFonts w:ascii="Garamond" w:eastAsia="Times New Roman" w:hAnsi="Garamond" w:cs="Calibri"/>
                <w:b/>
                <w:bCs/>
                <w:color w:val="000000"/>
                <w:sz w:val="12"/>
                <w:szCs w:val="12"/>
                <w:lang w:val="sq-AL" w:eastAsia="sq-AL"/>
              </w:rPr>
              <w:t xml:space="preserve"> </w:t>
            </w:r>
            <w:r w:rsidRPr="002F67F2">
              <w:rPr>
                <w:rFonts w:ascii="Garamond" w:eastAsia="Times New Roman" w:hAnsi="Garamond" w:cs="Calibri"/>
                <w:b/>
                <w:bCs/>
                <w:color w:val="000000"/>
                <w:sz w:val="12"/>
                <w:szCs w:val="12"/>
                <w:lang w:val="sq-AL" w:eastAsia="sq-AL"/>
              </w:rPr>
              <w:t>(lekë/m</w:t>
            </w:r>
            <w:r w:rsidRPr="00C316C2">
              <w:rPr>
                <w:rFonts w:ascii="Garamond" w:eastAsia="Times New Roman" w:hAnsi="Garamond" w:cs="Calibri"/>
                <w:b/>
                <w:bCs/>
                <w:color w:val="000000"/>
                <w:sz w:val="12"/>
                <w:szCs w:val="12"/>
                <w:vertAlign w:val="superscript"/>
                <w:lang w:val="sq-AL" w:eastAsia="sq-AL"/>
              </w:rPr>
              <w:t>2</w:t>
            </w:r>
            <w:r w:rsidRPr="002F67F2">
              <w:rPr>
                <w:rFonts w:ascii="Garamond" w:eastAsia="Times New Roman" w:hAnsi="Garamond" w:cs="Calibri"/>
                <w:b/>
                <w:bCs/>
                <w:color w:val="000000"/>
                <w:sz w:val="12"/>
                <w:szCs w:val="12"/>
                <w:lang w:val="sq-AL" w:eastAsia="sq-AL"/>
              </w:rPr>
              <w:t>)</w:t>
            </w:r>
          </w:p>
        </w:tc>
        <w:tc>
          <w:tcPr>
            <w:tcW w:w="451"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32412167" w14:textId="77777777"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Vlera e truallit</w:t>
            </w:r>
          </w:p>
        </w:tc>
        <w:tc>
          <w:tcPr>
            <w:tcW w:w="482"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32412168" w14:textId="2892A224" w:rsidR="009F0287" w:rsidRPr="002F67F2" w:rsidRDefault="009F0287" w:rsidP="00C316C2">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 xml:space="preserve">Lloji </w:t>
            </w:r>
            <w:r w:rsidR="00C316C2">
              <w:rPr>
                <w:rFonts w:ascii="Garamond" w:eastAsia="Times New Roman" w:hAnsi="Garamond" w:cs="Calibri"/>
                <w:b/>
                <w:bCs/>
                <w:color w:val="000000"/>
                <w:sz w:val="12"/>
                <w:szCs w:val="12"/>
                <w:lang w:val="sq-AL" w:eastAsia="sq-AL"/>
              </w:rPr>
              <w:t>i</w:t>
            </w:r>
            <w:r w:rsidRPr="002F67F2">
              <w:rPr>
                <w:rFonts w:ascii="Garamond" w:eastAsia="Times New Roman" w:hAnsi="Garamond" w:cs="Calibri"/>
                <w:b/>
                <w:bCs/>
                <w:color w:val="000000"/>
                <w:sz w:val="12"/>
                <w:szCs w:val="12"/>
                <w:lang w:val="sq-AL" w:eastAsia="sq-AL"/>
              </w:rPr>
              <w:t xml:space="preserve"> pasurisë</w:t>
            </w:r>
          </w:p>
        </w:tc>
        <w:tc>
          <w:tcPr>
            <w:tcW w:w="584"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32412169" w14:textId="77777777"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Vlera e përgjithshme</w:t>
            </w:r>
          </w:p>
        </w:tc>
        <w:tc>
          <w:tcPr>
            <w:tcW w:w="508" w:type="pct"/>
            <w:vMerge w:val="restart"/>
            <w:tcBorders>
              <w:top w:val="single" w:sz="8" w:space="0" w:color="auto"/>
              <w:left w:val="single" w:sz="4" w:space="0" w:color="auto"/>
              <w:bottom w:val="single" w:sz="4" w:space="0" w:color="000000"/>
              <w:right w:val="single" w:sz="4" w:space="0" w:color="auto"/>
            </w:tcBorders>
            <w:shd w:val="clear" w:color="000000" w:fill="D8E4BC"/>
            <w:vAlign w:val="center"/>
            <w:hideMark/>
          </w:tcPr>
          <w:p w14:paraId="3241216A" w14:textId="77777777"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Adresa</w:t>
            </w:r>
          </w:p>
        </w:tc>
        <w:tc>
          <w:tcPr>
            <w:tcW w:w="457" w:type="pct"/>
            <w:vMerge w:val="restart"/>
            <w:tcBorders>
              <w:top w:val="single" w:sz="8" w:space="0" w:color="auto"/>
              <w:left w:val="single" w:sz="4" w:space="0" w:color="auto"/>
              <w:bottom w:val="single" w:sz="4" w:space="0" w:color="auto"/>
              <w:right w:val="single" w:sz="8" w:space="0" w:color="auto"/>
            </w:tcBorders>
            <w:shd w:val="clear" w:color="000000" w:fill="D8E4BC"/>
            <w:vAlign w:val="center"/>
            <w:hideMark/>
          </w:tcPr>
          <w:p w14:paraId="3241216B" w14:textId="77777777"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Shënime</w:t>
            </w:r>
          </w:p>
        </w:tc>
      </w:tr>
      <w:tr w:rsidR="009F0287" w:rsidRPr="002F67F2" w14:paraId="32412179" w14:textId="77777777" w:rsidTr="009F0287">
        <w:trPr>
          <w:trHeight w:val="240"/>
        </w:trPr>
        <w:tc>
          <w:tcPr>
            <w:tcW w:w="146" w:type="pct"/>
            <w:vMerge/>
            <w:tcBorders>
              <w:top w:val="single" w:sz="8" w:space="0" w:color="auto"/>
              <w:left w:val="single" w:sz="8" w:space="0" w:color="auto"/>
              <w:bottom w:val="single" w:sz="4" w:space="0" w:color="auto"/>
              <w:right w:val="single" w:sz="4" w:space="0" w:color="auto"/>
            </w:tcBorders>
            <w:vAlign w:val="center"/>
            <w:hideMark/>
          </w:tcPr>
          <w:p w14:paraId="3241216D"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609" w:type="pct"/>
            <w:vMerge/>
            <w:tcBorders>
              <w:top w:val="single" w:sz="8" w:space="0" w:color="auto"/>
              <w:left w:val="single" w:sz="4" w:space="0" w:color="auto"/>
              <w:bottom w:val="single" w:sz="4" w:space="0" w:color="auto"/>
              <w:right w:val="single" w:sz="4" w:space="0" w:color="auto"/>
            </w:tcBorders>
            <w:vAlign w:val="center"/>
            <w:hideMark/>
          </w:tcPr>
          <w:p w14:paraId="3241216E"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222" w:type="pct"/>
            <w:vMerge/>
            <w:tcBorders>
              <w:top w:val="single" w:sz="8" w:space="0" w:color="auto"/>
              <w:left w:val="single" w:sz="4" w:space="0" w:color="auto"/>
              <w:bottom w:val="single" w:sz="4" w:space="0" w:color="auto"/>
              <w:right w:val="single" w:sz="4" w:space="0" w:color="auto"/>
            </w:tcBorders>
            <w:vAlign w:val="center"/>
            <w:hideMark/>
          </w:tcPr>
          <w:p w14:paraId="3241216F"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279" w:type="pct"/>
            <w:vMerge/>
            <w:tcBorders>
              <w:top w:val="single" w:sz="8" w:space="0" w:color="auto"/>
              <w:left w:val="single" w:sz="4" w:space="0" w:color="auto"/>
              <w:bottom w:val="single" w:sz="4" w:space="0" w:color="auto"/>
              <w:right w:val="single" w:sz="4" w:space="0" w:color="auto"/>
            </w:tcBorders>
            <w:vAlign w:val="center"/>
            <w:hideMark/>
          </w:tcPr>
          <w:p w14:paraId="32412170"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514" w:type="pct"/>
            <w:vMerge/>
            <w:tcBorders>
              <w:top w:val="single" w:sz="8" w:space="0" w:color="auto"/>
              <w:left w:val="single" w:sz="4" w:space="0" w:color="auto"/>
              <w:bottom w:val="single" w:sz="4" w:space="0" w:color="auto"/>
              <w:right w:val="single" w:sz="4" w:space="0" w:color="auto"/>
            </w:tcBorders>
            <w:vAlign w:val="center"/>
            <w:hideMark/>
          </w:tcPr>
          <w:p w14:paraId="32412171"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355" w:type="pct"/>
            <w:vMerge/>
            <w:tcBorders>
              <w:top w:val="single" w:sz="8" w:space="0" w:color="auto"/>
              <w:left w:val="single" w:sz="4" w:space="0" w:color="auto"/>
              <w:bottom w:val="single" w:sz="4" w:space="0" w:color="auto"/>
              <w:right w:val="single" w:sz="4" w:space="0" w:color="auto"/>
            </w:tcBorders>
            <w:vAlign w:val="center"/>
            <w:hideMark/>
          </w:tcPr>
          <w:p w14:paraId="32412172"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393" w:type="pct"/>
            <w:vMerge/>
            <w:tcBorders>
              <w:top w:val="single" w:sz="8" w:space="0" w:color="auto"/>
              <w:left w:val="single" w:sz="4" w:space="0" w:color="auto"/>
              <w:bottom w:val="single" w:sz="4" w:space="0" w:color="auto"/>
              <w:right w:val="single" w:sz="4" w:space="0" w:color="auto"/>
            </w:tcBorders>
            <w:vAlign w:val="center"/>
            <w:hideMark/>
          </w:tcPr>
          <w:p w14:paraId="32412173"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451" w:type="pct"/>
            <w:vMerge/>
            <w:tcBorders>
              <w:top w:val="single" w:sz="8" w:space="0" w:color="auto"/>
              <w:left w:val="single" w:sz="4" w:space="0" w:color="auto"/>
              <w:bottom w:val="single" w:sz="4" w:space="0" w:color="auto"/>
              <w:right w:val="single" w:sz="4" w:space="0" w:color="auto"/>
            </w:tcBorders>
            <w:vAlign w:val="center"/>
            <w:hideMark/>
          </w:tcPr>
          <w:p w14:paraId="32412174"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482" w:type="pct"/>
            <w:vMerge/>
            <w:tcBorders>
              <w:top w:val="single" w:sz="8" w:space="0" w:color="auto"/>
              <w:left w:val="single" w:sz="4" w:space="0" w:color="auto"/>
              <w:bottom w:val="single" w:sz="4" w:space="0" w:color="auto"/>
              <w:right w:val="single" w:sz="4" w:space="0" w:color="auto"/>
            </w:tcBorders>
            <w:vAlign w:val="center"/>
            <w:hideMark/>
          </w:tcPr>
          <w:p w14:paraId="32412175"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584" w:type="pct"/>
            <w:vMerge/>
            <w:tcBorders>
              <w:top w:val="single" w:sz="8" w:space="0" w:color="auto"/>
              <w:left w:val="single" w:sz="4" w:space="0" w:color="auto"/>
              <w:bottom w:val="single" w:sz="4" w:space="0" w:color="auto"/>
              <w:right w:val="single" w:sz="4" w:space="0" w:color="auto"/>
            </w:tcBorders>
            <w:vAlign w:val="center"/>
            <w:hideMark/>
          </w:tcPr>
          <w:p w14:paraId="32412176"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508" w:type="pct"/>
            <w:vMerge/>
            <w:tcBorders>
              <w:top w:val="single" w:sz="8" w:space="0" w:color="auto"/>
              <w:left w:val="single" w:sz="4" w:space="0" w:color="auto"/>
              <w:bottom w:val="single" w:sz="4" w:space="0" w:color="000000"/>
              <w:right w:val="single" w:sz="4" w:space="0" w:color="auto"/>
            </w:tcBorders>
            <w:vAlign w:val="center"/>
            <w:hideMark/>
          </w:tcPr>
          <w:p w14:paraId="32412177"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457" w:type="pct"/>
            <w:vMerge/>
            <w:tcBorders>
              <w:top w:val="single" w:sz="8" w:space="0" w:color="auto"/>
              <w:left w:val="single" w:sz="4" w:space="0" w:color="auto"/>
              <w:bottom w:val="single" w:sz="4" w:space="0" w:color="auto"/>
              <w:right w:val="single" w:sz="8" w:space="0" w:color="auto"/>
            </w:tcBorders>
            <w:vAlign w:val="center"/>
            <w:hideMark/>
          </w:tcPr>
          <w:p w14:paraId="32412178"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r>
      <w:tr w:rsidR="009F0287" w:rsidRPr="002F67F2" w14:paraId="32412186" w14:textId="77777777" w:rsidTr="009F0287">
        <w:trPr>
          <w:trHeight w:val="240"/>
        </w:trPr>
        <w:tc>
          <w:tcPr>
            <w:tcW w:w="146" w:type="pct"/>
            <w:vMerge/>
            <w:tcBorders>
              <w:top w:val="single" w:sz="8" w:space="0" w:color="auto"/>
              <w:left w:val="single" w:sz="8" w:space="0" w:color="auto"/>
              <w:bottom w:val="single" w:sz="4" w:space="0" w:color="auto"/>
              <w:right w:val="single" w:sz="4" w:space="0" w:color="auto"/>
            </w:tcBorders>
            <w:vAlign w:val="center"/>
            <w:hideMark/>
          </w:tcPr>
          <w:p w14:paraId="3241217A"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609" w:type="pct"/>
            <w:vMerge/>
            <w:tcBorders>
              <w:top w:val="single" w:sz="8" w:space="0" w:color="auto"/>
              <w:left w:val="single" w:sz="4" w:space="0" w:color="auto"/>
              <w:bottom w:val="single" w:sz="4" w:space="0" w:color="auto"/>
              <w:right w:val="single" w:sz="4" w:space="0" w:color="auto"/>
            </w:tcBorders>
            <w:vAlign w:val="center"/>
            <w:hideMark/>
          </w:tcPr>
          <w:p w14:paraId="3241217B"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222" w:type="pct"/>
            <w:vMerge/>
            <w:tcBorders>
              <w:top w:val="single" w:sz="8" w:space="0" w:color="auto"/>
              <w:left w:val="single" w:sz="4" w:space="0" w:color="auto"/>
              <w:bottom w:val="single" w:sz="4" w:space="0" w:color="auto"/>
              <w:right w:val="single" w:sz="4" w:space="0" w:color="auto"/>
            </w:tcBorders>
            <w:vAlign w:val="center"/>
            <w:hideMark/>
          </w:tcPr>
          <w:p w14:paraId="3241217C"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279" w:type="pct"/>
            <w:vMerge/>
            <w:tcBorders>
              <w:top w:val="single" w:sz="8" w:space="0" w:color="auto"/>
              <w:left w:val="single" w:sz="4" w:space="0" w:color="auto"/>
              <w:bottom w:val="single" w:sz="4" w:space="0" w:color="auto"/>
              <w:right w:val="single" w:sz="4" w:space="0" w:color="auto"/>
            </w:tcBorders>
            <w:vAlign w:val="center"/>
            <w:hideMark/>
          </w:tcPr>
          <w:p w14:paraId="3241217D"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514" w:type="pct"/>
            <w:vMerge/>
            <w:tcBorders>
              <w:top w:val="single" w:sz="8" w:space="0" w:color="auto"/>
              <w:left w:val="single" w:sz="4" w:space="0" w:color="auto"/>
              <w:bottom w:val="single" w:sz="4" w:space="0" w:color="auto"/>
              <w:right w:val="single" w:sz="4" w:space="0" w:color="auto"/>
            </w:tcBorders>
            <w:vAlign w:val="center"/>
            <w:hideMark/>
          </w:tcPr>
          <w:p w14:paraId="3241217E"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355" w:type="pct"/>
            <w:vMerge/>
            <w:tcBorders>
              <w:top w:val="single" w:sz="8" w:space="0" w:color="auto"/>
              <w:left w:val="single" w:sz="4" w:space="0" w:color="auto"/>
              <w:bottom w:val="single" w:sz="4" w:space="0" w:color="auto"/>
              <w:right w:val="single" w:sz="4" w:space="0" w:color="auto"/>
            </w:tcBorders>
            <w:vAlign w:val="center"/>
            <w:hideMark/>
          </w:tcPr>
          <w:p w14:paraId="3241217F"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393" w:type="pct"/>
            <w:vMerge/>
            <w:tcBorders>
              <w:top w:val="single" w:sz="8" w:space="0" w:color="auto"/>
              <w:left w:val="single" w:sz="4" w:space="0" w:color="auto"/>
              <w:bottom w:val="single" w:sz="4" w:space="0" w:color="auto"/>
              <w:right w:val="single" w:sz="4" w:space="0" w:color="auto"/>
            </w:tcBorders>
            <w:vAlign w:val="center"/>
            <w:hideMark/>
          </w:tcPr>
          <w:p w14:paraId="32412180"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451" w:type="pct"/>
            <w:vMerge/>
            <w:tcBorders>
              <w:top w:val="single" w:sz="8" w:space="0" w:color="auto"/>
              <w:left w:val="single" w:sz="4" w:space="0" w:color="auto"/>
              <w:bottom w:val="single" w:sz="4" w:space="0" w:color="auto"/>
              <w:right w:val="single" w:sz="4" w:space="0" w:color="auto"/>
            </w:tcBorders>
            <w:vAlign w:val="center"/>
            <w:hideMark/>
          </w:tcPr>
          <w:p w14:paraId="32412181"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482" w:type="pct"/>
            <w:vMerge/>
            <w:tcBorders>
              <w:top w:val="single" w:sz="8" w:space="0" w:color="auto"/>
              <w:left w:val="single" w:sz="4" w:space="0" w:color="auto"/>
              <w:bottom w:val="single" w:sz="4" w:space="0" w:color="auto"/>
              <w:right w:val="single" w:sz="4" w:space="0" w:color="auto"/>
            </w:tcBorders>
            <w:vAlign w:val="center"/>
            <w:hideMark/>
          </w:tcPr>
          <w:p w14:paraId="32412182"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584" w:type="pct"/>
            <w:vMerge/>
            <w:tcBorders>
              <w:top w:val="single" w:sz="8" w:space="0" w:color="auto"/>
              <w:left w:val="single" w:sz="4" w:space="0" w:color="auto"/>
              <w:bottom w:val="single" w:sz="4" w:space="0" w:color="auto"/>
              <w:right w:val="single" w:sz="4" w:space="0" w:color="auto"/>
            </w:tcBorders>
            <w:vAlign w:val="center"/>
            <w:hideMark/>
          </w:tcPr>
          <w:p w14:paraId="32412183"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508" w:type="pct"/>
            <w:vMerge/>
            <w:tcBorders>
              <w:top w:val="single" w:sz="8" w:space="0" w:color="auto"/>
              <w:left w:val="single" w:sz="4" w:space="0" w:color="auto"/>
              <w:bottom w:val="single" w:sz="4" w:space="0" w:color="000000"/>
              <w:right w:val="single" w:sz="4" w:space="0" w:color="auto"/>
            </w:tcBorders>
            <w:vAlign w:val="center"/>
            <w:hideMark/>
          </w:tcPr>
          <w:p w14:paraId="32412184"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457" w:type="pct"/>
            <w:vMerge/>
            <w:tcBorders>
              <w:top w:val="single" w:sz="8" w:space="0" w:color="auto"/>
              <w:left w:val="single" w:sz="4" w:space="0" w:color="auto"/>
              <w:bottom w:val="single" w:sz="4" w:space="0" w:color="auto"/>
              <w:right w:val="single" w:sz="8" w:space="0" w:color="auto"/>
            </w:tcBorders>
            <w:vAlign w:val="center"/>
            <w:hideMark/>
          </w:tcPr>
          <w:p w14:paraId="32412185"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r>
      <w:tr w:rsidR="009F0287" w:rsidRPr="002F67F2" w14:paraId="32412193" w14:textId="77777777" w:rsidTr="009F0287">
        <w:trPr>
          <w:trHeight w:val="240"/>
        </w:trPr>
        <w:tc>
          <w:tcPr>
            <w:tcW w:w="146" w:type="pct"/>
            <w:tcBorders>
              <w:top w:val="nil"/>
              <w:left w:val="single" w:sz="8" w:space="0" w:color="auto"/>
              <w:bottom w:val="single" w:sz="4" w:space="0" w:color="auto"/>
              <w:right w:val="single" w:sz="4" w:space="0" w:color="auto"/>
            </w:tcBorders>
            <w:shd w:val="clear" w:color="000000" w:fill="FFFFFF"/>
            <w:vAlign w:val="center"/>
            <w:hideMark/>
          </w:tcPr>
          <w:p w14:paraId="32412187" w14:textId="77777777"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1</w:t>
            </w:r>
          </w:p>
        </w:tc>
        <w:tc>
          <w:tcPr>
            <w:tcW w:w="609" w:type="pct"/>
            <w:tcBorders>
              <w:top w:val="nil"/>
              <w:left w:val="nil"/>
              <w:bottom w:val="single" w:sz="4" w:space="0" w:color="auto"/>
              <w:right w:val="single" w:sz="4" w:space="0" w:color="auto"/>
            </w:tcBorders>
            <w:shd w:val="clear" w:color="000000" w:fill="FFFFFF"/>
            <w:vAlign w:val="center"/>
            <w:hideMark/>
          </w:tcPr>
          <w:p w14:paraId="32412188" w14:textId="77777777" w:rsidR="009F0287" w:rsidRPr="002F67F2" w:rsidRDefault="009F0287" w:rsidP="009F0287">
            <w:pPr>
              <w:spacing w:after="0" w:line="240" w:lineRule="auto"/>
              <w:jc w:val="center"/>
              <w:rPr>
                <w:rFonts w:ascii="Garamond" w:eastAsia="Times New Roman" w:hAnsi="Garamond" w:cs="Calibri"/>
                <w:color w:val="000000"/>
                <w:sz w:val="12"/>
                <w:szCs w:val="12"/>
                <w:lang w:val="sq-AL" w:eastAsia="sq-AL"/>
              </w:rPr>
            </w:pPr>
            <w:r w:rsidRPr="002F67F2">
              <w:rPr>
                <w:rFonts w:ascii="Garamond" w:eastAsia="Times New Roman" w:hAnsi="Garamond" w:cs="Calibri"/>
                <w:color w:val="000000"/>
                <w:sz w:val="12"/>
                <w:szCs w:val="12"/>
                <w:lang w:val="sq-AL" w:eastAsia="sq-AL"/>
              </w:rPr>
              <w:t>Besim Valteri</w:t>
            </w:r>
          </w:p>
        </w:tc>
        <w:tc>
          <w:tcPr>
            <w:tcW w:w="222" w:type="pct"/>
            <w:tcBorders>
              <w:top w:val="nil"/>
              <w:left w:val="nil"/>
              <w:bottom w:val="single" w:sz="4" w:space="0" w:color="auto"/>
              <w:right w:val="single" w:sz="4" w:space="0" w:color="auto"/>
            </w:tcBorders>
            <w:shd w:val="clear" w:color="000000" w:fill="FFFFFF"/>
            <w:vAlign w:val="center"/>
            <w:hideMark/>
          </w:tcPr>
          <w:p w14:paraId="32412189" w14:textId="77777777" w:rsidR="009F0287" w:rsidRPr="002F67F2" w:rsidRDefault="009F0287" w:rsidP="009F0287">
            <w:pPr>
              <w:spacing w:after="0" w:line="240" w:lineRule="auto"/>
              <w:jc w:val="center"/>
              <w:rPr>
                <w:rFonts w:ascii="Garamond" w:eastAsia="Times New Roman" w:hAnsi="Garamond" w:cs="Calibri"/>
                <w:color w:val="000000"/>
                <w:sz w:val="12"/>
                <w:szCs w:val="12"/>
                <w:lang w:val="sq-AL" w:eastAsia="sq-AL"/>
              </w:rPr>
            </w:pPr>
            <w:r w:rsidRPr="002F67F2">
              <w:rPr>
                <w:rFonts w:ascii="Garamond" w:eastAsia="Times New Roman" w:hAnsi="Garamond" w:cs="Calibri"/>
                <w:color w:val="000000"/>
                <w:sz w:val="12"/>
                <w:szCs w:val="12"/>
                <w:lang w:val="sq-AL" w:eastAsia="sq-AL"/>
              </w:rPr>
              <w:t>8190</w:t>
            </w:r>
          </w:p>
        </w:tc>
        <w:tc>
          <w:tcPr>
            <w:tcW w:w="279" w:type="pct"/>
            <w:tcBorders>
              <w:top w:val="nil"/>
              <w:left w:val="nil"/>
              <w:bottom w:val="single" w:sz="4" w:space="0" w:color="auto"/>
              <w:right w:val="single" w:sz="4" w:space="0" w:color="auto"/>
            </w:tcBorders>
            <w:shd w:val="clear" w:color="auto" w:fill="auto"/>
            <w:vAlign w:val="center"/>
            <w:hideMark/>
          </w:tcPr>
          <w:p w14:paraId="3241218A" w14:textId="77777777" w:rsidR="009F0287" w:rsidRPr="002F67F2" w:rsidRDefault="009F0287" w:rsidP="009F0287">
            <w:pPr>
              <w:spacing w:after="0" w:line="240" w:lineRule="auto"/>
              <w:jc w:val="center"/>
              <w:rPr>
                <w:rFonts w:ascii="Garamond" w:eastAsia="Times New Roman" w:hAnsi="Garamond" w:cs="Calibri"/>
                <w:color w:val="000000"/>
                <w:sz w:val="12"/>
                <w:szCs w:val="12"/>
                <w:lang w:val="sq-AL" w:eastAsia="sq-AL"/>
              </w:rPr>
            </w:pPr>
            <w:r w:rsidRPr="002F67F2">
              <w:rPr>
                <w:rFonts w:ascii="Garamond" w:eastAsia="Times New Roman" w:hAnsi="Garamond" w:cs="Calibri"/>
                <w:color w:val="000000"/>
                <w:sz w:val="12"/>
                <w:szCs w:val="12"/>
                <w:lang w:val="sq-AL" w:eastAsia="sq-AL"/>
              </w:rPr>
              <w:t>11/1423</w:t>
            </w:r>
          </w:p>
        </w:tc>
        <w:tc>
          <w:tcPr>
            <w:tcW w:w="514" w:type="pct"/>
            <w:tcBorders>
              <w:top w:val="nil"/>
              <w:left w:val="nil"/>
              <w:bottom w:val="nil"/>
              <w:right w:val="single" w:sz="4" w:space="0" w:color="auto"/>
            </w:tcBorders>
            <w:shd w:val="clear" w:color="000000" w:fill="FFFFFF"/>
            <w:vAlign w:val="center"/>
            <w:hideMark/>
          </w:tcPr>
          <w:p w14:paraId="3241218B" w14:textId="77777777" w:rsidR="009F0287" w:rsidRPr="002F67F2" w:rsidRDefault="009F0287" w:rsidP="009F0287">
            <w:pPr>
              <w:spacing w:after="0" w:line="240" w:lineRule="auto"/>
              <w:jc w:val="center"/>
              <w:rPr>
                <w:rFonts w:ascii="Garamond" w:eastAsia="Times New Roman" w:hAnsi="Garamond" w:cs="Calibri"/>
                <w:color w:val="000000"/>
                <w:sz w:val="12"/>
                <w:szCs w:val="12"/>
                <w:lang w:val="sq-AL" w:eastAsia="sq-AL"/>
              </w:rPr>
            </w:pPr>
            <w:r w:rsidRPr="002F67F2">
              <w:rPr>
                <w:rFonts w:ascii="Garamond" w:eastAsia="Times New Roman" w:hAnsi="Garamond" w:cs="Calibri"/>
                <w:color w:val="000000"/>
                <w:sz w:val="12"/>
                <w:szCs w:val="12"/>
                <w:lang w:val="sq-AL" w:eastAsia="sq-AL"/>
              </w:rPr>
              <w:t>163.72</w:t>
            </w:r>
          </w:p>
        </w:tc>
        <w:tc>
          <w:tcPr>
            <w:tcW w:w="355" w:type="pct"/>
            <w:tcBorders>
              <w:top w:val="nil"/>
              <w:left w:val="nil"/>
              <w:bottom w:val="nil"/>
              <w:right w:val="single" w:sz="4" w:space="0" w:color="auto"/>
            </w:tcBorders>
            <w:shd w:val="clear" w:color="000000" w:fill="FFFFFF"/>
            <w:vAlign w:val="center"/>
            <w:hideMark/>
          </w:tcPr>
          <w:p w14:paraId="3241218C" w14:textId="77777777" w:rsidR="009F0287" w:rsidRPr="002F67F2" w:rsidRDefault="009F0287" w:rsidP="009F0287">
            <w:pPr>
              <w:spacing w:after="0" w:line="240" w:lineRule="auto"/>
              <w:jc w:val="center"/>
              <w:rPr>
                <w:rFonts w:ascii="Garamond" w:eastAsia="Times New Roman" w:hAnsi="Garamond" w:cs="Calibri"/>
                <w:color w:val="000000"/>
                <w:sz w:val="12"/>
                <w:szCs w:val="12"/>
                <w:lang w:val="sq-AL" w:eastAsia="sq-AL"/>
              </w:rPr>
            </w:pPr>
            <w:r w:rsidRPr="002F67F2">
              <w:rPr>
                <w:rFonts w:ascii="Garamond" w:eastAsia="Times New Roman" w:hAnsi="Garamond" w:cs="Calibri"/>
                <w:color w:val="000000"/>
                <w:sz w:val="12"/>
                <w:szCs w:val="12"/>
                <w:lang w:val="sq-AL" w:eastAsia="sq-AL"/>
              </w:rPr>
              <w:t>60</w:t>
            </w:r>
          </w:p>
        </w:tc>
        <w:tc>
          <w:tcPr>
            <w:tcW w:w="393" w:type="pct"/>
            <w:tcBorders>
              <w:top w:val="nil"/>
              <w:left w:val="nil"/>
              <w:bottom w:val="single" w:sz="4" w:space="0" w:color="auto"/>
              <w:right w:val="single" w:sz="4" w:space="0" w:color="auto"/>
            </w:tcBorders>
            <w:shd w:val="clear" w:color="000000" w:fill="FFFFFF"/>
            <w:vAlign w:val="center"/>
            <w:hideMark/>
          </w:tcPr>
          <w:p w14:paraId="3241218D" w14:textId="77777777" w:rsidR="009F0287" w:rsidRPr="002F67F2" w:rsidRDefault="009F0287" w:rsidP="009F0287">
            <w:pPr>
              <w:spacing w:after="0" w:line="240" w:lineRule="auto"/>
              <w:jc w:val="center"/>
              <w:rPr>
                <w:rFonts w:ascii="Garamond" w:eastAsia="Times New Roman" w:hAnsi="Garamond" w:cs="Calibri"/>
                <w:color w:val="000000"/>
                <w:sz w:val="12"/>
                <w:szCs w:val="12"/>
                <w:lang w:val="sq-AL" w:eastAsia="sq-AL"/>
              </w:rPr>
            </w:pPr>
            <w:r w:rsidRPr="002F67F2">
              <w:rPr>
                <w:rFonts w:ascii="Garamond" w:eastAsia="Times New Roman" w:hAnsi="Garamond" w:cs="Calibri"/>
                <w:color w:val="000000"/>
                <w:sz w:val="12"/>
                <w:szCs w:val="12"/>
                <w:lang w:val="sq-AL" w:eastAsia="sq-AL"/>
              </w:rPr>
              <w:t>33755</w:t>
            </w:r>
          </w:p>
        </w:tc>
        <w:tc>
          <w:tcPr>
            <w:tcW w:w="451" w:type="pct"/>
            <w:tcBorders>
              <w:top w:val="nil"/>
              <w:left w:val="nil"/>
              <w:bottom w:val="single" w:sz="4" w:space="0" w:color="auto"/>
              <w:right w:val="single" w:sz="4" w:space="0" w:color="auto"/>
            </w:tcBorders>
            <w:shd w:val="clear" w:color="000000" w:fill="FFFFFF"/>
            <w:vAlign w:val="center"/>
            <w:hideMark/>
          </w:tcPr>
          <w:p w14:paraId="3241218E" w14:textId="77777777" w:rsidR="009F0287" w:rsidRPr="002F67F2" w:rsidRDefault="009F0287" w:rsidP="009F0287">
            <w:pPr>
              <w:spacing w:after="0" w:line="240" w:lineRule="auto"/>
              <w:jc w:val="center"/>
              <w:rPr>
                <w:rFonts w:ascii="Garamond" w:eastAsia="Times New Roman" w:hAnsi="Garamond" w:cs="Calibri"/>
                <w:color w:val="000000"/>
                <w:sz w:val="12"/>
                <w:szCs w:val="12"/>
                <w:lang w:val="sq-AL" w:eastAsia="sq-AL"/>
              </w:rPr>
            </w:pPr>
            <w:r w:rsidRPr="002F67F2">
              <w:rPr>
                <w:rFonts w:ascii="Garamond" w:eastAsia="Times New Roman" w:hAnsi="Garamond" w:cs="Calibri"/>
                <w:color w:val="000000"/>
                <w:sz w:val="12"/>
                <w:szCs w:val="12"/>
                <w:lang w:val="sq-AL" w:eastAsia="sq-AL"/>
              </w:rPr>
              <w:t>2,025,300.00</w:t>
            </w:r>
          </w:p>
        </w:tc>
        <w:tc>
          <w:tcPr>
            <w:tcW w:w="482" w:type="pct"/>
            <w:tcBorders>
              <w:top w:val="nil"/>
              <w:left w:val="nil"/>
              <w:bottom w:val="single" w:sz="4" w:space="0" w:color="auto"/>
              <w:right w:val="single" w:sz="4" w:space="0" w:color="auto"/>
            </w:tcBorders>
            <w:shd w:val="clear" w:color="000000" w:fill="FFFFFF"/>
            <w:vAlign w:val="center"/>
            <w:hideMark/>
          </w:tcPr>
          <w:p w14:paraId="3241218F" w14:textId="77777777" w:rsidR="009F0287" w:rsidRPr="002F67F2" w:rsidRDefault="009F0287" w:rsidP="009F0287">
            <w:pPr>
              <w:spacing w:after="0" w:line="240" w:lineRule="auto"/>
              <w:jc w:val="center"/>
              <w:rPr>
                <w:rFonts w:ascii="Garamond" w:eastAsia="Times New Roman" w:hAnsi="Garamond" w:cs="Calibri"/>
                <w:color w:val="000000"/>
                <w:sz w:val="12"/>
                <w:szCs w:val="12"/>
                <w:lang w:val="sq-AL" w:eastAsia="sq-AL"/>
              </w:rPr>
            </w:pPr>
            <w:r w:rsidRPr="002F67F2">
              <w:rPr>
                <w:rFonts w:ascii="Garamond" w:eastAsia="Times New Roman" w:hAnsi="Garamond" w:cs="Calibri"/>
                <w:color w:val="000000"/>
                <w:sz w:val="12"/>
                <w:szCs w:val="12"/>
                <w:lang w:val="sq-AL" w:eastAsia="sq-AL"/>
              </w:rPr>
              <w:t>truall</w:t>
            </w:r>
          </w:p>
        </w:tc>
        <w:tc>
          <w:tcPr>
            <w:tcW w:w="584" w:type="pct"/>
            <w:tcBorders>
              <w:top w:val="nil"/>
              <w:left w:val="nil"/>
              <w:bottom w:val="single" w:sz="4" w:space="0" w:color="auto"/>
              <w:right w:val="single" w:sz="4" w:space="0" w:color="auto"/>
            </w:tcBorders>
            <w:shd w:val="clear" w:color="000000" w:fill="FFFFFF"/>
            <w:vAlign w:val="center"/>
            <w:hideMark/>
          </w:tcPr>
          <w:p w14:paraId="32412190" w14:textId="77777777" w:rsidR="009F0287" w:rsidRPr="002F67F2" w:rsidRDefault="009F0287" w:rsidP="009F0287">
            <w:pPr>
              <w:spacing w:after="0" w:line="240" w:lineRule="auto"/>
              <w:jc w:val="center"/>
              <w:rPr>
                <w:rFonts w:ascii="Garamond" w:eastAsia="Times New Roman" w:hAnsi="Garamond" w:cs="Calibri"/>
                <w:color w:val="000000"/>
                <w:sz w:val="12"/>
                <w:szCs w:val="12"/>
                <w:lang w:val="sq-AL" w:eastAsia="sq-AL"/>
              </w:rPr>
            </w:pPr>
            <w:r w:rsidRPr="002F67F2">
              <w:rPr>
                <w:rFonts w:ascii="Garamond" w:eastAsia="Times New Roman" w:hAnsi="Garamond" w:cs="Calibri"/>
                <w:color w:val="000000"/>
                <w:sz w:val="12"/>
                <w:szCs w:val="12"/>
                <w:lang w:val="sq-AL" w:eastAsia="sq-AL"/>
              </w:rPr>
              <w:t>2,025,300.00</w:t>
            </w:r>
          </w:p>
        </w:tc>
        <w:tc>
          <w:tcPr>
            <w:tcW w:w="508" w:type="pct"/>
            <w:tcBorders>
              <w:top w:val="nil"/>
              <w:left w:val="nil"/>
              <w:bottom w:val="nil"/>
              <w:right w:val="nil"/>
            </w:tcBorders>
            <w:shd w:val="clear" w:color="000000" w:fill="FFFFFF"/>
            <w:vAlign w:val="center"/>
            <w:hideMark/>
          </w:tcPr>
          <w:p w14:paraId="32412191" w14:textId="77777777" w:rsidR="009F0287" w:rsidRPr="002F67F2" w:rsidRDefault="009F0287" w:rsidP="009F0287">
            <w:pPr>
              <w:spacing w:after="0" w:line="240" w:lineRule="auto"/>
              <w:jc w:val="center"/>
              <w:rPr>
                <w:rFonts w:ascii="Garamond" w:eastAsia="Times New Roman" w:hAnsi="Garamond" w:cs="Calibri"/>
                <w:color w:val="000000"/>
                <w:sz w:val="12"/>
                <w:szCs w:val="12"/>
                <w:lang w:val="sq-AL" w:eastAsia="sq-AL"/>
              </w:rPr>
            </w:pPr>
            <w:r w:rsidRPr="002F67F2">
              <w:rPr>
                <w:rFonts w:ascii="Garamond" w:eastAsia="Times New Roman" w:hAnsi="Garamond" w:cs="Calibri"/>
                <w:color w:val="000000"/>
                <w:sz w:val="12"/>
                <w:szCs w:val="12"/>
                <w:lang w:val="sq-AL" w:eastAsia="sq-AL"/>
              </w:rPr>
              <w:t>Torre Drinit Njësia 4</w:t>
            </w:r>
          </w:p>
        </w:tc>
        <w:tc>
          <w:tcPr>
            <w:tcW w:w="457" w:type="pct"/>
            <w:tcBorders>
              <w:top w:val="nil"/>
              <w:left w:val="single" w:sz="4" w:space="0" w:color="auto"/>
              <w:bottom w:val="nil"/>
              <w:right w:val="single" w:sz="8" w:space="0" w:color="auto"/>
            </w:tcBorders>
            <w:shd w:val="clear" w:color="000000" w:fill="FFFFFF"/>
            <w:vAlign w:val="center"/>
            <w:hideMark/>
          </w:tcPr>
          <w:p w14:paraId="32412192" w14:textId="0ADC85E1" w:rsidR="009F0287" w:rsidRPr="002F67F2" w:rsidRDefault="009F0287" w:rsidP="009F0287">
            <w:pPr>
              <w:spacing w:after="0" w:line="240" w:lineRule="auto"/>
              <w:jc w:val="center"/>
              <w:rPr>
                <w:rFonts w:ascii="Garamond" w:eastAsia="Times New Roman" w:hAnsi="Garamond" w:cs="Calibri"/>
                <w:color w:val="000000"/>
                <w:sz w:val="12"/>
                <w:szCs w:val="12"/>
                <w:lang w:val="sq-AL" w:eastAsia="sq-AL"/>
              </w:rPr>
            </w:pPr>
            <w:r w:rsidRPr="002F67F2">
              <w:rPr>
                <w:rFonts w:ascii="Garamond" w:eastAsia="Times New Roman" w:hAnsi="Garamond" w:cs="Calibri"/>
                <w:color w:val="000000"/>
                <w:sz w:val="12"/>
                <w:szCs w:val="12"/>
                <w:lang w:val="sq-AL" w:eastAsia="sq-AL"/>
              </w:rPr>
              <w:t>Konfirmuar nga ASHK</w:t>
            </w:r>
            <w:r w:rsidR="001B4F08">
              <w:rPr>
                <w:rFonts w:ascii="Garamond" w:eastAsia="Times New Roman" w:hAnsi="Garamond" w:cs="Calibri"/>
                <w:color w:val="000000"/>
                <w:sz w:val="12"/>
                <w:szCs w:val="12"/>
                <w:lang w:val="sq-AL" w:eastAsia="sq-AL"/>
              </w:rPr>
              <w:t>-ja</w:t>
            </w:r>
          </w:p>
        </w:tc>
      </w:tr>
      <w:tr w:rsidR="009F0287" w:rsidRPr="002F67F2" w14:paraId="3241219E" w14:textId="77777777" w:rsidTr="009F0287">
        <w:trPr>
          <w:trHeight w:val="240"/>
        </w:trPr>
        <w:tc>
          <w:tcPr>
            <w:tcW w:w="146" w:type="pct"/>
            <w:vMerge w:val="restart"/>
            <w:tcBorders>
              <w:top w:val="nil"/>
              <w:left w:val="single" w:sz="8" w:space="0" w:color="auto"/>
              <w:bottom w:val="single" w:sz="8" w:space="0" w:color="000000"/>
              <w:right w:val="single" w:sz="4" w:space="0" w:color="auto"/>
            </w:tcBorders>
            <w:shd w:val="clear" w:color="000000" w:fill="D8E4BC"/>
            <w:vAlign w:val="center"/>
            <w:hideMark/>
          </w:tcPr>
          <w:p w14:paraId="32412194" w14:textId="77777777"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 </w:t>
            </w:r>
          </w:p>
        </w:tc>
        <w:tc>
          <w:tcPr>
            <w:tcW w:w="1110" w:type="pct"/>
            <w:gridSpan w:val="3"/>
            <w:vMerge w:val="restart"/>
            <w:tcBorders>
              <w:top w:val="single" w:sz="4" w:space="0" w:color="auto"/>
              <w:left w:val="single" w:sz="4" w:space="0" w:color="auto"/>
              <w:bottom w:val="single" w:sz="8" w:space="0" w:color="000000"/>
              <w:right w:val="single" w:sz="4" w:space="0" w:color="auto"/>
            </w:tcBorders>
            <w:shd w:val="clear" w:color="000000" w:fill="D8E4BC"/>
            <w:vAlign w:val="center"/>
            <w:hideMark/>
          </w:tcPr>
          <w:p w14:paraId="32412195" w14:textId="77777777"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Vlera totale</w:t>
            </w:r>
          </w:p>
        </w:tc>
        <w:tc>
          <w:tcPr>
            <w:tcW w:w="514" w:type="pct"/>
            <w:vMerge w:val="restart"/>
            <w:tcBorders>
              <w:top w:val="single" w:sz="4" w:space="0" w:color="auto"/>
              <w:left w:val="single" w:sz="4" w:space="0" w:color="auto"/>
              <w:bottom w:val="single" w:sz="8" w:space="0" w:color="000000"/>
              <w:right w:val="single" w:sz="4" w:space="0" w:color="auto"/>
            </w:tcBorders>
            <w:shd w:val="clear" w:color="000000" w:fill="D8E4BC"/>
            <w:vAlign w:val="center"/>
            <w:hideMark/>
          </w:tcPr>
          <w:p w14:paraId="32412196" w14:textId="77777777"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 </w:t>
            </w:r>
          </w:p>
        </w:tc>
        <w:tc>
          <w:tcPr>
            <w:tcW w:w="355" w:type="pct"/>
            <w:vMerge w:val="restart"/>
            <w:tcBorders>
              <w:top w:val="single" w:sz="4" w:space="0" w:color="auto"/>
              <w:left w:val="single" w:sz="4" w:space="0" w:color="auto"/>
              <w:bottom w:val="single" w:sz="8" w:space="0" w:color="000000"/>
              <w:right w:val="single" w:sz="4" w:space="0" w:color="auto"/>
            </w:tcBorders>
            <w:shd w:val="clear" w:color="000000" w:fill="D8E4BC"/>
            <w:vAlign w:val="center"/>
            <w:hideMark/>
          </w:tcPr>
          <w:p w14:paraId="32412197" w14:textId="77777777"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 </w:t>
            </w:r>
          </w:p>
        </w:tc>
        <w:tc>
          <w:tcPr>
            <w:tcW w:w="393"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32412198" w14:textId="77777777"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 </w:t>
            </w:r>
          </w:p>
        </w:tc>
        <w:tc>
          <w:tcPr>
            <w:tcW w:w="451"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32412199" w14:textId="77777777"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 </w:t>
            </w:r>
          </w:p>
        </w:tc>
        <w:tc>
          <w:tcPr>
            <w:tcW w:w="482"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3241219A" w14:textId="77777777"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 </w:t>
            </w:r>
          </w:p>
        </w:tc>
        <w:tc>
          <w:tcPr>
            <w:tcW w:w="584"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3241219B" w14:textId="77777777"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 xml:space="preserve">2,025,300 </w:t>
            </w:r>
          </w:p>
        </w:tc>
        <w:tc>
          <w:tcPr>
            <w:tcW w:w="508" w:type="pct"/>
            <w:tcBorders>
              <w:top w:val="single" w:sz="4" w:space="0" w:color="auto"/>
              <w:left w:val="nil"/>
              <w:bottom w:val="nil"/>
              <w:right w:val="nil"/>
            </w:tcBorders>
            <w:shd w:val="clear" w:color="000000" w:fill="D8E4BC"/>
            <w:vAlign w:val="center"/>
            <w:hideMark/>
          </w:tcPr>
          <w:p w14:paraId="3241219C" w14:textId="77777777"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 </w:t>
            </w:r>
          </w:p>
        </w:tc>
        <w:tc>
          <w:tcPr>
            <w:tcW w:w="457" w:type="pct"/>
            <w:vMerge w:val="restart"/>
            <w:tcBorders>
              <w:top w:val="single" w:sz="4" w:space="0" w:color="auto"/>
              <w:left w:val="single" w:sz="4" w:space="0" w:color="auto"/>
              <w:bottom w:val="single" w:sz="8" w:space="0" w:color="000000"/>
              <w:right w:val="single" w:sz="8" w:space="0" w:color="auto"/>
            </w:tcBorders>
            <w:shd w:val="clear" w:color="000000" w:fill="D8E4BC"/>
            <w:vAlign w:val="center"/>
            <w:hideMark/>
          </w:tcPr>
          <w:p w14:paraId="3241219D" w14:textId="77777777" w:rsidR="009F0287" w:rsidRPr="002F67F2" w:rsidRDefault="009F0287" w:rsidP="009F0287">
            <w:pPr>
              <w:spacing w:after="0" w:line="240" w:lineRule="auto"/>
              <w:jc w:val="center"/>
              <w:rPr>
                <w:rFonts w:ascii="Garamond" w:eastAsia="Times New Roman" w:hAnsi="Garamond" w:cs="Calibri"/>
                <w:color w:val="000000"/>
                <w:sz w:val="12"/>
                <w:szCs w:val="12"/>
                <w:lang w:val="sq-AL" w:eastAsia="sq-AL"/>
              </w:rPr>
            </w:pPr>
            <w:r w:rsidRPr="002F67F2">
              <w:rPr>
                <w:rFonts w:ascii="Garamond" w:eastAsia="Times New Roman" w:hAnsi="Garamond" w:cs="Calibri"/>
                <w:color w:val="000000"/>
                <w:sz w:val="12"/>
                <w:szCs w:val="12"/>
                <w:lang w:val="sq-AL" w:eastAsia="sq-AL"/>
              </w:rPr>
              <w:t> </w:t>
            </w:r>
          </w:p>
        </w:tc>
      </w:tr>
      <w:tr w:rsidR="009F0287" w:rsidRPr="002F67F2" w14:paraId="324121A9" w14:textId="77777777" w:rsidTr="009F0287">
        <w:trPr>
          <w:trHeight w:val="240"/>
        </w:trPr>
        <w:tc>
          <w:tcPr>
            <w:tcW w:w="146" w:type="pct"/>
            <w:vMerge/>
            <w:tcBorders>
              <w:top w:val="nil"/>
              <w:left w:val="single" w:sz="8" w:space="0" w:color="auto"/>
              <w:bottom w:val="single" w:sz="8" w:space="0" w:color="000000"/>
              <w:right w:val="single" w:sz="4" w:space="0" w:color="auto"/>
            </w:tcBorders>
            <w:vAlign w:val="center"/>
            <w:hideMark/>
          </w:tcPr>
          <w:p w14:paraId="3241219F"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1110" w:type="pct"/>
            <w:gridSpan w:val="3"/>
            <w:vMerge/>
            <w:tcBorders>
              <w:top w:val="single" w:sz="4" w:space="0" w:color="auto"/>
              <w:left w:val="single" w:sz="4" w:space="0" w:color="auto"/>
              <w:bottom w:val="single" w:sz="8" w:space="0" w:color="000000"/>
              <w:right w:val="single" w:sz="4" w:space="0" w:color="auto"/>
            </w:tcBorders>
            <w:vAlign w:val="center"/>
            <w:hideMark/>
          </w:tcPr>
          <w:p w14:paraId="324121A0"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514" w:type="pct"/>
            <w:vMerge/>
            <w:tcBorders>
              <w:top w:val="single" w:sz="4" w:space="0" w:color="auto"/>
              <w:left w:val="single" w:sz="4" w:space="0" w:color="auto"/>
              <w:bottom w:val="single" w:sz="8" w:space="0" w:color="000000"/>
              <w:right w:val="single" w:sz="4" w:space="0" w:color="auto"/>
            </w:tcBorders>
            <w:vAlign w:val="center"/>
            <w:hideMark/>
          </w:tcPr>
          <w:p w14:paraId="324121A1"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355" w:type="pct"/>
            <w:vMerge/>
            <w:tcBorders>
              <w:top w:val="single" w:sz="4" w:space="0" w:color="auto"/>
              <w:left w:val="single" w:sz="4" w:space="0" w:color="auto"/>
              <w:bottom w:val="single" w:sz="8" w:space="0" w:color="000000"/>
              <w:right w:val="single" w:sz="4" w:space="0" w:color="auto"/>
            </w:tcBorders>
            <w:vAlign w:val="center"/>
            <w:hideMark/>
          </w:tcPr>
          <w:p w14:paraId="324121A2"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393" w:type="pct"/>
            <w:vMerge/>
            <w:tcBorders>
              <w:top w:val="nil"/>
              <w:left w:val="single" w:sz="4" w:space="0" w:color="auto"/>
              <w:bottom w:val="single" w:sz="8" w:space="0" w:color="000000"/>
              <w:right w:val="single" w:sz="4" w:space="0" w:color="auto"/>
            </w:tcBorders>
            <w:vAlign w:val="center"/>
            <w:hideMark/>
          </w:tcPr>
          <w:p w14:paraId="324121A3"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451" w:type="pct"/>
            <w:vMerge/>
            <w:tcBorders>
              <w:top w:val="nil"/>
              <w:left w:val="single" w:sz="4" w:space="0" w:color="auto"/>
              <w:bottom w:val="single" w:sz="8" w:space="0" w:color="000000"/>
              <w:right w:val="single" w:sz="4" w:space="0" w:color="auto"/>
            </w:tcBorders>
            <w:vAlign w:val="center"/>
            <w:hideMark/>
          </w:tcPr>
          <w:p w14:paraId="324121A4"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482" w:type="pct"/>
            <w:vMerge/>
            <w:tcBorders>
              <w:top w:val="nil"/>
              <w:left w:val="single" w:sz="4" w:space="0" w:color="auto"/>
              <w:bottom w:val="single" w:sz="8" w:space="0" w:color="000000"/>
              <w:right w:val="single" w:sz="4" w:space="0" w:color="auto"/>
            </w:tcBorders>
            <w:vAlign w:val="center"/>
            <w:hideMark/>
          </w:tcPr>
          <w:p w14:paraId="324121A5"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584" w:type="pct"/>
            <w:vMerge/>
            <w:tcBorders>
              <w:top w:val="nil"/>
              <w:left w:val="single" w:sz="4" w:space="0" w:color="auto"/>
              <w:bottom w:val="single" w:sz="8" w:space="0" w:color="000000"/>
              <w:right w:val="single" w:sz="4" w:space="0" w:color="auto"/>
            </w:tcBorders>
            <w:vAlign w:val="center"/>
            <w:hideMark/>
          </w:tcPr>
          <w:p w14:paraId="324121A6" w14:textId="77777777" w:rsidR="009F0287" w:rsidRPr="002F67F2" w:rsidRDefault="009F0287" w:rsidP="009F0287">
            <w:pPr>
              <w:spacing w:after="0" w:line="240" w:lineRule="auto"/>
              <w:rPr>
                <w:rFonts w:ascii="Garamond" w:eastAsia="Times New Roman" w:hAnsi="Garamond" w:cs="Calibri"/>
                <w:b/>
                <w:bCs/>
                <w:color w:val="000000"/>
                <w:sz w:val="12"/>
                <w:szCs w:val="12"/>
                <w:lang w:val="sq-AL" w:eastAsia="sq-AL"/>
              </w:rPr>
            </w:pPr>
          </w:p>
        </w:tc>
        <w:tc>
          <w:tcPr>
            <w:tcW w:w="508" w:type="pct"/>
            <w:tcBorders>
              <w:top w:val="nil"/>
              <w:left w:val="nil"/>
              <w:bottom w:val="single" w:sz="8" w:space="0" w:color="auto"/>
              <w:right w:val="nil"/>
            </w:tcBorders>
            <w:shd w:val="clear" w:color="000000" w:fill="D8E4BC"/>
            <w:vAlign w:val="center"/>
            <w:hideMark/>
          </w:tcPr>
          <w:p w14:paraId="324121A7" w14:textId="77777777" w:rsidR="009F0287" w:rsidRPr="002F67F2" w:rsidRDefault="009F0287" w:rsidP="009F0287">
            <w:pPr>
              <w:spacing w:after="0" w:line="240" w:lineRule="auto"/>
              <w:jc w:val="center"/>
              <w:rPr>
                <w:rFonts w:ascii="Garamond" w:eastAsia="Times New Roman" w:hAnsi="Garamond" w:cs="Calibri"/>
                <w:b/>
                <w:bCs/>
                <w:color w:val="000000"/>
                <w:sz w:val="12"/>
                <w:szCs w:val="12"/>
                <w:lang w:val="sq-AL" w:eastAsia="sq-AL"/>
              </w:rPr>
            </w:pPr>
            <w:r w:rsidRPr="002F67F2">
              <w:rPr>
                <w:rFonts w:ascii="Garamond" w:eastAsia="Times New Roman" w:hAnsi="Garamond" w:cs="Calibri"/>
                <w:b/>
                <w:bCs/>
                <w:color w:val="000000"/>
                <w:sz w:val="12"/>
                <w:szCs w:val="12"/>
                <w:lang w:val="sq-AL" w:eastAsia="sq-AL"/>
              </w:rPr>
              <w:t> </w:t>
            </w:r>
          </w:p>
        </w:tc>
        <w:tc>
          <w:tcPr>
            <w:tcW w:w="457" w:type="pct"/>
            <w:vMerge/>
            <w:tcBorders>
              <w:top w:val="single" w:sz="4" w:space="0" w:color="auto"/>
              <w:left w:val="single" w:sz="4" w:space="0" w:color="auto"/>
              <w:bottom w:val="single" w:sz="8" w:space="0" w:color="000000"/>
              <w:right w:val="single" w:sz="8" w:space="0" w:color="auto"/>
            </w:tcBorders>
            <w:vAlign w:val="center"/>
            <w:hideMark/>
          </w:tcPr>
          <w:p w14:paraId="324121A8" w14:textId="77777777" w:rsidR="009F0287" w:rsidRPr="002F67F2" w:rsidRDefault="009F0287" w:rsidP="009F0287">
            <w:pPr>
              <w:spacing w:after="0" w:line="240" w:lineRule="auto"/>
              <w:rPr>
                <w:rFonts w:ascii="Garamond" w:eastAsia="Times New Roman" w:hAnsi="Garamond" w:cs="Calibri"/>
                <w:color w:val="000000"/>
                <w:sz w:val="12"/>
                <w:szCs w:val="12"/>
                <w:lang w:val="sq-AL" w:eastAsia="sq-AL"/>
              </w:rPr>
            </w:pPr>
          </w:p>
        </w:tc>
      </w:tr>
    </w:tbl>
    <w:p w14:paraId="324121AA" w14:textId="77777777" w:rsidR="009F0287" w:rsidRPr="002F67F2" w:rsidRDefault="009F0287" w:rsidP="009F0287">
      <w:pPr>
        <w:spacing w:after="0" w:line="240" w:lineRule="auto"/>
        <w:ind w:firstLine="284"/>
        <w:rPr>
          <w:rFonts w:ascii="Garamond" w:hAnsi="Garamond"/>
          <w:sz w:val="24"/>
          <w:szCs w:val="24"/>
          <w:lang w:val="sq-AL"/>
        </w:rPr>
      </w:pPr>
    </w:p>
    <w:sectPr w:rsidR="009F0287" w:rsidRPr="002F67F2" w:rsidSect="009F0287">
      <w:pgSz w:w="16839" w:h="11907" w:orient="landscape"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F9B045" w14:textId="77777777" w:rsidR="002F67F2" w:rsidRDefault="002F67F2" w:rsidP="00000C46">
      <w:pPr>
        <w:spacing w:after="0" w:line="240" w:lineRule="auto"/>
      </w:pPr>
      <w:r>
        <w:separator/>
      </w:r>
    </w:p>
  </w:endnote>
  <w:endnote w:type="continuationSeparator" w:id="0">
    <w:p w14:paraId="6D163D31" w14:textId="77777777" w:rsidR="002F67F2" w:rsidRDefault="002F67F2" w:rsidP="00000C46">
      <w:pPr>
        <w:spacing w:after="0" w:line="240" w:lineRule="auto"/>
      </w:pPr>
      <w:r>
        <w:continuationSeparator/>
      </w:r>
    </w:p>
  </w:endnote>
  <w:endnote w:type="continuationNotice" w:id="1">
    <w:p w14:paraId="72AC5C0E" w14:textId="77777777" w:rsidR="000927F9" w:rsidRDefault="000927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FD3195" w14:textId="77777777" w:rsidR="002F67F2" w:rsidRDefault="002F67F2" w:rsidP="00000C46">
      <w:pPr>
        <w:spacing w:after="0" w:line="240" w:lineRule="auto"/>
      </w:pPr>
      <w:r>
        <w:separator/>
      </w:r>
    </w:p>
  </w:footnote>
  <w:footnote w:type="continuationSeparator" w:id="0">
    <w:p w14:paraId="69297089" w14:textId="77777777" w:rsidR="002F67F2" w:rsidRDefault="002F67F2" w:rsidP="00000C46">
      <w:pPr>
        <w:spacing w:after="0" w:line="240" w:lineRule="auto"/>
      </w:pPr>
      <w:r>
        <w:continuationSeparator/>
      </w:r>
    </w:p>
  </w:footnote>
  <w:footnote w:type="continuationNotice" w:id="1">
    <w:p w14:paraId="0B0594DB" w14:textId="77777777" w:rsidR="000927F9" w:rsidRDefault="000927F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0462"/>
    <w:multiLevelType w:val="hybridMultilevel"/>
    <w:tmpl w:val="6E1C8102"/>
    <w:lvl w:ilvl="0" w:tplc="BBC40276">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DDA6E66"/>
    <w:multiLevelType w:val="hybridMultilevel"/>
    <w:tmpl w:val="093CB300"/>
    <w:lvl w:ilvl="0" w:tplc="B9D00FE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9A336E"/>
    <w:multiLevelType w:val="hybridMultilevel"/>
    <w:tmpl w:val="76029126"/>
    <w:lvl w:ilvl="0" w:tplc="DFAA3172">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8733FC"/>
    <w:multiLevelType w:val="hybridMultilevel"/>
    <w:tmpl w:val="4138848C"/>
    <w:lvl w:ilvl="0" w:tplc="5EE296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9A0237"/>
    <w:multiLevelType w:val="hybridMultilevel"/>
    <w:tmpl w:val="F56CB5E0"/>
    <w:lvl w:ilvl="0" w:tplc="612C6A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1737ED"/>
    <w:multiLevelType w:val="hybridMultilevel"/>
    <w:tmpl w:val="934AEE20"/>
    <w:lvl w:ilvl="0" w:tplc="B3C8AD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6A2900"/>
    <w:multiLevelType w:val="hybridMultilevel"/>
    <w:tmpl w:val="8584914C"/>
    <w:lvl w:ilvl="0" w:tplc="18AE3E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C016BE"/>
    <w:multiLevelType w:val="multilevel"/>
    <w:tmpl w:val="58C4F3D6"/>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2FB32E1"/>
    <w:multiLevelType w:val="hybridMultilevel"/>
    <w:tmpl w:val="4FDAC322"/>
    <w:lvl w:ilvl="0" w:tplc="610A26F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C53E9F"/>
    <w:multiLevelType w:val="hybridMultilevel"/>
    <w:tmpl w:val="670EF068"/>
    <w:lvl w:ilvl="0" w:tplc="7BD4018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F4D2112"/>
    <w:multiLevelType w:val="hybridMultilevel"/>
    <w:tmpl w:val="BE682C2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9C83CDB"/>
    <w:multiLevelType w:val="hybridMultilevel"/>
    <w:tmpl w:val="83BE7D8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E350768"/>
    <w:multiLevelType w:val="hybridMultilevel"/>
    <w:tmpl w:val="93C2DD86"/>
    <w:lvl w:ilvl="0" w:tplc="2028FB1A">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12"/>
  </w:num>
  <w:num w:numId="3">
    <w:abstractNumId w:val="8"/>
  </w:num>
  <w:num w:numId="4">
    <w:abstractNumId w:val="6"/>
  </w:num>
  <w:num w:numId="5">
    <w:abstractNumId w:val="4"/>
  </w:num>
  <w:num w:numId="6">
    <w:abstractNumId w:val="5"/>
  </w:num>
  <w:num w:numId="7">
    <w:abstractNumId w:val="1"/>
  </w:num>
  <w:num w:numId="8">
    <w:abstractNumId w:val="7"/>
  </w:num>
  <w:num w:numId="9">
    <w:abstractNumId w:val="10"/>
  </w:num>
  <w:num w:numId="10">
    <w:abstractNumId w:val="2"/>
  </w:num>
  <w:num w:numId="11">
    <w:abstractNumId w:val="9"/>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50"/>
  <w:doNotDisplayPageBoundaries/>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A6F"/>
    <w:rsid w:val="00000C46"/>
    <w:rsid w:val="0002341E"/>
    <w:rsid w:val="0002546E"/>
    <w:rsid w:val="000421C1"/>
    <w:rsid w:val="00055A41"/>
    <w:rsid w:val="0006147F"/>
    <w:rsid w:val="00071553"/>
    <w:rsid w:val="000927F9"/>
    <w:rsid w:val="000A2451"/>
    <w:rsid w:val="000A7F33"/>
    <w:rsid w:val="000B5F24"/>
    <w:rsid w:val="00102872"/>
    <w:rsid w:val="00122506"/>
    <w:rsid w:val="001566C0"/>
    <w:rsid w:val="00163ED2"/>
    <w:rsid w:val="00176C5D"/>
    <w:rsid w:val="001B4F08"/>
    <w:rsid w:val="001F1BA1"/>
    <w:rsid w:val="00214551"/>
    <w:rsid w:val="00226B0A"/>
    <w:rsid w:val="00242928"/>
    <w:rsid w:val="00270635"/>
    <w:rsid w:val="0027267D"/>
    <w:rsid w:val="00280662"/>
    <w:rsid w:val="002C78AA"/>
    <w:rsid w:val="002F67F2"/>
    <w:rsid w:val="00303612"/>
    <w:rsid w:val="003219C2"/>
    <w:rsid w:val="003244BC"/>
    <w:rsid w:val="0039767E"/>
    <w:rsid w:val="003C39B5"/>
    <w:rsid w:val="003E3564"/>
    <w:rsid w:val="0040158D"/>
    <w:rsid w:val="00402E7C"/>
    <w:rsid w:val="00447045"/>
    <w:rsid w:val="004564DD"/>
    <w:rsid w:val="0047120E"/>
    <w:rsid w:val="004770D7"/>
    <w:rsid w:val="004A3860"/>
    <w:rsid w:val="004A54E6"/>
    <w:rsid w:val="004A656D"/>
    <w:rsid w:val="004B7723"/>
    <w:rsid w:val="004D05BD"/>
    <w:rsid w:val="004D57D6"/>
    <w:rsid w:val="004F7874"/>
    <w:rsid w:val="00517ADD"/>
    <w:rsid w:val="005C70FC"/>
    <w:rsid w:val="005E5F3B"/>
    <w:rsid w:val="00607139"/>
    <w:rsid w:val="006456A0"/>
    <w:rsid w:val="00647B5E"/>
    <w:rsid w:val="00681895"/>
    <w:rsid w:val="006941CD"/>
    <w:rsid w:val="006A1F72"/>
    <w:rsid w:val="006A2B4F"/>
    <w:rsid w:val="00724BCB"/>
    <w:rsid w:val="0073628F"/>
    <w:rsid w:val="0075585B"/>
    <w:rsid w:val="007B23EE"/>
    <w:rsid w:val="007E6759"/>
    <w:rsid w:val="00806379"/>
    <w:rsid w:val="00815E7C"/>
    <w:rsid w:val="008648ED"/>
    <w:rsid w:val="008807AC"/>
    <w:rsid w:val="00880D34"/>
    <w:rsid w:val="008A0BB1"/>
    <w:rsid w:val="00931B93"/>
    <w:rsid w:val="00937B4D"/>
    <w:rsid w:val="00946501"/>
    <w:rsid w:val="00957A6F"/>
    <w:rsid w:val="00964F16"/>
    <w:rsid w:val="00972AA2"/>
    <w:rsid w:val="009854BE"/>
    <w:rsid w:val="009C3151"/>
    <w:rsid w:val="009F0287"/>
    <w:rsid w:val="009F3CCF"/>
    <w:rsid w:val="00A23411"/>
    <w:rsid w:val="00A2442A"/>
    <w:rsid w:val="00A265FC"/>
    <w:rsid w:val="00A374B0"/>
    <w:rsid w:val="00A563F6"/>
    <w:rsid w:val="00A955D7"/>
    <w:rsid w:val="00AD081C"/>
    <w:rsid w:val="00AD5917"/>
    <w:rsid w:val="00AE6512"/>
    <w:rsid w:val="00B35B19"/>
    <w:rsid w:val="00B43B60"/>
    <w:rsid w:val="00B7106C"/>
    <w:rsid w:val="00B83599"/>
    <w:rsid w:val="00B94469"/>
    <w:rsid w:val="00BC26FC"/>
    <w:rsid w:val="00BD53C3"/>
    <w:rsid w:val="00C125D0"/>
    <w:rsid w:val="00C179C7"/>
    <w:rsid w:val="00C17EAC"/>
    <w:rsid w:val="00C316C2"/>
    <w:rsid w:val="00C3586F"/>
    <w:rsid w:val="00CA555A"/>
    <w:rsid w:val="00CB5353"/>
    <w:rsid w:val="00CC27F4"/>
    <w:rsid w:val="00D01034"/>
    <w:rsid w:val="00D01451"/>
    <w:rsid w:val="00D03434"/>
    <w:rsid w:val="00D30D0F"/>
    <w:rsid w:val="00D56AB7"/>
    <w:rsid w:val="00DC5C0A"/>
    <w:rsid w:val="00E017FE"/>
    <w:rsid w:val="00E14EE4"/>
    <w:rsid w:val="00E46694"/>
    <w:rsid w:val="00E52960"/>
    <w:rsid w:val="00E87A24"/>
    <w:rsid w:val="00EA64A6"/>
    <w:rsid w:val="00ED7662"/>
    <w:rsid w:val="00EF21DD"/>
    <w:rsid w:val="00F35BAF"/>
    <w:rsid w:val="00F453B2"/>
    <w:rsid w:val="00F56020"/>
    <w:rsid w:val="00F633F6"/>
    <w:rsid w:val="00FA6DEE"/>
    <w:rsid w:val="00FB29B1"/>
    <w:rsid w:val="00FD1EE6"/>
    <w:rsid w:val="00FE3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2412142"/>
  <w15:docId w15:val="{A705482E-43CD-4238-91B2-FC2107C48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A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57A6F"/>
    <w:pPr>
      <w:ind w:left="720"/>
      <w:contextualSpacing/>
    </w:pPr>
  </w:style>
  <w:style w:type="paragraph" w:styleId="Header">
    <w:name w:val="header"/>
    <w:basedOn w:val="Normal"/>
    <w:link w:val="HeaderChar"/>
    <w:uiPriority w:val="99"/>
    <w:unhideWhenUsed/>
    <w:rsid w:val="00000C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C46"/>
  </w:style>
  <w:style w:type="paragraph" w:styleId="Footer">
    <w:name w:val="footer"/>
    <w:basedOn w:val="Normal"/>
    <w:link w:val="FooterChar"/>
    <w:uiPriority w:val="99"/>
    <w:unhideWhenUsed/>
    <w:rsid w:val="00000C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C46"/>
  </w:style>
  <w:style w:type="paragraph" w:styleId="BalloonText">
    <w:name w:val="Balloon Text"/>
    <w:basedOn w:val="Normal"/>
    <w:link w:val="BalloonTextChar"/>
    <w:uiPriority w:val="99"/>
    <w:semiHidden/>
    <w:unhideWhenUsed/>
    <w:rsid w:val="00000C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0C46"/>
    <w:rPr>
      <w:rFonts w:ascii="Tahoma" w:hAnsi="Tahoma" w:cs="Tahoma"/>
      <w:sz w:val="16"/>
      <w:szCs w:val="16"/>
    </w:rPr>
  </w:style>
  <w:style w:type="character" w:customStyle="1" w:styleId="BodyTextChar">
    <w:name w:val="Body Text Char"/>
    <w:link w:val="BodyText"/>
    <w:rsid w:val="004F7874"/>
    <w:rPr>
      <w:rFonts w:ascii="Garamond" w:eastAsia="Garamond" w:hAnsi="Garamond" w:cs="Garamond"/>
      <w:sz w:val="24"/>
      <w:szCs w:val="24"/>
      <w:shd w:val="clear" w:color="auto" w:fill="FFFFFF"/>
    </w:rPr>
  </w:style>
  <w:style w:type="paragraph" w:styleId="BodyText">
    <w:name w:val="Body Text"/>
    <w:basedOn w:val="Normal"/>
    <w:link w:val="BodyTextChar"/>
    <w:qFormat/>
    <w:rsid w:val="004F7874"/>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4F7874"/>
  </w:style>
  <w:style w:type="character" w:customStyle="1" w:styleId="ListParagraphChar">
    <w:name w:val="List Paragraph Char"/>
    <w:link w:val="ListParagraph"/>
    <w:uiPriority w:val="34"/>
    <w:locked/>
    <w:rsid w:val="004F7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764950">
      <w:bodyDiv w:val="1"/>
      <w:marLeft w:val="0"/>
      <w:marRight w:val="0"/>
      <w:marTop w:val="0"/>
      <w:marBottom w:val="0"/>
      <w:divBdr>
        <w:top w:val="none" w:sz="0" w:space="0" w:color="auto"/>
        <w:left w:val="none" w:sz="0" w:space="0" w:color="auto"/>
        <w:bottom w:val="none" w:sz="0" w:space="0" w:color="auto"/>
        <w:right w:val="none" w:sz="0" w:space="0" w:color="auto"/>
      </w:divBdr>
    </w:div>
    <w:div w:id="422260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279</Nr_x002e__x0020_akti>
    <Data_x0020_e_x0020_Krijimit xmlns="0e656187-b300-4fb0-8bf4-3a50f872073c">2022-05-04T09:21:53Z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2022-04-28T22:00:00Z</Date_x0020_protokolli>
    <Titulli xmlns="0e656187-b300-4fb0-8bf4-3a50f872073c">Për disa shtesa dhe ndryshime në vendimin nr.658, datë 8.10.2014, të Këshllit të Ministrave, “Për shpronësimin, për interes publik, të pronarëve të pasurive të paluajtshme, pronë private, që preken nga realizimi i projektit “Zgjerimi i rrugës së Elbasanit (Fakulteti Filologjik-Unaza e Madhe e Tiranës)”, të ndryshuar</Titulli>
    <Modifikuesi xmlns="0e656187-b300-4fb0-8bf4-3a50f872073c">nevila.samarxhi</Modifikuesi>
    <Nr_x002e__x0020_prot_x0020_QBZ xmlns="0e656187-b300-4fb0-8bf4-3a50f872073c">672</Nr_x002e__x0020_prot_x0020_QBZ>
    <Data_x0020_e_x0020_Modifikimit xmlns="0e656187-b300-4fb0-8bf4-3a50f872073c">2022-05-04T09:33:32Z</Data_x0020_e_x0020_Modifikimit>
    <Dekretuar xmlns="0e656187-b300-4fb0-8bf4-3a50f872073c">false</Dekretuar>
    <Data xmlns="0e656187-b300-4fb0-8bf4-3a50f872073c">2022-04-28T22:00:00Z</Data>
    <Nr_x002e__x0020_protokolli_x0020_i_x0020_aktit xmlns="0e656187-b300-4fb0-8bf4-3a50f872073c">2247/1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7D6950FA7BB4E87BF94BC414D4D77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7D6950FA7BB4E87BF94BC414D4D77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2D9D4-1008-4E89-B854-C2F61D11B426}">
  <ds:schemaRefs>
    <ds:schemaRef ds:uri="http://purl.org/dc/dcmitype/"/>
    <ds:schemaRef ds:uri="http://purl.org/dc/terms/"/>
    <ds:schemaRef ds:uri="0e656187-b300-4fb0-8bf4-3a50f872073c"/>
    <ds:schemaRef ds:uri="http://www.w3.org/XML/1998/namespace"/>
    <ds:schemaRef ds:uri="http://purl.org/dc/elements/1.1/"/>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DEF8EF2B-60C4-4389-A231-5ACB525123F5}">
  <ds:schemaRefs>
    <ds:schemaRef ds:uri="http://schemas.microsoft.com/sharepoint/v3/contenttype/forms"/>
  </ds:schemaRefs>
</ds:datastoreItem>
</file>

<file path=customXml/itemProps3.xml><?xml version="1.0" encoding="utf-8"?>
<ds:datastoreItem xmlns:ds="http://schemas.openxmlformats.org/officeDocument/2006/customXml" ds:itemID="{B81012F9-F1F4-4800-80DA-77A6E55C0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24911D6-298D-432E-AB18-BA3556CBF0AB}">
  <ds:schemaRefs>
    <ds:schemaRef ds:uri="http://schemas.microsoft.com/sharepoint/v3/contenttype/forms"/>
  </ds:schemaRefs>
</ds:datastoreItem>
</file>

<file path=customXml/itemProps5.xml><?xml version="1.0" encoding="utf-8"?>
<ds:datastoreItem xmlns:ds="http://schemas.openxmlformats.org/officeDocument/2006/customXml" ds:itemID="{BDC5477C-D1A3-4614-A9A9-504B50D7E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C83266F-4FC5-45CE-9DF5-CA57D26EE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3187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Orlanda Murati</dc:creator>
  <cp:lastModifiedBy>Jorina Kryeziu</cp:lastModifiedBy>
  <cp:revision>21</cp:revision>
  <cp:lastPrinted>2022-04-27T09:34:00Z</cp:lastPrinted>
  <dcterms:created xsi:type="dcterms:W3CDTF">2022-04-27T09:34:00Z</dcterms:created>
  <dcterms:modified xsi:type="dcterms:W3CDTF">2022-05-04T12:17:00Z</dcterms:modified>
</cp:coreProperties>
</file>