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4B0707" w14:textId="77777777" w:rsidR="008A0D51" w:rsidRPr="00403628" w:rsidRDefault="008A0D51" w:rsidP="008A0D51">
      <w:pPr>
        <w:autoSpaceDE w:val="0"/>
        <w:autoSpaceDN w:val="0"/>
        <w:adjustRightInd w:val="0"/>
        <w:spacing w:after="0" w:line="240" w:lineRule="auto"/>
        <w:ind w:firstLine="284"/>
        <w:jc w:val="center"/>
        <w:rPr>
          <w:rFonts w:ascii="Garamond" w:hAnsi="Garamond" w:cs="Times New Roman"/>
          <w:b/>
          <w:bCs/>
          <w:sz w:val="24"/>
          <w:szCs w:val="24"/>
        </w:rPr>
      </w:pPr>
      <w:r w:rsidRPr="00403628">
        <w:rPr>
          <w:rFonts w:ascii="Garamond" w:hAnsi="Garamond" w:cs="Times New Roman"/>
          <w:b/>
          <w:bCs/>
          <w:sz w:val="24"/>
          <w:szCs w:val="24"/>
        </w:rPr>
        <w:t>VENDIM</w:t>
      </w:r>
    </w:p>
    <w:p w14:paraId="614B0708" w14:textId="77777777" w:rsidR="008A0D51" w:rsidRPr="00403628" w:rsidRDefault="008A0D51" w:rsidP="008A0D51">
      <w:pPr>
        <w:autoSpaceDE w:val="0"/>
        <w:autoSpaceDN w:val="0"/>
        <w:adjustRightInd w:val="0"/>
        <w:spacing w:after="0" w:line="240" w:lineRule="auto"/>
        <w:ind w:firstLine="284"/>
        <w:jc w:val="center"/>
        <w:rPr>
          <w:rFonts w:ascii="Garamond" w:hAnsi="Garamond" w:cs="Times New Roman"/>
          <w:sz w:val="24"/>
          <w:szCs w:val="24"/>
        </w:rPr>
      </w:pPr>
      <w:r w:rsidRPr="00403628">
        <w:rPr>
          <w:rFonts w:ascii="Garamond" w:hAnsi="Garamond" w:cs="Times New Roman"/>
          <w:b/>
          <w:bCs/>
          <w:sz w:val="24"/>
          <w:szCs w:val="24"/>
        </w:rPr>
        <w:t>Nr.</w:t>
      </w:r>
      <w:r w:rsidR="001955B4" w:rsidRPr="00403628">
        <w:rPr>
          <w:rFonts w:ascii="Garamond" w:hAnsi="Garamond" w:cs="Times New Roman"/>
          <w:b/>
          <w:bCs/>
          <w:sz w:val="24"/>
          <w:szCs w:val="24"/>
        </w:rPr>
        <w:t xml:space="preserve"> 302</w:t>
      </w:r>
      <w:r w:rsidRPr="00403628">
        <w:rPr>
          <w:rFonts w:ascii="Garamond" w:hAnsi="Garamond" w:cs="Times New Roman"/>
          <w:b/>
          <w:bCs/>
          <w:sz w:val="24"/>
          <w:szCs w:val="24"/>
        </w:rPr>
        <w:t xml:space="preserve">, </w:t>
      </w:r>
      <w:r w:rsidR="001955B4" w:rsidRPr="00403628">
        <w:rPr>
          <w:rFonts w:ascii="Garamond" w:hAnsi="Garamond" w:cs="Times New Roman"/>
          <w:b/>
          <w:bCs/>
          <w:sz w:val="24"/>
          <w:szCs w:val="24"/>
        </w:rPr>
        <w:t>datë 11.5.2022</w:t>
      </w:r>
    </w:p>
    <w:p w14:paraId="614B0709" w14:textId="77777777" w:rsidR="008A0D51" w:rsidRPr="00403628" w:rsidRDefault="008A0D51" w:rsidP="008A0D51">
      <w:pPr>
        <w:autoSpaceDE w:val="0"/>
        <w:autoSpaceDN w:val="0"/>
        <w:adjustRightInd w:val="0"/>
        <w:spacing w:after="0" w:line="240" w:lineRule="auto"/>
        <w:ind w:firstLine="284"/>
        <w:jc w:val="center"/>
        <w:rPr>
          <w:rFonts w:ascii="Garamond" w:hAnsi="Garamond" w:cs="Times New Roman"/>
          <w:sz w:val="24"/>
          <w:szCs w:val="24"/>
        </w:rPr>
      </w:pPr>
    </w:p>
    <w:p w14:paraId="614B070A" w14:textId="77777777" w:rsidR="008A0D51" w:rsidRPr="00403628" w:rsidRDefault="008A0D51" w:rsidP="008A0D51">
      <w:pPr>
        <w:autoSpaceDE w:val="0"/>
        <w:autoSpaceDN w:val="0"/>
        <w:adjustRightInd w:val="0"/>
        <w:spacing w:after="0" w:line="240" w:lineRule="auto"/>
        <w:ind w:firstLine="284"/>
        <w:jc w:val="center"/>
        <w:rPr>
          <w:rFonts w:ascii="Garamond" w:hAnsi="Garamond" w:cs="Times New Roman"/>
          <w:b/>
          <w:bCs/>
          <w:sz w:val="24"/>
          <w:szCs w:val="24"/>
        </w:rPr>
      </w:pPr>
      <w:r w:rsidRPr="00403628">
        <w:rPr>
          <w:rFonts w:ascii="Garamond" w:hAnsi="Garamond" w:cs="Times New Roman"/>
          <w:b/>
          <w:bCs/>
          <w:sz w:val="24"/>
          <w:szCs w:val="24"/>
        </w:rPr>
        <w:t>PËR POLITIKAT KOMBËTARE PËR RIORGANIZIMIN E SEKTORIT TË FURNIZIMIT ME UJË DHE TË LARGIMIT, TRAJTIMIT DHE PËRPUNIMIT TË UJËRAVE TË NDOTURA</w:t>
      </w:r>
    </w:p>
    <w:p w14:paraId="614B070B" w14:textId="77777777" w:rsidR="008A0D51" w:rsidRPr="00403628" w:rsidRDefault="008A0D51" w:rsidP="008A0D51">
      <w:pPr>
        <w:autoSpaceDE w:val="0"/>
        <w:autoSpaceDN w:val="0"/>
        <w:adjustRightInd w:val="0"/>
        <w:spacing w:after="0" w:line="240" w:lineRule="auto"/>
        <w:ind w:firstLine="284"/>
        <w:jc w:val="center"/>
        <w:rPr>
          <w:rFonts w:ascii="Garamond" w:hAnsi="Garamond" w:cs="Times New Roman"/>
          <w:sz w:val="24"/>
          <w:szCs w:val="24"/>
        </w:rPr>
      </w:pPr>
    </w:p>
    <w:p w14:paraId="614B070C" w14:textId="4CB4EF11" w:rsidR="008A0D51" w:rsidRPr="00403628" w:rsidRDefault="008A0D51" w:rsidP="008A0D51">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Në mbështetje të nenit 100 të Kushtetutës dhe të nenit 12, të ligjit nr.</w:t>
      </w:r>
      <w:r w:rsidR="00403628">
        <w:rPr>
          <w:rFonts w:ascii="Garamond" w:hAnsi="Garamond" w:cs="Times New Roman"/>
          <w:sz w:val="24"/>
          <w:szCs w:val="24"/>
        </w:rPr>
        <w:t xml:space="preserve"> </w:t>
      </w:r>
      <w:r w:rsidRPr="00403628">
        <w:rPr>
          <w:rFonts w:ascii="Garamond" w:hAnsi="Garamond" w:cs="Times New Roman"/>
          <w:sz w:val="24"/>
          <w:szCs w:val="24"/>
        </w:rPr>
        <w:t>8102, datë 28.3.1996, “Për kuadrin rregullator të sektorit të furnizimit me ujë dhe të largimit dhe përpunimit të ujërave të ndotura”, të ndryshuar, me propozimin e ministrit të Infrastrukturës dhe Energjisë, Këshilli i Ministrave</w:t>
      </w:r>
    </w:p>
    <w:p w14:paraId="614B070D" w14:textId="77777777" w:rsidR="008A0D51" w:rsidRPr="00403628" w:rsidRDefault="008A0D51" w:rsidP="008A0D51">
      <w:pPr>
        <w:autoSpaceDE w:val="0"/>
        <w:autoSpaceDN w:val="0"/>
        <w:adjustRightInd w:val="0"/>
        <w:spacing w:after="0" w:line="240" w:lineRule="auto"/>
        <w:ind w:firstLine="284"/>
        <w:jc w:val="both"/>
        <w:rPr>
          <w:rFonts w:ascii="Garamond" w:hAnsi="Garamond" w:cs="Times New Roman"/>
          <w:sz w:val="24"/>
          <w:szCs w:val="24"/>
        </w:rPr>
      </w:pPr>
    </w:p>
    <w:p w14:paraId="614B070E" w14:textId="77777777" w:rsidR="008A0D51" w:rsidRPr="00403628" w:rsidRDefault="008A0D51" w:rsidP="008A0D51">
      <w:pPr>
        <w:tabs>
          <w:tab w:val="center" w:pos="4680"/>
          <w:tab w:val="left" w:pos="5560"/>
        </w:tabs>
        <w:autoSpaceDE w:val="0"/>
        <w:autoSpaceDN w:val="0"/>
        <w:adjustRightInd w:val="0"/>
        <w:spacing w:after="0" w:line="240" w:lineRule="auto"/>
        <w:ind w:firstLine="284"/>
        <w:jc w:val="center"/>
        <w:rPr>
          <w:rFonts w:ascii="Garamond" w:hAnsi="Garamond" w:cs="Times New Roman"/>
          <w:b/>
          <w:bCs/>
          <w:sz w:val="24"/>
          <w:szCs w:val="24"/>
        </w:rPr>
      </w:pPr>
      <w:r w:rsidRPr="00403628">
        <w:rPr>
          <w:rFonts w:ascii="Garamond" w:hAnsi="Garamond" w:cs="Times New Roman"/>
          <w:bCs/>
          <w:sz w:val="24"/>
          <w:szCs w:val="24"/>
        </w:rPr>
        <w:t>VENDOSI</w:t>
      </w:r>
      <w:r w:rsidRPr="00B12D2A">
        <w:rPr>
          <w:rFonts w:ascii="Garamond" w:hAnsi="Garamond" w:cs="Times New Roman"/>
          <w:sz w:val="24"/>
          <w:szCs w:val="24"/>
        </w:rPr>
        <w:t>:</w:t>
      </w:r>
    </w:p>
    <w:p w14:paraId="614B070F" w14:textId="77777777" w:rsidR="008A0D51" w:rsidRPr="00403628" w:rsidRDefault="008A0D51" w:rsidP="008A0D51">
      <w:pPr>
        <w:tabs>
          <w:tab w:val="center" w:pos="4680"/>
          <w:tab w:val="left" w:pos="5560"/>
        </w:tabs>
        <w:autoSpaceDE w:val="0"/>
        <w:autoSpaceDN w:val="0"/>
        <w:adjustRightInd w:val="0"/>
        <w:spacing w:after="0" w:line="240" w:lineRule="auto"/>
        <w:ind w:firstLine="284"/>
        <w:rPr>
          <w:rFonts w:ascii="Garamond" w:hAnsi="Garamond" w:cs="Times New Roman"/>
          <w:b/>
          <w:bCs/>
          <w:sz w:val="24"/>
          <w:szCs w:val="24"/>
        </w:rPr>
      </w:pPr>
    </w:p>
    <w:p w14:paraId="614B0710" w14:textId="77777777" w:rsidR="008A0D51" w:rsidRPr="00403628" w:rsidRDefault="008A0D51" w:rsidP="008A0D51">
      <w:pPr>
        <w:tabs>
          <w:tab w:val="center" w:pos="4680"/>
          <w:tab w:val="left" w:pos="5560"/>
        </w:tabs>
        <w:autoSpaceDE w:val="0"/>
        <w:autoSpaceDN w:val="0"/>
        <w:adjustRightInd w:val="0"/>
        <w:spacing w:after="0" w:line="240" w:lineRule="auto"/>
        <w:ind w:firstLine="284"/>
        <w:rPr>
          <w:rFonts w:ascii="Garamond" w:hAnsi="Garamond" w:cs="Times New Roman"/>
          <w:sz w:val="24"/>
          <w:szCs w:val="24"/>
        </w:rPr>
      </w:pPr>
      <w:r w:rsidRPr="00403628">
        <w:rPr>
          <w:rFonts w:ascii="Garamond" w:hAnsi="Garamond" w:cs="Times New Roman"/>
          <w:sz w:val="24"/>
          <w:szCs w:val="24"/>
        </w:rPr>
        <w:t>I. DISPOZITA TË PËRGJITHSHME</w:t>
      </w:r>
    </w:p>
    <w:p w14:paraId="614B0711" w14:textId="77777777" w:rsidR="008A0D51" w:rsidRPr="00403628" w:rsidRDefault="008A0D51" w:rsidP="008A0D51">
      <w:pPr>
        <w:tabs>
          <w:tab w:val="center" w:pos="4680"/>
          <w:tab w:val="left" w:pos="5560"/>
        </w:tabs>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1.</w:t>
      </w:r>
      <w:r w:rsidRPr="00403628">
        <w:rPr>
          <w:rFonts w:ascii="Garamond" w:hAnsi="Garamond" w:cs="Times New Roman"/>
          <w:sz w:val="24"/>
          <w:szCs w:val="24"/>
        </w:rPr>
        <w:tab/>
        <w:t xml:space="preserve"> Qëllimi i riorganizimit të sektorit të furnizimit me ujë dhe të largimit, trajtimit dhe përpunimit të ujërave të ndotura është të përmirësojë sigurimin e furnizimit me ujë dhe të shërbimeve të kanalizimeve në të gjithë territorin e Republikës së Shqipërisë, duke plotësuar nevojat e një ekonomie në zhvillim, si dhe duke mbrojtur mjedisin, shëndetin e sigurinë e qytetarëve.</w:t>
      </w:r>
    </w:p>
    <w:p w14:paraId="614B0712" w14:textId="77777777" w:rsidR="008A0D51" w:rsidRPr="00403628" w:rsidRDefault="008A0D51" w:rsidP="008A0D51">
      <w:pPr>
        <w:tabs>
          <w:tab w:val="center" w:pos="4680"/>
          <w:tab w:val="left" w:pos="5560"/>
        </w:tabs>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2.</w:t>
      </w:r>
      <w:r w:rsidRPr="00403628">
        <w:rPr>
          <w:rFonts w:ascii="Garamond" w:hAnsi="Garamond" w:cs="Times New Roman"/>
          <w:sz w:val="24"/>
          <w:szCs w:val="24"/>
        </w:rPr>
        <w:tab/>
        <w:t xml:space="preserve"> Shërbimet e furnizimit me ujë dhe kanalizimet duhet të jenë ekologjikisht, teknikisht dhe financiarisht të qëndrueshme përmes mbulimit të plotë të kostos.</w:t>
      </w:r>
    </w:p>
    <w:p w14:paraId="614B0713" w14:textId="77777777" w:rsidR="008A0D51" w:rsidRPr="00403628" w:rsidRDefault="008A0D51" w:rsidP="008A0D51">
      <w:pPr>
        <w:tabs>
          <w:tab w:val="center" w:pos="4680"/>
          <w:tab w:val="left" w:pos="5560"/>
        </w:tabs>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3.</w:t>
      </w:r>
      <w:r w:rsidRPr="00403628">
        <w:rPr>
          <w:rFonts w:ascii="Garamond" w:hAnsi="Garamond" w:cs="Times New Roman"/>
          <w:sz w:val="24"/>
          <w:szCs w:val="24"/>
        </w:rPr>
        <w:tab/>
        <w:t xml:space="preserve"> Sektori i furnizimit me ujë dhe kanalizimet ofron qasje universale, që i plotëson të gjitha kërkesat rregullatore/evropiane, sipas parimit “ndotësi paguan”.</w:t>
      </w:r>
    </w:p>
    <w:p w14:paraId="614B0714" w14:textId="77777777" w:rsidR="008A0D51" w:rsidRPr="00403628" w:rsidRDefault="008A0D51" w:rsidP="008A0D51">
      <w:pPr>
        <w:tabs>
          <w:tab w:val="center" w:pos="4680"/>
          <w:tab w:val="left" w:pos="5560"/>
        </w:tabs>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4.</w:t>
      </w:r>
      <w:r w:rsidRPr="00403628">
        <w:rPr>
          <w:rFonts w:ascii="Garamond" w:hAnsi="Garamond" w:cs="Times New Roman"/>
          <w:sz w:val="24"/>
          <w:szCs w:val="24"/>
        </w:rPr>
        <w:tab/>
        <w:t xml:space="preserve"> Shoqëritë e furnizimit me ujë dhe kanalizimet të kenë efikasitet dhe performancë të cilësisë së shërbimit të barabartë me praktikën e mirë evropiane.</w:t>
      </w:r>
    </w:p>
    <w:p w14:paraId="614B0715" w14:textId="77777777" w:rsidR="008A0D51" w:rsidRPr="00403628" w:rsidRDefault="008A0D51" w:rsidP="008A0D51">
      <w:pPr>
        <w:tabs>
          <w:tab w:val="center" w:pos="4680"/>
          <w:tab w:val="left" w:pos="5560"/>
        </w:tabs>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5.</w:t>
      </w:r>
      <w:r w:rsidRPr="00403628">
        <w:rPr>
          <w:rFonts w:ascii="Garamond" w:hAnsi="Garamond" w:cs="Times New Roman"/>
          <w:sz w:val="24"/>
          <w:szCs w:val="24"/>
        </w:rPr>
        <w:tab/>
        <w:t xml:space="preserve"> Ofrimi i shërbimeve të furnizimit me ujë dhe kanalizimeve për konsumatorët të sigurohet me një çmim të përballueshëm.</w:t>
      </w:r>
    </w:p>
    <w:p w14:paraId="614B0716" w14:textId="77777777" w:rsidR="008A0D51" w:rsidRPr="00403628" w:rsidRDefault="008A0D51" w:rsidP="008A0D51">
      <w:pPr>
        <w:tabs>
          <w:tab w:val="center" w:pos="4680"/>
          <w:tab w:val="left" w:pos="5560"/>
        </w:tabs>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6. Të sigurohet pjesëmarrja e publikut dhe transparenca në politikat e ujit.</w:t>
      </w:r>
    </w:p>
    <w:p w14:paraId="614B0717" w14:textId="6414D2A1" w:rsidR="008A0D51" w:rsidRPr="00403628" w:rsidRDefault="008A0D51" w:rsidP="008A0D51">
      <w:pPr>
        <w:tabs>
          <w:tab w:val="center" w:pos="4680"/>
          <w:tab w:val="left" w:pos="5560"/>
        </w:tabs>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7.</w:t>
      </w:r>
      <w:r w:rsidRPr="00403628">
        <w:rPr>
          <w:rFonts w:ascii="Garamond" w:hAnsi="Garamond" w:cs="Times New Roman"/>
          <w:sz w:val="24"/>
          <w:szCs w:val="24"/>
        </w:rPr>
        <w:tab/>
      </w:r>
      <w:r w:rsidR="00F11464">
        <w:rPr>
          <w:rFonts w:ascii="Garamond" w:hAnsi="Garamond" w:cs="Times New Roman"/>
          <w:sz w:val="24"/>
          <w:szCs w:val="24"/>
        </w:rPr>
        <w:t xml:space="preserve"> </w:t>
      </w:r>
      <w:r w:rsidRPr="00403628">
        <w:rPr>
          <w:rFonts w:ascii="Garamond" w:hAnsi="Garamond" w:cs="Times New Roman"/>
          <w:sz w:val="24"/>
          <w:szCs w:val="24"/>
        </w:rPr>
        <w:t>Për të realizuar krijimin e një sektori të furnizimit me ujë sipas standardeve evropiane vlerësohet krijimi i subjekteve me kompetenca të përbashkëta, në përputhje me legjislacionin në fuqi dhe sipas hartës së shoqërive UK të reja, të përcaktuar në lidhjen nr.</w:t>
      </w:r>
      <w:r w:rsidR="00F11464">
        <w:rPr>
          <w:rFonts w:ascii="Garamond" w:hAnsi="Garamond" w:cs="Times New Roman"/>
          <w:sz w:val="24"/>
          <w:szCs w:val="24"/>
        </w:rPr>
        <w:t xml:space="preserve"> </w:t>
      </w:r>
      <w:r w:rsidRPr="00403628">
        <w:rPr>
          <w:rFonts w:ascii="Garamond" w:hAnsi="Garamond" w:cs="Times New Roman"/>
          <w:sz w:val="24"/>
          <w:szCs w:val="24"/>
        </w:rPr>
        <w:t>4, që i bashkëlidhet këtij vendimi.</w:t>
      </w:r>
    </w:p>
    <w:p w14:paraId="614B0718" w14:textId="77777777" w:rsidR="008A0D51" w:rsidRPr="00403628" w:rsidRDefault="008A0D51" w:rsidP="008A0D51">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II. RIORGANIZIMI I SEKTORIT TË FURNIZIMIT ME UJË DHE TË LARGIMIT, TRAJTIMIT DHE PËRPUNIMIT TË UJËRAVE TË NDOTURA</w:t>
      </w:r>
    </w:p>
    <w:p w14:paraId="614B0719" w14:textId="77777777" w:rsidR="008A0D51" w:rsidRPr="00403628" w:rsidRDefault="008A0D51" w:rsidP="008A0D51">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1. Për kryerjen e funksioneve në dobi të përbashkët dhe përmirësimin e cilësisë të shërbimeve të ofruara në sektorin e furnizimit me ujë, si dhe largimit, trajtimit e përpunimit të ujërave të ndotura, dy ose më shumë njësi të vetëqeverisjes vendore, brenda një qarku apo midis qarqeve të ndryshme, në përputhje me legjislacionin në fuqi për organizimin dhe funksionimin e njësive të vetëqeverisjes vendore, mund të lidhin marrëveshje bashkëpunimi ndërmjet tyre dhe me ministrinë përgjegjëse për infrastrukturën dhe energjinë për riorganizimin e shoqërive aksionare ekzistuese të ujësjellës-kanalizimeve.</w:t>
      </w:r>
    </w:p>
    <w:p w14:paraId="614B071A" w14:textId="0DE1442E" w:rsidR="008A0D51" w:rsidRPr="00403628" w:rsidRDefault="008A0D51" w:rsidP="008A0D51">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2. Njësitë e vetëqeverisjes vendore që bien dakord për riorganizimin e shoqërive aksionare të ujësjellës-kanalizimeve, që ushtrojnë veprimtarinë brenda kufijve të juridiksionit territorial të tyre, nënshkruajnë marrëveshjen e bashkëpunimit me ministrinë përgjegjëse për infrastrukturën dhe energjinë, sipas formatit tip të përcaktuar në</w:t>
      </w:r>
      <w:r w:rsidR="00403628" w:rsidRPr="00403628">
        <w:rPr>
          <w:rFonts w:ascii="Garamond" w:hAnsi="Garamond" w:cs="Times New Roman"/>
          <w:sz w:val="24"/>
          <w:szCs w:val="24"/>
        </w:rPr>
        <w:t xml:space="preserve"> </w:t>
      </w:r>
      <w:r w:rsidRPr="00403628">
        <w:rPr>
          <w:rFonts w:ascii="Garamond" w:hAnsi="Garamond" w:cs="Times New Roman"/>
          <w:sz w:val="24"/>
          <w:szCs w:val="24"/>
        </w:rPr>
        <w:t>lidhjen nr.</w:t>
      </w:r>
      <w:r w:rsidR="00F11464">
        <w:rPr>
          <w:rFonts w:ascii="Garamond" w:hAnsi="Garamond" w:cs="Times New Roman"/>
          <w:sz w:val="24"/>
          <w:szCs w:val="24"/>
        </w:rPr>
        <w:t xml:space="preserve"> </w:t>
      </w:r>
      <w:r w:rsidRPr="00403628">
        <w:rPr>
          <w:rFonts w:ascii="Garamond" w:hAnsi="Garamond" w:cs="Times New Roman"/>
          <w:sz w:val="24"/>
          <w:szCs w:val="24"/>
        </w:rPr>
        <w:t>1, që i bashkëlidhet këtij vendimi.</w:t>
      </w:r>
    </w:p>
    <w:p w14:paraId="614B071B" w14:textId="5092F8BD" w:rsidR="008A0D51" w:rsidRPr="00403628" w:rsidRDefault="008A0D51" w:rsidP="00F11464">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3. Shoqëritë aksionare ekzistuese të ujësjellës-kanalizimeve, pas nënshkrimit dhe hyrjes në fuqi të marrëveshjes së bashkëpunimit, sipas përcaktimit të pikave 1 dhe 2, të këtij vendimi, riorganizohen si subjekte me kompetenca të përbashkëta (në vijim</w:t>
      </w:r>
      <w:r w:rsidR="00F11464">
        <w:rPr>
          <w:rFonts w:ascii="Garamond" w:hAnsi="Garamond" w:cs="Times New Roman"/>
          <w:sz w:val="24"/>
          <w:szCs w:val="24"/>
        </w:rPr>
        <w:t xml:space="preserve"> “</w:t>
      </w:r>
      <w:r w:rsidRPr="00403628">
        <w:rPr>
          <w:rFonts w:ascii="Garamond" w:hAnsi="Garamond" w:cs="Times New Roman"/>
          <w:sz w:val="24"/>
          <w:szCs w:val="24"/>
        </w:rPr>
        <w:t>SKP</w:t>
      </w:r>
      <w:r w:rsidR="00F11464">
        <w:rPr>
          <w:rFonts w:ascii="Garamond" w:hAnsi="Garamond" w:cs="Times New Roman"/>
          <w:sz w:val="24"/>
          <w:szCs w:val="24"/>
        </w:rPr>
        <w:t>”</w:t>
      </w:r>
      <w:r w:rsidRPr="00403628">
        <w:rPr>
          <w:rFonts w:ascii="Garamond" w:hAnsi="Garamond" w:cs="Times New Roman"/>
          <w:sz w:val="24"/>
          <w:szCs w:val="24"/>
        </w:rPr>
        <w:t>), të cilat janë shoqëri të reja aksionare të krijuara sipas sistemit të administrimit me dy nivele, në përputhje me formatin e statutin tip, të përcaktuar në lidhjen nr.</w:t>
      </w:r>
      <w:r w:rsidR="00F11464">
        <w:rPr>
          <w:rFonts w:ascii="Garamond" w:hAnsi="Garamond" w:cs="Times New Roman"/>
          <w:sz w:val="24"/>
          <w:szCs w:val="24"/>
        </w:rPr>
        <w:t xml:space="preserve"> </w:t>
      </w:r>
      <w:r w:rsidRPr="00403628">
        <w:rPr>
          <w:rFonts w:ascii="Garamond" w:hAnsi="Garamond" w:cs="Times New Roman"/>
          <w:sz w:val="24"/>
          <w:szCs w:val="24"/>
        </w:rPr>
        <w:t xml:space="preserve">2, që i bashkëlidhet këtij vendimi, si dhe legjislacionin </w:t>
      </w:r>
      <w:r w:rsidRPr="00403628">
        <w:rPr>
          <w:rFonts w:ascii="Garamond" w:hAnsi="Garamond" w:cs="Times New Roman"/>
          <w:sz w:val="24"/>
          <w:szCs w:val="24"/>
        </w:rPr>
        <w:lastRenderedPageBreak/>
        <w:t>në fuqi për tregtarët dhe shoqëritë tregtare. Në momentin e krijimit, SKP-së i transferohen të gjitha të drejtat, detyrimet, si dhe veprimtaria ekonomike e shoqërive aksionare ekzistuese të ujësjellës-kanalizimeve, në pronësi të njësive të vetëqeverisjes vendore.</w:t>
      </w:r>
    </w:p>
    <w:p w14:paraId="614B071C" w14:textId="77777777" w:rsidR="008A0D51" w:rsidRPr="00403628" w:rsidRDefault="008A0D51" w:rsidP="008A0D51">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4. Riorganizimi i SKP-ve, sipas pikave 1 dhe 2, të këtij kreu, fillon në vitin 2022 dhe përfundon sipas një programi të bashkërenduar ndërmjet njësive të vetëqeverisjes vendore dhe Ministrisë së Infrastrukturës dhe Energjisë, të miratuar nga Këshilli i Ministrave.</w:t>
      </w:r>
    </w:p>
    <w:p w14:paraId="614B071D" w14:textId="746F3EFF" w:rsidR="008A0D51" w:rsidRPr="00403628" w:rsidRDefault="008A0D51" w:rsidP="008A0D51">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5. Marrëveshja hyn në fuqi pasi është nënshkruar rregullisht nga palët dhe është marrë shprehja e ligjshmërisë së marrëveshjes nga ana e prefektit të qarkut/prefektëve të qarqeve, sipas kërkesave të nenit 14, të</w:t>
      </w:r>
      <w:r w:rsidR="00403628" w:rsidRPr="00403628">
        <w:rPr>
          <w:rFonts w:ascii="Garamond" w:hAnsi="Garamond" w:cs="Times New Roman"/>
          <w:sz w:val="24"/>
          <w:szCs w:val="24"/>
        </w:rPr>
        <w:t xml:space="preserve"> </w:t>
      </w:r>
      <w:r w:rsidRPr="00403628">
        <w:rPr>
          <w:rFonts w:ascii="Garamond" w:hAnsi="Garamond" w:cs="Times New Roman"/>
          <w:sz w:val="24"/>
          <w:szCs w:val="24"/>
        </w:rPr>
        <w:t>ligjit nr.</w:t>
      </w:r>
      <w:r w:rsidR="00F64CE1">
        <w:rPr>
          <w:rFonts w:ascii="Garamond" w:hAnsi="Garamond" w:cs="Times New Roman"/>
          <w:sz w:val="24"/>
          <w:szCs w:val="24"/>
        </w:rPr>
        <w:t xml:space="preserve"> </w:t>
      </w:r>
      <w:r w:rsidRPr="00403628">
        <w:rPr>
          <w:rFonts w:ascii="Garamond" w:hAnsi="Garamond" w:cs="Times New Roman"/>
          <w:sz w:val="24"/>
          <w:szCs w:val="24"/>
        </w:rPr>
        <w:t>139/2015, “Për vetëqeverisjen vendore”, të ndryshuar.</w:t>
      </w:r>
    </w:p>
    <w:p w14:paraId="614B071E" w14:textId="77777777" w:rsidR="008A0D51" w:rsidRPr="00403628" w:rsidRDefault="008A0D51" w:rsidP="008A0D51">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6. Kur njësitë e vetëqeverisjes vendore vendosin për të krijuar shoqërinë aksionare me aksionar edhe ministrinë përgjegjëse për infrastrukturën dhe energjinë, ministria zotëron jo më pak se 51 (pesëdhjetë e një) % të aksioneve me të drejta vote. Njësitë e vetëqeverisjes vendore, të cilat kanë lidhur marrëveshje për riorganizimin e shoqërive aksionare ekzistuese të ujësjellës-kanalizimeve në pronësi të tyre, zotërojnë bashkërisht jo më shumë se 49 (dyzet e nëntë) % të aksioneve me të drejta vote të SKP-së së krijuar rishtazi, në përpjesëtim me numrin total të abonentëve aktivë, që kanë shoqëritë aksionare ekzistuese në pronësi të tyre në momentin e nënshkrimit dhe të hyrjes në fuqi të marrëveshjes për krijimin e SKP-së. </w:t>
      </w:r>
    </w:p>
    <w:p w14:paraId="614B071F" w14:textId="644B3CE3" w:rsidR="008A0D51" w:rsidRPr="00403628" w:rsidRDefault="008A0D51" w:rsidP="008A0D51">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7. Kapitali themeltar për secilën nga SKP-të e krijuara është jo më i vogël se 10 000 000 (dhjetë milionë) lekë. Shlyerja e vlerës së kapitalit të nënshkruar të bëhet sipas marrëveshjes të nënshkruar nga secila prej palëve, në përputhje me statutin, legjislacionin në fuqi për tregtarët dhe shoqëritë tregtare, si dhe përqindjen e aksioneve që do të zotërohen prej tyre, sipas parashikimit </w:t>
      </w:r>
      <w:r w:rsidR="00F64CE1">
        <w:rPr>
          <w:rFonts w:ascii="Garamond" w:hAnsi="Garamond" w:cs="Times New Roman"/>
          <w:sz w:val="24"/>
          <w:szCs w:val="24"/>
        </w:rPr>
        <w:t>të dhënë në pikën 6</w:t>
      </w:r>
      <w:r w:rsidRPr="00403628">
        <w:rPr>
          <w:rFonts w:ascii="Garamond" w:hAnsi="Garamond" w:cs="Times New Roman"/>
          <w:sz w:val="24"/>
          <w:szCs w:val="24"/>
        </w:rPr>
        <w:t xml:space="preserve"> të këtij vendimi. </w:t>
      </w:r>
    </w:p>
    <w:p w14:paraId="614B0720" w14:textId="301A622E" w:rsidR="008A0D51" w:rsidRPr="00403628" w:rsidRDefault="008A0D51" w:rsidP="008A0D51">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8. Pas themelimit të SKP-ve të krijuara nga riorganiz</w:t>
      </w:r>
      <w:r w:rsidR="00F64CE1">
        <w:rPr>
          <w:rFonts w:ascii="Garamond" w:hAnsi="Garamond" w:cs="Times New Roman"/>
          <w:sz w:val="24"/>
          <w:szCs w:val="24"/>
        </w:rPr>
        <w:t>i</w:t>
      </w:r>
      <w:r w:rsidRPr="00403628">
        <w:rPr>
          <w:rFonts w:ascii="Garamond" w:hAnsi="Garamond" w:cs="Times New Roman"/>
          <w:sz w:val="24"/>
          <w:szCs w:val="24"/>
        </w:rPr>
        <w:t>mi, vijohet me transferimin e plotë të veprimtarisë, që aktualisht ushtrohet nga shoqëri publike të ujësjellës-kanalizimeve (transferuesit) te</w:t>
      </w:r>
      <w:r w:rsidR="005503F2">
        <w:rPr>
          <w:rFonts w:ascii="Garamond" w:hAnsi="Garamond" w:cs="Times New Roman"/>
          <w:sz w:val="24"/>
          <w:szCs w:val="24"/>
        </w:rPr>
        <w:t>k</w:t>
      </w:r>
      <w:r w:rsidRPr="00403628">
        <w:rPr>
          <w:rFonts w:ascii="Garamond" w:hAnsi="Garamond" w:cs="Times New Roman"/>
          <w:sz w:val="24"/>
          <w:szCs w:val="24"/>
        </w:rPr>
        <w:t xml:space="preserve"> SKP-të e krijuara (marrësit e transferimit). Transferimi i veprimtarisë do të bazohet mbi një kontratë (akt transferimi) të noterizuar, sipas lidhjes nr.</w:t>
      </w:r>
      <w:r w:rsidR="00F64CE1">
        <w:rPr>
          <w:rFonts w:ascii="Garamond" w:hAnsi="Garamond" w:cs="Times New Roman"/>
          <w:sz w:val="24"/>
          <w:szCs w:val="24"/>
        </w:rPr>
        <w:t xml:space="preserve"> </w:t>
      </w:r>
      <w:r w:rsidRPr="00403628">
        <w:rPr>
          <w:rFonts w:ascii="Garamond" w:hAnsi="Garamond" w:cs="Times New Roman"/>
          <w:sz w:val="24"/>
          <w:szCs w:val="24"/>
        </w:rPr>
        <w:t xml:space="preserve">3, që i bashkëlidhet këtij vendimi, e cili do të nënshkruhet rregullisht ndërmjet palëve (transferuesve dhe marrësit të transferimit) dhe do të regjistrohet në pasqyrat financiare të shoqërive. </w:t>
      </w:r>
    </w:p>
    <w:p w14:paraId="614B0721" w14:textId="4E8A8872" w:rsidR="008A0D51" w:rsidRPr="00403628" w:rsidRDefault="008A0D51" w:rsidP="008A0D51">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9. Shlyerja e vlerës nominale të aksioneve, që do të zotërohen nga Ministria e Infrastrukturës dhe Energjisë, të kryhet duke njohur investimet në proces, të cilat janë financuar nga buxheti i shtetit dhe me anë të investimeve kapitale</w:t>
      </w:r>
      <w:r w:rsidR="00403628" w:rsidRPr="00403628">
        <w:rPr>
          <w:rFonts w:ascii="Garamond" w:hAnsi="Garamond" w:cs="Times New Roman"/>
          <w:sz w:val="24"/>
          <w:szCs w:val="24"/>
        </w:rPr>
        <w:t xml:space="preserve"> </w:t>
      </w:r>
      <w:r w:rsidRPr="00403628">
        <w:rPr>
          <w:rFonts w:ascii="Garamond" w:hAnsi="Garamond" w:cs="Times New Roman"/>
          <w:sz w:val="24"/>
          <w:szCs w:val="24"/>
        </w:rPr>
        <w:t xml:space="preserve">të ardhshme që qeveria do të ndërmarrë në vitet në vijim në gjithsecilën prej këtyre shoqërive ose nëpërmjet shuarjes me kompensim të detyrimeve që shoqëritë e ujësjellës-kanalizimeve kanë në momentin e nënshkrimit të marrëveshjes ndaj institucioneve të tjera qendrore buxhetore dhe jobuxhetore. </w:t>
      </w:r>
    </w:p>
    <w:p w14:paraId="614B0722" w14:textId="77777777" w:rsidR="008A0D51" w:rsidRPr="00403628" w:rsidRDefault="008A0D51" w:rsidP="008A0D51">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10. Shlyerja e kontributeve nga ministria përgjegjëse për infrastrukturën mund të realizohet edhe nëpërmjet të drejtave të vlerësueshme në para, të tilla si kompensimi i vlerës së detyrimeve që shoqëritë aksionare ekzistuese të ujësjellës-kanalizimeve kanë në momentin e nënshkrimit të marrëveshjes për krijimin e SKP-së. Aksionarët do të nënshkruajnë kontratë rritjeje kapitali, që investimet e ardhshme dhe fitimi të kapitalizohen e të alokohen derisa të arrijnë përqindjen sipas marrëveshjes së krijimit të SKP-së.</w:t>
      </w:r>
    </w:p>
    <w:p w14:paraId="614B0723" w14:textId="77777777" w:rsidR="008A0D51" w:rsidRPr="00403628" w:rsidRDefault="008A0D51" w:rsidP="008A0D51">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11. SKP-të e krijuara nëpërmjet marrëveshjeve të bashkëpunimit të parashikuara në pikat 1 e 2, të këtij vendimi, respektojnë dhe zbatojnë kontratat e shërbimit të lidhura para krijimit të tyre, detyrimet kontraktore që burojnë nga marrëveshjet e lidhura nga Këshilli i Ministrave, ministritë e linjës dhe institucionet qendrore, si dhe detyrimet kontraktore nga marrëveshjet e lidhura ndërmjet ish-njësive të vetëqeverisjes vendore dhe institucioneve financiare ndërkombëtare ose shoqërive kontraktuese përkatëse.</w:t>
      </w:r>
    </w:p>
    <w:p w14:paraId="614B0724" w14:textId="01361EC5" w:rsidR="008A0D51" w:rsidRPr="00403628" w:rsidRDefault="008A0D51" w:rsidP="008A0D51">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12. Ministria përgjegjëse për infrastrukturën dhe energjinë u akordon SKP-ve, të krijuara në kuadër të riorganizimit me marrëveshje të subjekteve që ofrojnë shërbimin e furnizimit me ujë të pijshëm, grumbullimit, largimit</w:t>
      </w:r>
      <w:r w:rsidR="00403628" w:rsidRPr="00403628">
        <w:rPr>
          <w:rFonts w:ascii="Garamond" w:hAnsi="Garamond" w:cs="Times New Roman"/>
          <w:sz w:val="24"/>
          <w:szCs w:val="24"/>
        </w:rPr>
        <w:t xml:space="preserve"> </w:t>
      </w:r>
      <w:r w:rsidRPr="00403628">
        <w:rPr>
          <w:rFonts w:ascii="Garamond" w:hAnsi="Garamond" w:cs="Times New Roman"/>
          <w:sz w:val="24"/>
          <w:szCs w:val="24"/>
        </w:rPr>
        <w:t>dhe</w:t>
      </w:r>
      <w:r w:rsidR="00403628" w:rsidRPr="00403628">
        <w:rPr>
          <w:rFonts w:ascii="Garamond" w:hAnsi="Garamond" w:cs="Times New Roman"/>
          <w:sz w:val="24"/>
          <w:szCs w:val="24"/>
        </w:rPr>
        <w:t xml:space="preserve"> </w:t>
      </w:r>
      <w:r w:rsidRPr="00403628">
        <w:rPr>
          <w:rFonts w:ascii="Garamond" w:hAnsi="Garamond" w:cs="Times New Roman"/>
          <w:sz w:val="24"/>
          <w:szCs w:val="24"/>
        </w:rPr>
        <w:t>trajtimit</w:t>
      </w:r>
      <w:r w:rsidR="00403628" w:rsidRPr="00403628">
        <w:rPr>
          <w:rFonts w:ascii="Garamond" w:hAnsi="Garamond" w:cs="Times New Roman"/>
          <w:sz w:val="24"/>
          <w:szCs w:val="24"/>
        </w:rPr>
        <w:t xml:space="preserve"> </w:t>
      </w:r>
      <w:r w:rsidRPr="00403628">
        <w:rPr>
          <w:rFonts w:ascii="Garamond" w:hAnsi="Garamond" w:cs="Times New Roman"/>
          <w:sz w:val="24"/>
          <w:szCs w:val="24"/>
        </w:rPr>
        <w:t>të</w:t>
      </w:r>
      <w:r w:rsidR="00403628" w:rsidRPr="00403628">
        <w:rPr>
          <w:rFonts w:ascii="Garamond" w:hAnsi="Garamond" w:cs="Times New Roman"/>
          <w:sz w:val="24"/>
          <w:szCs w:val="24"/>
        </w:rPr>
        <w:t xml:space="preserve"> </w:t>
      </w:r>
      <w:r w:rsidRPr="00403628">
        <w:rPr>
          <w:rFonts w:ascii="Garamond" w:hAnsi="Garamond" w:cs="Times New Roman"/>
          <w:sz w:val="24"/>
          <w:szCs w:val="24"/>
        </w:rPr>
        <w:t>ujërave</w:t>
      </w:r>
      <w:r w:rsidR="00403628" w:rsidRPr="00403628">
        <w:rPr>
          <w:rFonts w:ascii="Garamond" w:hAnsi="Garamond" w:cs="Times New Roman"/>
          <w:sz w:val="24"/>
          <w:szCs w:val="24"/>
        </w:rPr>
        <w:t xml:space="preserve"> </w:t>
      </w:r>
      <w:r w:rsidRPr="00403628">
        <w:rPr>
          <w:rFonts w:ascii="Garamond" w:hAnsi="Garamond" w:cs="Times New Roman"/>
          <w:sz w:val="24"/>
          <w:szCs w:val="24"/>
        </w:rPr>
        <w:t>të</w:t>
      </w:r>
      <w:r w:rsidR="00403628" w:rsidRPr="00403628">
        <w:rPr>
          <w:rFonts w:ascii="Garamond" w:hAnsi="Garamond" w:cs="Times New Roman"/>
          <w:sz w:val="24"/>
          <w:szCs w:val="24"/>
        </w:rPr>
        <w:t xml:space="preserve"> </w:t>
      </w:r>
      <w:r w:rsidRPr="00403628">
        <w:rPr>
          <w:rFonts w:ascii="Garamond" w:hAnsi="Garamond" w:cs="Times New Roman"/>
          <w:sz w:val="24"/>
          <w:szCs w:val="24"/>
        </w:rPr>
        <w:t>ndotura</w:t>
      </w:r>
      <w:r w:rsidR="00403628" w:rsidRPr="00403628">
        <w:rPr>
          <w:rFonts w:ascii="Garamond" w:hAnsi="Garamond" w:cs="Times New Roman"/>
          <w:sz w:val="24"/>
          <w:szCs w:val="24"/>
        </w:rPr>
        <w:t xml:space="preserve"> </w:t>
      </w:r>
      <w:r w:rsidRPr="00403628">
        <w:rPr>
          <w:rFonts w:ascii="Garamond" w:hAnsi="Garamond" w:cs="Times New Roman"/>
          <w:sz w:val="24"/>
          <w:szCs w:val="24"/>
        </w:rPr>
        <w:t>në Republikën e Shqipërisë, fondet e planifikuara për investime nga buxheti i shtetit apo nga institucionet financiare ndërkombëtare, në përputhje me parashikimet e dokumenteve strategjike sektoriale në fuqi.</w:t>
      </w:r>
    </w:p>
    <w:p w14:paraId="614B0725" w14:textId="096D246E" w:rsidR="008A0D51" w:rsidRPr="00403628" w:rsidRDefault="008A0D51" w:rsidP="008A0D51">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lastRenderedPageBreak/>
        <w:t>13. SKP-të e krijuara nëpërmjet marrëveshjeve të bashkëpunimit, të parashikuara në pikat 1 e 2, të këtij vendimi, brenda 3 (tre) muajve nga shprehja e ligjshmërisë nga prefekti i qarkut dhe përfundimi i procesit të plotë të transferimit, paraqesin kërkesë pranë Entit Rregullator të Ujit (ERRU)</w:t>
      </w:r>
      <w:r w:rsidR="00403628" w:rsidRPr="00403628">
        <w:rPr>
          <w:rFonts w:ascii="Garamond" w:hAnsi="Garamond" w:cs="Times New Roman"/>
          <w:sz w:val="24"/>
          <w:szCs w:val="24"/>
        </w:rPr>
        <w:t xml:space="preserve"> </w:t>
      </w:r>
      <w:r w:rsidRPr="00403628">
        <w:rPr>
          <w:rFonts w:ascii="Garamond" w:hAnsi="Garamond" w:cs="Times New Roman"/>
          <w:sz w:val="24"/>
          <w:szCs w:val="24"/>
        </w:rPr>
        <w:t>për pajisjen me licencë, sipas kategorisë përkatëse të shërbimit të ofruar dhe rishikimin e tarifave ekzistuese.</w:t>
      </w:r>
    </w:p>
    <w:p w14:paraId="614B0726" w14:textId="1EB058D7" w:rsidR="008A0D51" w:rsidRPr="00403628" w:rsidRDefault="008A0D51" w:rsidP="008A0D51">
      <w:pPr>
        <w:autoSpaceDE w:val="0"/>
        <w:autoSpaceDN w:val="0"/>
        <w:adjustRightInd w:val="0"/>
        <w:spacing w:after="0" w:line="240" w:lineRule="auto"/>
        <w:ind w:firstLine="284"/>
        <w:jc w:val="both"/>
        <w:rPr>
          <w:rFonts w:ascii="Garamond" w:hAnsi="Garamond" w:cs="Times New Roman"/>
          <w:b/>
          <w:bCs/>
          <w:sz w:val="24"/>
          <w:szCs w:val="24"/>
        </w:rPr>
      </w:pPr>
      <w:r w:rsidRPr="00403628">
        <w:rPr>
          <w:rFonts w:ascii="Garamond" w:hAnsi="Garamond" w:cs="Times New Roman"/>
          <w:sz w:val="24"/>
          <w:szCs w:val="24"/>
        </w:rPr>
        <w:t>14. Njësitë e vetëqeverisjes vendore, të cilat, me vullnet të lirë, lidhin marrëveshje bashkëpunimi me ministrinë përgjegjëse për infrastrukturën dhe energjinë, sipas pikës 1, të këtij vendimi, marrin masa për transferimin e plotë të veprimtarisë ekonomike të shoqërive aksionare ekzistuese te SKP-ja e krijuar me marrëveshje, në përputhje me legjislacionin në fuqi për tatimin mbi vlerën e shtuar dhe planin kombëtar të hartuar nga Agjencia Kombëtare e Ujësjellës-Kanalizimeve dhe Infrastrukturës së Mbetjeve për riorganizimin e shoqërive ujësjellës-kanalizime. Transferimi i veprimtarisë së parashikuar në këtë pikë bëhet me akt noterial, sipas formatit të parashikuar në lidhjen nr.</w:t>
      </w:r>
      <w:r w:rsidR="00F64CE1">
        <w:rPr>
          <w:rFonts w:ascii="Garamond" w:hAnsi="Garamond" w:cs="Times New Roman"/>
          <w:sz w:val="24"/>
          <w:szCs w:val="24"/>
        </w:rPr>
        <w:t xml:space="preserve"> </w:t>
      </w:r>
      <w:r w:rsidRPr="00403628">
        <w:rPr>
          <w:rFonts w:ascii="Garamond" w:hAnsi="Garamond" w:cs="Times New Roman"/>
          <w:sz w:val="24"/>
          <w:szCs w:val="24"/>
        </w:rPr>
        <w:t>3, që i bashkëlidhet këtij vendimi, i cili, pas nënshkrimit nga shoqëritë përkatëse, bëhet pjesë e pasqyrave financiare dhe mbahet nga pala që i ka kaluar transferimi.</w:t>
      </w:r>
    </w:p>
    <w:p w14:paraId="614B0727" w14:textId="77777777" w:rsidR="008A0D51" w:rsidRPr="00403628" w:rsidRDefault="008A0D51" w:rsidP="008A0D51">
      <w:pPr>
        <w:autoSpaceDE w:val="0"/>
        <w:autoSpaceDN w:val="0"/>
        <w:adjustRightInd w:val="0"/>
        <w:spacing w:after="0" w:line="240" w:lineRule="auto"/>
        <w:ind w:firstLine="284"/>
        <w:jc w:val="both"/>
        <w:rPr>
          <w:rFonts w:ascii="Garamond" w:hAnsi="Garamond"/>
          <w:bCs/>
          <w:sz w:val="24"/>
        </w:rPr>
      </w:pPr>
      <w:r w:rsidRPr="00403628">
        <w:rPr>
          <w:rFonts w:ascii="Garamond" w:hAnsi="Garamond"/>
          <w:bCs/>
          <w:sz w:val="24"/>
        </w:rPr>
        <w:t>III. DISPOZITA TË FUNDIT</w:t>
      </w:r>
    </w:p>
    <w:p w14:paraId="614B0728" w14:textId="77777777" w:rsidR="008A0D51" w:rsidRPr="00403628" w:rsidRDefault="008A0D51" w:rsidP="008A0D51">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1. Efektet financiare, që rrjedhin nga zbatimi i këtij vendimi, përfshirë shpenzimet për transferimin e plotë të veprimtarisë te SKP-ja e krijuar rishtazi dhe shpenzimet për themelimin e SKP-ve përballohen nga buxheti i shtetit. </w:t>
      </w:r>
    </w:p>
    <w:p w14:paraId="614B0729" w14:textId="77777777" w:rsidR="008A0D51" w:rsidRPr="00403628" w:rsidRDefault="008A0D51" w:rsidP="008A0D51">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2. Ngarkohen Ministria e Infrastrukturës dhe Energjisë, Enti Rregullator i Ujit, Agjencia Kombëtare e Ujësjellës-Kanalizimeve dhe Infrastrukturës së Mbetjeve, si dhe njësitë e vetëqeverisjes vendore për zbatimin e këtij vendimi.</w:t>
      </w:r>
    </w:p>
    <w:p w14:paraId="614B072A" w14:textId="77777777" w:rsidR="008A0D51" w:rsidRPr="00403628" w:rsidRDefault="008A0D51" w:rsidP="008A0D51">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Ky vendim hyn në fuqi pas botimit në Fletoren Zyrtare.</w:t>
      </w:r>
    </w:p>
    <w:p w14:paraId="614B072B" w14:textId="77777777" w:rsidR="008A0D51" w:rsidRPr="00403628" w:rsidRDefault="008A0D51" w:rsidP="008A0D51">
      <w:pPr>
        <w:autoSpaceDE w:val="0"/>
        <w:autoSpaceDN w:val="0"/>
        <w:adjustRightInd w:val="0"/>
        <w:spacing w:after="0" w:line="240" w:lineRule="auto"/>
        <w:ind w:firstLine="284"/>
        <w:jc w:val="center"/>
        <w:rPr>
          <w:rFonts w:ascii="Garamond" w:hAnsi="Garamond" w:cs="Times New Roman"/>
          <w:sz w:val="24"/>
          <w:szCs w:val="24"/>
        </w:rPr>
      </w:pPr>
    </w:p>
    <w:p w14:paraId="614B072C" w14:textId="77777777" w:rsidR="008A0D51" w:rsidRPr="00403628" w:rsidRDefault="008A0D51" w:rsidP="008A0D51">
      <w:pPr>
        <w:autoSpaceDE w:val="0"/>
        <w:autoSpaceDN w:val="0"/>
        <w:adjustRightInd w:val="0"/>
        <w:spacing w:after="0" w:line="240" w:lineRule="auto"/>
        <w:ind w:firstLine="284"/>
        <w:jc w:val="right"/>
        <w:rPr>
          <w:rFonts w:ascii="Garamond" w:hAnsi="Garamond" w:cs="Times New Roman Bold"/>
          <w:bCs/>
          <w:sz w:val="24"/>
          <w:szCs w:val="24"/>
        </w:rPr>
      </w:pPr>
      <w:r w:rsidRPr="00403628">
        <w:rPr>
          <w:rFonts w:ascii="Garamond" w:hAnsi="Garamond" w:cs="Times New Roman Bold"/>
          <w:bCs/>
          <w:sz w:val="24"/>
          <w:szCs w:val="24"/>
        </w:rPr>
        <w:t>KRYEMINISTËR</w:t>
      </w:r>
    </w:p>
    <w:p w14:paraId="614B072D" w14:textId="77777777" w:rsidR="008A0D51" w:rsidRPr="00403628" w:rsidRDefault="008A0D51" w:rsidP="008A0D51">
      <w:pPr>
        <w:autoSpaceDE w:val="0"/>
        <w:autoSpaceDN w:val="0"/>
        <w:adjustRightInd w:val="0"/>
        <w:spacing w:after="0" w:line="240" w:lineRule="auto"/>
        <w:ind w:firstLine="284"/>
        <w:jc w:val="right"/>
        <w:rPr>
          <w:rFonts w:ascii="Garamond" w:hAnsi="Garamond" w:cs="Times New Roman Bold"/>
          <w:b/>
          <w:bCs/>
          <w:sz w:val="24"/>
          <w:szCs w:val="24"/>
        </w:rPr>
      </w:pPr>
      <w:r w:rsidRPr="00403628">
        <w:rPr>
          <w:rFonts w:ascii="Garamond" w:hAnsi="Garamond" w:cs="Times New Roman Bold"/>
          <w:b/>
          <w:bCs/>
          <w:sz w:val="24"/>
          <w:szCs w:val="24"/>
        </w:rPr>
        <w:t>Edi Rama</w:t>
      </w:r>
    </w:p>
    <w:p w14:paraId="614B072E" w14:textId="77777777" w:rsidR="00D57116" w:rsidRPr="00403628" w:rsidRDefault="00D57116" w:rsidP="008A0D51">
      <w:pPr>
        <w:autoSpaceDE w:val="0"/>
        <w:autoSpaceDN w:val="0"/>
        <w:adjustRightInd w:val="0"/>
        <w:spacing w:after="0" w:line="240" w:lineRule="auto"/>
        <w:ind w:firstLine="284"/>
        <w:jc w:val="right"/>
        <w:rPr>
          <w:rFonts w:ascii="Garamond" w:hAnsi="Garamond" w:cs="Times New Roman Bold"/>
          <w:b/>
          <w:bCs/>
          <w:sz w:val="24"/>
          <w:szCs w:val="24"/>
        </w:rPr>
      </w:pPr>
    </w:p>
    <w:p w14:paraId="614B072F" w14:textId="77777777" w:rsidR="00D57116" w:rsidRPr="00403628" w:rsidRDefault="00D57116" w:rsidP="00D57116">
      <w:pPr>
        <w:autoSpaceDE w:val="0"/>
        <w:autoSpaceDN w:val="0"/>
        <w:adjustRightInd w:val="0"/>
        <w:spacing w:after="0" w:line="240" w:lineRule="auto"/>
        <w:ind w:firstLine="284"/>
        <w:rPr>
          <w:rFonts w:ascii="Garamond" w:hAnsi="Garamond" w:cs="Times New Roman Bold"/>
          <w:b/>
          <w:bCs/>
          <w:sz w:val="24"/>
          <w:szCs w:val="24"/>
        </w:rPr>
      </w:pPr>
    </w:p>
    <w:p w14:paraId="614B0730" w14:textId="23087B60" w:rsidR="00D57116" w:rsidRPr="00403628" w:rsidRDefault="00D57116" w:rsidP="00D57116">
      <w:pPr>
        <w:autoSpaceDE w:val="0"/>
        <w:autoSpaceDN w:val="0"/>
        <w:adjustRightInd w:val="0"/>
        <w:spacing w:after="0" w:line="240" w:lineRule="auto"/>
        <w:ind w:firstLine="284"/>
        <w:jc w:val="center"/>
        <w:rPr>
          <w:rFonts w:ascii="Garamond" w:hAnsi="Garamond"/>
          <w:bCs/>
          <w:color w:val="000000"/>
          <w:sz w:val="24"/>
        </w:rPr>
      </w:pPr>
      <w:r w:rsidRPr="00403628">
        <w:rPr>
          <w:rFonts w:ascii="Garamond" w:hAnsi="Garamond"/>
          <w:bCs/>
          <w:color w:val="000000"/>
          <w:sz w:val="24"/>
        </w:rPr>
        <w:t>LIDHJA NR.</w:t>
      </w:r>
      <w:r w:rsidR="00BF0AA2">
        <w:rPr>
          <w:rFonts w:ascii="Garamond" w:hAnsi="Garamond"/>
          <w:bCs/>
          <w:color w:val="000000"/>
          <w:sz w:val="24"/>
        </w:rPr>
        <w:t xml:space="preserve"> </w:t>
      </w:r>
      <w:r w:rsidRPr="00403628">
        <w:rPr>
          <w:rFonts w:ascii="Garamond" w:hAnsi="Garamond"/>
          <w:bCs/>
          <w:color w:val="000000"/>
          <w:sz w:val="24"/>
        </w:rPr>
        <w:t>1</w:t>
      </w:r>
    </w:p>
    <w:p w14:paraId="614B0731" w14:textId="77777777" w:rsidR="00D57116" w:rsidRPr="00403628" w:rsidRDefault="00D57116" w:rsidP="00D57116">
      <w:pPr>
        <w:autoSpaceDE w:val="0"/>
        <w:autoSpaceDN w:val="0"/>
        <w:adjustRightInd w:val="0"/>
        <w:spacing w:after="0" w:line="240" w:lineRule="auto"/>
        <w:ind w:firstLine="284"/>
        <w:jc w:val="center"/>
        <w:rPr>
          <w:rFonts w:ascii="Garamond" w:hAnsi="Garamond"/>
          <w:bCs/>
          <w:color w:val="000000"/>
          <w:sz w:val="24"/>
        </w:rPr>
      </w:pPr>
      <w:r w:rsidRPr="00403628">
        <w:rPr>
          <w:rFonts w:ascii="Garamond" w:hAnsi="Garamond"/>
          <w:bCs/>
          <w:color w:val="000000"/>
          <w:sz w:val="24"/>
        </w:rPr>
        <w:t>MARRËVESHJA TIP PËR KRIJIMIN E SUBJEKTEVE ME KOMPETENCA TË PËRBASHKËTA TË UJËSJELLËS-KANALIZIMEVE (SKP-UK)</w:t>
      </w:r>
    </w:p>
    <w:p w14:paraId="614B0732" w14:textId="77777777" w:rsidR="00D57116" w:rsidRPr="00403628" w:rsidRDefault="00D57116" w:rsidP="00D57116">
      <w:pPr>
        <w:autoSpaceDE w:val="0"/>
        <w:autoSpaceDN w:val="0"/>
        <w:adjustRightInd w:val="0"/>
        <w:spacing w:after="0" w:line="240" w:lineRule="auto"/>
        <w:ind w:firstLine="284"/>
        <w:rPr>
          <w:rFonts w:ascii="Garamond" w:hAnsi="Garamond"/>
          <w:color w:val="000000"/>
          <w:sz w:val="24"/>
          <w:szCs w:val="24"/>
        </w:rPr>
      </w:pPr>
    </w:p>
    <w:p w14:paraId="614B0733" w14:textId="1EE18DD7" w:rsidR="00D57116" w:rsidRPr="00403628" w:rsidRDefault="00D57116" w:rsidP="00D57116">
      <w:pPr>
        <w:autoSpaceDE w:val="0"/>
        <w:autoSpaceDN w:val="0"/>
        <w:adjustRightInd w:val="0"/>
        <w:spacing w:after="0" w:line="240" w:lineRule="auto"/>
        <w:ind w:firstLine="284"/>
        <w:rPr>
          <w:rFonts w:ascii="Garamond" w:hAnsi="Garamond"/>
          <w:color w:val="000000"/>
          <w:sz w:val="24"/>
          <w:szCs w:val="24"/>
        </w:rPr>
      </w:pPr>
      <w:r w:rsidRPr="00403628">
        <w:rPr>
          <w:rFonts w:ascii="Garamond" w:hAnsi="Garamond"/>
          <w:color w:val="000000"/>
          <w:sz w:val="24"/>
          <w:szCs w:val="24"/>
        </w:rPr>
        <w:t>Marrëveshje për krijimin e subjektit të kompetencave të përbashkëta</w:t>
      </w:r>
      <w:r w:rsidR="00403628" w:rsidRPr="00403628">
        <w:rPr>
          <w:rFonts w:ascii="Garamond" w:hAnsi="Garamond"/>
          <w:color w:val="000000"/>
          <w:sz w:val="24"/>
          <w:szCs w:val="24"/>
        </w:rPr>
        <w:t xml:space="preserve"> </w:t>
      </w:r>
      <w:r w:rsidRPr="00403628">
        <w:rPr>
          <w:rFonts w:ascii="Garamond" w:hAnsi="Garamond"/>
          <w:color w:val="000000"/>
          <w:sz w:val="24"/>
          <w:szCs w:val="24"/>
        </w:rPr>
        <w:t>të ujësjellës-kanalizimeve</w:t>
      </w:r>
    </w:p>
    <w:p w14:paraId="614B0734"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sz w:val="24"/>
          <w:szCs w:val="24"/>
        </w:rPr>
      </w:pPr>
    </w:p>
    <w:p w14:paraId="614B0735" w14:textId="356BCCC6"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Kjo marrëveshje lidhet sot më datë</w:t>
      </w:r>
      <w:r w:rsidR="00F64CE1">
        <w:rPr>
          <w:rFonts w:ascii="Garamond" w:hAnsi="Garamond" w:cs="Times New Roman"/>
          <w:sz w:val="24"/>
          <w:szCs w:val="24"/>
        </w:rPr>
        <w:t xml:space="preserve"> </w:t>
      </w:r>
      <w:r w:rsidRPr="00403628">
        <w:rPr>
          <w:rFonts w:ascii="Garamond" w:hAnsi="Garamond" w:cs="Times New Roman"/>
          <w:sz w:val="24"/>
          <w:szCs w:val="24"/>
        </w:rPr>
        <w:t xml:space="preserve">______________ndërmjet </w:t>
      </w:r>
    </w:p>
    <w:p w14:paraId="614B0736" w14:textId="216F614A"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Bashkisë</w:t>
      </w:r>
      <w:r w:rsidR="00403628" w:rsidRPr="00403628">
        <w:rPr>
          <w:rFonts w:ascii="Garamond" w:hAnsi="Garamond" w:cs="Times New Roman"/>
          <w:sz w:val="24"/>
          <w:szCs w:val="24"/>
        </w:rPr>
        <w:t xml:space="preserve"> </w:t>
      </w:r>
      <w:r w:rsidRPr="00403628">
        <w:rPr>
          <w:rFonts w:ascii="Garamond" w:hAnsi="Garamond" w:cs="Times New Roman"/>
          <w:sz w:val="24"/>
          <w:szCs w:val="24"/>
        </w:rPr>
        <w:t>___________, përfaqësuar nga kryetari i Bashkisë z./znj. ________</w:t>
      </w:r>
    </w:p>
    <w:p w14:paraId="614B0737"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Bashkisë ___________, përfaqësuar nga kryetari i Bashkisë z./znj. ________</w:t>
      </w:r>
    </w:p>
    <w:p w14:paraId="614B0738"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Bashkisë ___________, përfaqësuar nga kryetari i Bashkisë z./znj. ________</w:t>
      </w:r>
    </w:p>
    <w:p w14:paraId="614B0739"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dhe</w:t>
      </w:r>
    </w:p>
    <w:p w14:paraId="614B073A" w14:textId="56645FAF" w:rsidR="00D57116" w:rsidRPr="00403628" w:rsidRDefault="00D57116" w:rsidP="00F64CE1">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Ministrisë së Infrastrukturës dhe Energjisë (në vijim</w:t>
      </w:r>
      <w:r w:rsidR="00F64CE1">
        <w:rPr>
          <w:rFonts w:ascii="Garamond" w:hAnsi="Garamond" w:cs="Times New Roman"/>
          <w:sz w:val="24"/>
          <w:szCs w:val="24"/>
        </w:rPr>
        <w:t xml:space="preserve"> “</w:t>
      </w:r>
      <w:r w:rsidRPr="00403628">
        <w:rPr>
          <w:rFonts w:ascii="Garamond" w:hAnsi="Garamond" w:cs="Times New Roman"/>
          <w:sz w:val="24"/>
          <w:szCs w:val="24"/>
        </w:rPr>
        <w:t>MIE</w:t>
      </w:r>
      <w:r w:rsidR="00F64CE1">
        <w:rPr>
          <w:rFonts w:ascii="Garamond" w:hAnsi="Garamond" w:cs="Times New Roman"/>
          <w:sz w:val="24"/>
          <w:szCs w:val="24"/>
        </w:rPr>
        <w:t>”</w:t>
      </w:r>
      <w:r w:rsidRPr="00403628">
        <w:rPr>
          <w:rFonts w:ascii="Garamond" w:hAnsi="Garamond" w:cs="Times New Roman"/>
          <w:sz w:val="24"/>
          <w:szCs w:val="24"/>
        </w:rPr>
        <w:t xml:space="preserve">), përfaqësuar nga drejtori i </w:t>
      </w:r>
      <w:r w:rsidR="00F64CE1" w:rsidRPr="00403628">
        <w:rPr>
          <w:rFonts w:ascii="Garamond" w:hAnsi="Garamond" w:cs="Times New Roman"/>
          <w:sz w:val="24"/>
          <w:szCs w:val="24"/>
        </w:rPr>
        <w:t xml:space="preserve">përgjithshëm </w:t>
      </w:r>
      <w:r w:rsidRPr="00403628">
        <w:rPr>
          <w:rFonts w:ascii="Garamond" w:hAnsi="Garamond" w:cs="Times New Roman"/>
          <w:sz w:val="24"/>
          <w:szCs w:val="24"/>
        </w:rPr>
        <w:t>i Agjencisë Kombëtare të Ujësjellës-Kanalizimeve dhe Infrastrukturës së Mbetjeve (në vijim</w:t>
      </w:r>
      <w:r w:rsidR="00F64CE1">
        <w:rPr>
          <w:rFonts w:ascii="Garamond" w:hAnsi="Garamond" w:cs="Times New Roman"/>
          <w:sz w:val="24"/>
          <w:szCs w:val="24"/>
        </w:rPr>
        <w:t xml:space="preserve"> “</w:t>
      </w:r>
      <w:r w:rsidRPr="00403628">
        <w:rPr>
          <w:rFonts w:ascii="Garamond" w:hAnsi="Garamond" w:cs="Times New Roman"/>
          <w:sz w:val="24"/>
          <w:szCs w:val="24"/>
        </w:rPr>
        <w:t>AKUM</w:t>
      </w:r>
      <w:r w:rsidR="00F64CE1">
        <w:rPr>
          <w:rFonts w:ascii="Garamond" w:hAnsi="Garamond" w:cs="Times New Roman"/>
          <w:sz w:val="24"/>
          <w:szCs w:val="24"/>
        </w:rPr>
        <w:t>”</w:t>
      </w:r>
      <w:r w:rsidRPr="00403628">
        <w:rPr>
          <w:rFonts w:ascii="Garamond" w:hAnsi="Garamond" w:cs="Times New Roman"/>
          <w:sz w:val="24"/>
          <w:szCs w:val="24"/>
        </w:rPr>
        <w:t>) , sipas urdhrit nr._____, datë ________, të ministrit</w:t>
      </w:r>
      <w:r w:rsidR="00F64CE1">
        <w:rPr>
          <w:rFonts w:ascii="Garamond" w:hAnsi="Garamond" w:cs="Times New Roman"/>
          <w:sz w:val="24"/>
          <w:szCs w:val="24"/>
        </w:rPr>
        <w:t>,</w:t>
      </w:r>
      <w:r w:rsidRPr="00403628">
        <w:rPr>
          <w:rFonts w:ascii="Garamond" w:hAnsi="Garamond" w:cs="Times New Roman"/>
          <w:sz w:val="24"/>
          <w:szCs w:val="24"/>
        </w:rPr>
        <w:t xml:space="preserve"> </w:t>
      </w:r>
    </w:p>
    <w:p w14:paraId="614B073B"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këtej e tutje, referuar të gjitha si “palët”.</w:t>
      </w:r>
    </w:p>
    <w:p w14:paraId="614B073C"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Duke pasur parasysh reformën e ndërmarrë për përmirësimin e performancës së shoqërive të ujësjellës-kanalizimeve dhe të shërbimit të konsumatorëve;</w:t>
      </w:r>
    </w:p>
    <w:p w14:paraId="614B073D"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Duke qenë të ndërgjegjshëm për nevojën e përmirësimit të shërbimit të furnizimit me ujë dhe grumbullimin e trajtimin e ujërave të ndotura urbane;</w:t>
      </w:r>
    </w:p>
    <w:p w14:paraId="614B073E"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Duke marrë në konsideratë faktin që shoqëritë e ujësjellës-kanalizimeve ________, ________ dhe _________ vazhdojnë të kenë nevojë për mbështetjen e autoriteteve qendrore për përmirësimin e administrimit të aseteve të saj, shëndoshjen e gjendjes së saj financiare dhe sigurimin e burimeve të financimit për investimet e nevojshme në zonat e tyre të shërbimit;</w:t>
      </w:r>
    </w:p>
    <w:p w14:paraId="614B073F" w14:textId="550D431E"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lastRenderedPageBreak/>
        <w:t>- Në mbështetje të vendimit të Këshillit të Ministrave që autorizon MIE-</w:t>
      </w:r>
      <w:r w:rsidRPr="00403628">
        <w:rPr>
          <w:rFonts w:ascii="Garamond" w:hAnsi="Garamond" w:cs="Times New Roman"/>
          <w:color w:val="000000"/>
          <w:sz w:val="24"/>
          <w:szCs w:val="24"/>
        </w:rPr>
        <w:t>në për hyrjen në një marrëveshje specifike me bashkitë</w:t>
      </w:r>
      <w:r w:rsidR="00403628" w:rsidRPr="00403628">
        <w:rPr>
          <w:rFonts w:ascii="Garamond" w:hAnsi="Garamond" w:cs="Times New Roman"/>
          <w:color w:val="000000"/>
          <w:sz w:val="24"/>
          <w:szCs w:val="24"/>
        </w:rPr>
        <w:t xml:space="preserve"> </w:t>
      </w:r>
      <w:r w:rsidRPr="00403628">
        <w:rPr>
          <w:rFonts w:ascii="Garamond" w:hAnsi="Garamond" w:cs="Times New Roman"/>
          <w:color w:val="000000"/>
          <w:sz w:val="24"/>
          <w:szCs w:val="24"/>
        </w:rPr>
        <w:t>A, B dhe C për krijimin e subjektit të kompetencave të përbashkëta për kryerjen e veprimtarisë së furnizimit me ujë dhe largimin, grumbullimin dhe trajtimin e ujërave të ndotura në zonat e shërbimit që mbulojnë territorin administrativ të bashkive A, B dhe C;</w:t>
      </w:r>
    </w:p>
    <w:p w14:paraId="614B0740" w14:textId="7A6937E4"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Në mbështetje të vendimeve të këshillave bashkiakë të</w:t>
      </w:r>
      <w:r w:rsidR="00403628" w:rsidRPr="00403628">
        <w:rPr>
          <w:rFonts w:ascii="Garamond" w:hAnsi="Garamond" w:cs="Times New Roman"/>
          <w:sz w:val="24"/>
          <w:szCs w:val="24"/>
        </w:rPr>
        <w:t xml:space="preserve"> </w:t>
      </w:r>
      <w:r w:rsidRPr="00403628">
        <w:rPr>
          <w:rFonts w:ascii="Garamond" w:hAnsi="Garamond" w:cs="Times New Roman"/>
          <w:sz w:val="24"/>
          <w:szCs w:val="24"/>
        </w:rPr>
        <w:t>A, B dhe C, që autorizojnë kryetarët e bashkive A, B dhe C të hyjnë në një marrëveshje specifike me Ministrinë e Infrastrukturës dhe Energjisë për krijimin e</w:t>
      </w:r>
      <w:r w:rsidR="00403628" w:rsidRPr="00403628">
        <w:rPr>
          <w:rFonts w:ascii="Garamond" w:hAnsi="Garamond" w:cs="Times New Roman"/>
          <w:sz w:val="24"/>
          <w:szCs w:val="24"/>
        </w:rPr>
        <w:t xml:space="preserve"> </w:t>
      </w:r>
      <w:r w:rsidRPr="00403628">
        <w:rPr>
          <w:rFonts w:ascii="Garamond" w:hAnsi="Garamond" w:cs="Times New Roman"/>
          <w:sz w:val="24"/>
          <w:szCs w:val="24"/>
        </w:rPr>
        <w:t>Subjektit të Kompetencave të Përbashkëta për kryerjen e veprimtarisë së furnizimit me ujë dhe largimin, grumbullimin dhe trajtimin e ujërave të ndotura në zonat e shërbimit, që mbulojnë territorin administrativ të bashkive A, B dhe C;</w:t>
      </w:r>
    </w:p>
    <w:p w14:paraId="614B0741"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Palët bien dakord të hyjnë në një marrëveshje me kushtet dhe termat e mëposhtëm:</w:t>
      </w:r>
    </w:p>
    <w:p w14:paraId="614B0742"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sz w:val="24"/>
          <w:szCs w:val="24"/>
        </w:rPr>
      </w:pPr>
    </w:p>
    <w:p w14:paraId="614B0743"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Cs/>
          <w:sz w:val="24"/>
          <w:szCs w:val="24"/>
        </w:rPr>
      </w:pPr>
      <w:r w:rsidRPr="00403628">
        <w:rPr>
          <w:rFonts w:ascii="Garamond" w:hAnsi="Garamond" w:cs="Times New Roman"/>
          <w:bCs/>
          <w:sz w:val="24"/>
          <w:szCs w:val="24"/>
        </w:rPr>
        <w:t>Neni 1</w:t>
      </w:r>
    </w:p>
    <w:p w14:paraId="614B0744"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r w:rsidRPr="00403628">
        <w:rPr>
          <w:rFonts w:ascii="Garamond" w:hAnsi="Garamond" w:cs="Times New Roman"/>
          <w:b/>
          <w:bCs/>
          <w:sz w:val="24"/>
          <w:szCs w:val="24"/>
        </w:rPr>
        <w:t>Baza ligjore</w:t>
      </w:r>
    </w:p>
    <w:p w14:paraId="614B0745"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sz w:val="24"/>
          <w:szCs w:val="24"/>
        </w:rPr>
      </w:pPr>
    </w:p>
    <w:p w14:paraId="614B0746"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1. Kjo marrëveshje lidhet në përputhje me: </w:t>
      </w:r>
    </w:p>
    <w:p w14:paraId="614B0747" w14:textId="63B79909"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a) dispozitat e pikës 5, të nenit 14, të ligjit nr.</w:t>
      </w:r>
      <w:r w:rsidR="00F64CE1">
        <w:rPr>
          <w:rFonts w:ascii="Garamond" w:hAnsi="Garamond" w:cs="Times New Roman"/>
          <w:sz w:val="24"/>
          <w:szCs w:val="24"/>
        </w:rPr>
        <w:t xml:space="preserve"> </w:t>
      </w:r>
      <w:r w:rsidRPr="00403628">
        <w:rPr>
          <w:rFonts w:ascii="Garamond" w:hAnsi="Garamond" w:cs="Times New Roman"/>
          <w:sz w:val="24"/>
          <w:szCs w:val="24"/>
        </w:rPr>
        <w:t>139/2015, “Për vetëqeverisjen vendore”, të ndryshuar;</w:t>
      </w:r>
    </w:p>
    <w:p w14:paraId="614B0748" w14:textId="1576CDA8"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b) ligjin nr.</w:t>
      </w:r>
      <w:r w:rsidR="00F64CE1">
        <w:rPr>
          <w:rFonts w:ascii="Garamond" w:hAnsi="Garamond" w:cs="Times New Roman"/>
          <w:sz w:val="24"/>
          <w:szCs w:val="24"/>
        </w:rPr>
        <w:t xml:space="preserve"> </w:t>
      </w:r>
      <w:r w:rsidRPr="00403628">
        <w:rPr>
          <w:rFonts w:ascii="Garamond" w:hAnsi="Garamond" w:cs="Times New Roman"/>
          <w:sz w:val="24"/>
          <w:szCs w:val="24"/>
        </w:rPr>
        <w:t>9901, datë 14.4.2008, “Për tregtarët dhe shoqëritë tregtare”, të ndryshuar;</w:t>
      </w:r>
    </w:p>
    <w:p w14:paraId="614B0749" w14:textId="09BC624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c) ligjin nr.</w:t>
      </w:r>
      <w:r w:rsidR="00F64CE1">
        <w:rPr>
          <w:rFonts w:ascii="Garamond" w:hAnsi="Garamond" w:cs="Times New Roman"/>
          <w:sz w:val="24"/>
          <w:szCs w:val="24"/>
        </w:rPr>
        <w:t xml:space="preserve"> </w:t>
      </w:r>
      <w:r w:rsidRPr="00403628">
        <w:rPr>
          <w:rFonts w:ascii="Garamond" w:hAnsi="Garamond" w:cs="Times New Roman"/>
          <w:sz w:val="24"/>
          <w:szCs w:val="24"/>
        </w:rPr>
        <w:t>92/2014, “Për tatimin mbi vlerën e shtuar në Republikën e Shqipërisë”, të ndryshuar;</w:t>
      </w:r>
    </w:p>
    <w:p w14:paraId="614B074A"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ç)</w:t>
      </w:r>
      <w:r w:rsidRPr="00403628">
        <w:rPr>
          <w:rFonts w:ascii="Garamond" w:hAnsi="Garamond" w:cs="Times New Roman"/>
          <w:color w:val="FF0000"/>
          <w:sz w:val="24"/>
          <w:szCs w:val="24"/>
        </w:rPr>
        <w:t xml:space="preserve"> </w:t>
      </w:r>
      <w:r w:rsidRPr="00403628">
        <w:rPr>
          <w:rFonts w:ascii="Garamond" w:hAnsi="Garamond" w:cs="Times New Roman"/>
          <w:color w:val="000000"/>
          <w:sz w:val="24"/>
          <w:szCs w:val="24"/>
        </w:rPr>
        <w:t>VKM-në nr.____, datë ____.___.2022, “Për politikat kombëtare për riorganizimin e sektorit të furnizimit me ujë dhe të largimit, trajtimit dhe përpunimit të ujërave të ndotura”.</w:t>
      </w:r>
    </w:p>
    <w:p w14:paraId="614B074B"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sz w:val="24"/>
          <w:szCs w:val="24"/>
        </w:rPr>
      </w:pPr>
    </w:p>
    <w:p w14:paraId="614B074C"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Cs/>
          <w:sz w:val="24"/>
          <w:szCs w:val="24"/>
        </w:rPr>
      </w:pPr>
      <w:r w:rsidRPr="00403628">
        <w:rPr>
          <w:rFonts w:ascii="Garamond" w:hAnsi="Garamond" w:cs="Times New Roman"/>
          <w:bCs/>
          <w:sz w:val="24"/>
          <w:szCs w:val="24"/>
        </w:rPr>
        <w:t>Neni 2</w:t>
      </w:r>
    </w:p>
    <w:p w14:paraId="614B074D"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r w:rsidRPr="00403628">
        <w:rPr>
          <w:rFonts w:ascii="Garamond" w:hAnsi="Garamond" w:cs="Times New Roman"/>
          <w:b/>
          <w:bCs/>
          <w:sz w:val="24"/>
          <w:szCs w:val="24"/>
        </w:rPr>
        <w:t>Qëllimi i marrëveshjes</w:t>
      </w:r>
    </w:p>
    <w:p w14:paraId="614B074E"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p>
    <w:p w14:paraId="614B074F"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Kjo marrëveshje ka si qëllim krijimin e subjektit të kompetencave të përbashkëta të ujësjellës- kanalizimeve (SKP-UK), i cili do të kryejë veprimtarinë e furnizimit me ujë dhe largimin, grumbullimin dhe trajtimin e ujërave të ndotura në zonat e shërbimit, që mbulojnë territorin administrativ të bashkive A, B dhe C, të cilat janë palë e kësaj marrëveshjeje, pjesë e të cilës është edhe AKUM-i.</w:t>
      </w:r>
    </w:p>
    <w:p w14:paraId="614B0750"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p>
    <w:p w14:paraId="614B0751"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Cs/>
          <w:sz w:val="24"/>
          <w:szCs w:val="24"/>
        </w:rPr>
      </w:pPr>
      <w:r w:rsidRPr="00403628">
        <w:rPr>
          <w:rFonts w:ascii="Garamond" w:hAnsi="Garamond" w:cs="Times New Roman"/>
          <w:bCs/>
          <w:sz w:val="24"/>
          <w:szCs w:val="24"/>
        </w:rPr>
        <w:t>Neni 3</w:t>
      </w:r>
    </w:p>
    <w:p w14:paraId="614B0752"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r w:rsidRPr="00403628">
        <w:rPr>
          <w:rFonts w:ascii="Garamond" w:hAnsi="Garamond" w:cs="Times New Roman"/>
          <w:b/>
          <w:bCs/>
          <w:sz w:val="24"/>
          <w:szCs w:val="24"/>
        </w:rPr>
        <w:t>Forma dhe emri i subjektit të kompetencave të përbashkëta</w:t>
      </w:r>
    </w:p>
    <w:p w14:paraId="614B0753"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sz w:val="24"/>
          <w:szCs w:val="24"/>
        </w:rPr>
      </w:pPr>
    </w:p>
    <w:p w14:paraId="614B0754" w14:textId="4FEF0576"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1. Palët bien dakord që subjekti i kompetencave të përbashkëta të ujësjellës-kanalizimeve do të jetë një shoqëri aksionare e krijuar SKP-UK, tek e cila do të transferohet tërësisht veprimtaria ekonomike e shoqërive ekzistuese të ujësjellës-kanalizimeve, të cilat aktualisht janë në pronësi të bashkive</w:t>
      </w:r>
      <w:r w:rsidR="00403628" w:rsidRPr="00403628">
        <w:rPr>
          <w:rFonts w:ascii="Garamond" w:hAnsi="Garamond" w:cs="Times New Roman"/>
          <w:sz w:val="24"/>
          <w:szCs w:val="24"/>
        </w:rPr>
        <w:t xml:space="preserve"> </w:t>
      </w:r>
      <w:r w:rsidRPr="00403628">
        <w:rPr>
          <w:rFonts w:ascii="Garamond" w:hAnsi="Garamond" w:cs="Times New Roman"/>
          <w:sz w:val="24"/>
          <w:szCs w:val="24"/>
        </w:rPr>
        <w:t>A, B dhe C.</w:t>
      </w:r>
    </w:p>
    <w:p w14:paraId="614B0755"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2. Emri i subjektit të kompetencave të përbashkëta i krijuar sipas kësaj marrëveshjeje do të jetë _____________________.</w:t>
      </w:r>
    </w:p>
    <w:p w14:paraId="614B0756" w14:textId="1B12F2C5"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3. Shoqëria aksionare e krijuar sipas kësaj marrëveshje do të administrohet me dy nivele administrimi. Organet drejtuese të shoqërisë do të krijohen dhe kompozohen sipas dispozitave të ligjit nr.</w:t>
      </w:r>
      <w:r w:rsidR="00F64CE1">
        <w:rPr>
          <w:rFonts w:ascii="Garamond" w:hAnsi="Garamond" w:cs="Times New Roman"/>
          <w:sz w:val="24"/>
          <w:szCs w:val="24"/>
        </w:rPr>
        <w:t xml:space="preserve"> </w:t>
      </w:r>
      <w:r w:rsidRPr="00403628">
        <w:rPr>
          <w:rFonts w:ascii="Garamond" w:hAnsi="Garamond" w:cs="Times New Roman"/>
          <w:sz w:val="24"/>
          <w:szCs w:val="24"/>
        </w:rPr>
        <w:t xml:space="preserve">9901, datë 14.4.2008, “Për tregtarët dhe shoqëritë tregtare”, të ndryshuar. </w:t>
      </w:r>
    </w:p>
    <w:p w14:paraId="614B0757" w14:textId="77777777" w:rsidR="00D57116" w:rsidRPr="00F64CE1" w:rsidRDefault="00D57116" w:rsidP="00F64CE1">
      <w:pPr>
        <w:spacing w:after="0"/>
        <w:ind w:firstLine="288"/>
        <w:jc w:val="both"/>
        <w:rPr>
          <w:rFonts w:ascii="Garamond" w:hAnsi="Garamond"/>
          <w:sz w:val="24"/>
          <w:szCs w:val="24"/>
        </w:rPr>
      </w:pPr>
      <w:r w:rsidRPr="00F64CE1">
        <w:rPr>
          <w:rFonts w:ascii="Garamond" w:hAnsi="Garamond"/>
          <w:sz w:val="24"/>
          <w:szCs w:val="24"/>
        </w:rPr>
        <w:t>4. Shoqëria do të ketë si statut të saj statutin tip të shoqërive të ujësjellës-kanalizimeve të miratuar nga Këshilli i Ministrave.</w:t>
      </w:r>
    </w:p>
    <w:p w14:paraId="614B0758"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p>
    <w:p w14:paraId="614B0759"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Cs/>
          <w:sz w:val="24"/>
          <w:szCs w:val="24"/>
        </w:rPr>
      </w:pPr>
      <w:r w:rsidRPr="00403628">
        <w:rPr>
          <w:rFonts w:ascii="Garamond" w:hAnsi="Garamond" w:cs="Times New Roman"/>
          <w:bCs/>
          <w:sz w:val="24"/>
          <w:szCs w:val="24"/>
        </w:rPr>
        <w:t>Neni 4</w:t>
      </w:r>
    </w:p>
    <w:p w14:paraId="614B075A" w14:textId="41115A86" w:rsidR="00D57116" w:rsidRPr="00403628" w:rsidRDefault="00D57116" w:rsidP="00F17701">
      <w:pPr>
        <w:autoSpaceDE w:val="0"/>
        <w:autoSpaceDN w:val="0"/>
        <w:adjustRightInd w:val="0"/>
        <w:spacing w:after="0" w:line="240" w:lineRule="auto"/>
        <w:ind w:firstLine="284"/>
        <w:jc w:val="center"/>
        <w:rPr>
          <w:rFonts w:ascii="Garamond" w:hAnsi="Garamond" w:cs="Times New Roman"/>
          <w:b/>
          <w:bCs/>
          <w:sz w:val="24"/>
          <w:szCs w:val="24"/>
        </w:rPr>
      </w:pPr>
      <w:r w:rsidRPr="00403628">
        <w:rPr>
          <w:rFonts w:ascii="Garamond" w:hAnsi="Garamond" w:cs="Times New Roman"/>
          <w:b/>
          <w:bCs/>
          <w:sz w:val="24"/>
          <w:szCs w:val="24"/>
        </w:rPr>
        <w:t>Objekti i SKPUK</w:t>
      </w:r>
      <w:r w:rsidR="00F17701">
        <w:rPr>
          <w:rFonts w:ascii="Garamond" w:hAnsi="Garamond" w:cs="Times New Roman"/>
          <w:b/>
          <w:bCs/>
          <w:sz w:val="24"/>
          <w:szCs w:val="24"/>
        </w:rPr>
        <w:t>-së</w:t>
      </w:r>
    </w:p>
    <w:p w14:paraId="614B075B"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sz w:val="24"/>
          <w:szCs w:val="24"/>
        </w:rPr>
      </w:pPr>
    </w:p>
    <w:p w14:paraId="614B075C"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lastRenderedPageBreak/>
        <w:t>1. Objekti i SKPUK-së është kryerja e veprimtarisë së furnizimit me ujë dhe largimin, grumbullimin dhe trajtimin e ujërave të ndotura në zonat e shërbimit, që mbulojnë territoret administrative të bashkive A, B dhe C, në përputhje me legjislacionin e sektorit të furnizimit me ujë.</w:t>
      </w:r>
    </w:p>
    <w:p w14:paraId="614B075D"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2. Shoqëria e re e krijuar mund të ngarkohet me detyrimin e mbledhjes së një ose më shumë taksave vendore për llogari të bashkive palë në këtë marrëveshje, nëse kjo kërkohet prej tyre.</w:t>
      </w:r>
    </w:p>
    <w:p w14:paraId="614B075E"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sz w:val="24"/>
          <w:szCs w:val="24"/>
        </w:rPr>
      </w:pPr>
    </w:p>
    <w:p w14:paraId="614B075F"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Cs/>
          <w:sz w:val="24"/>
          <w:szCs w:val="24"/>
        </w:rPr>
      </w:pPr>
      <w:r w:rsidRPr="00403628">
        <w:rPr>
          <w:rFonts w:ascii="Garamond" w:hAnsi="Garamond" w:cs="Times New Roman"/>
          <w:bCs/>
          <w:sz w:val="24"/>
          <w:szCs w:val="24"/>
        </w:rPr>
        <w:t>Neni 5</w:t>
      </w:r>
    </w:p>
    <w:p w14:paraId="614B0760" w14:textId="57D9440A"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r w:rsidRPr="00403628">
        <w:rPr>
          <w:rFonts w:ascii="Garamond" w:hAnsi="Garamond" w:cs="Times New Roman"/>
          <w:b/>
          <w:bCs/>
          <w:sz w:val="24"/>
          <w:szCs w:val="24"/>
        </w:rPr>
        <w:t>Afati i SKPUK</w:t>
      </w:r>
      <w:r w:rsidR="00F17701">
        <w:rPr>
          <w:rFonts w:ascii="Garamond" w:hAnsi="Garamond" w:cs="Times New Roman"/>
          <w:b/>
          <w:bCs/>
          <w:sz w:val="24"/>
          <w:szCs w:val="24"/>
        </w:rPr>
        <w:t>-së</w:t>
      </w:r>
    </w:p>
    <w:p w14:paraId="614B0761" w14:textId="77777777" w:rsidR="00D57116" w:rsidRPr="00403628" w:rsidRDefault="00D57116" w:rsidP="00D57116">
      <w:pPr>
        <w:autoSpaceDE w:val="0"/>
        <w:autoSpaceDN w:val="0"/>
        <w:adjustRightInd w:val="0"/>
        <w:spacing w:after="0" w:line="240" w:lineRule="auto"/>
        <w:ind w:firstLine="284"/>
        <w:rPr>
          <w:rFonts w:ascii="Garamond" w:hAnsi="Garamond" w:cs="Times New Roman"/>
          <w:sz w:val="24"/>
          <w:szCs w:val="24"/>
        </w:rPr>
      </w:pPr>
    </w:p>
    <w:p w14:paraId="614B0762" w14:textId="65F0A83B" w:rsidR="00D57116" w:rsidRPr="00926614" w:rsidRDefault="00D57116" w:rsidP="00926614">
      <w:pPr>
        <w:spacing w:after="0"/>
        <w:ind w:firstLine="288"/>
        <w:rPr>
          <w:rFonts w:ascii="Garamond" w:hAnsi="Garamond"/>
          <w:sz w:val="24"/>
          <w:szCs w:val="24"/>
        </w:rPr>
      </w:pPr>
      <w:r w:rsidRPr="00926614">
        <w:rPr>
          <w:rFonts w:ascii="Garamond" w:hAnsi="Garamond"/>
          <w:sz w:val="24"/>
          <w:szCs w:val="24"/>
        </w:rPr>
        <w:t>Palët bien dakord që SKPUK</w:t>
      </w:r>
      <w:r w:rsidR="00926614" w:rsidRPr="00926614">
        <w:rPr>
          <w:rFonts w:ascii="Garamond" w:hAnsi="Garamond"/>
          <w:sz w:val="24"/>
          <w:szCs w:val="24"/>
        </w:rPr>
        <w:t>-ja</w:t>
      </w:r>
      <w:r w:rsidRPr="00926614">
        <w:rPr>
          <w:rFonts w:ascii="Garamond" w:hAnsi="Garamond"/>
          <w:sz w:val="24"/>
          <w:szCs w:val="24"/>
        </w:rPr>
        <w:t xml:space="preserve"> i krijuar sipas kësaj marrëveshjeje të krijohet për një periudhë të pacaktuar.</w:t>
      </w:r>
    </w:p>
    <w:p w14:paraId="614B0763" w14:textId="77777777" w:rsidR="00D57116" w:rsidRPr="00403628" w:rsidRDefault="00D57116" w:rsidP="00D57116">
      <w:pPr>
        <w:autoSpaceDE w:val="0"/>
        <w:autoSpaceDN w:val="0"/>
        <w:adjustRightInd w:val="0"/>
        <w:spacing w:after="0" w:line="240" w:lineRule="auto"/>
        <w:ind w:firstLine="284"/>
        <w:rPr>
          <w:rFonts w:ascii="Garamond" w:hAnsi="Garamond" w:cs="Times New Roman"/>
          <w:spacing w:val="-15"/>
          <w:sz w:val="24"/>
          <w:szCs w:val="24"/>
        </w:rPr>
      </w:pPr>
    </w:p>
    <w:p w14:paraId="614B0764"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Cs/>
          <w:sz w:val="24"/>
          <w:szCs w:val="24"/>
        </w:rPr>
      </w:pPr>
      <w:r w:rsidRPr="00403628">
        <w:rPr>
          <w:rFonts w:ascii="Garamond" w:hAnsi="Garamond" w:cs="Times New Roman"/>
          <w:bCs/>
          <w:sz w:val="24"/>
          <w:szCs w:val="24"/>
        </w:rPr>
        <w:t>Neni 6</w:t>
      </w:r>
    </w:p>
    <w:p w14:paraId="614B0765"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r w:rsidRPr="00403628">
        <w:rPr>
          <w:rFonts w:ascii="Garamond" w:hAnsi="Garamond" w:cs="Times New Roman"/>
          <w:b/>
          <w:bCs/>
          <w:sz w:val="24"/>
          <w:szCs w:val="24"/>
        </w:rPr>
        <w:t>Kontributi i palëve</w:t>
      </w:r>
    </w:p>
    <w:p w14:paraId="614B0766"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sz w:val="24"/>
          <w:szCs w:val="24"/>
        </w:rPr>
      </w:pPr>
    </w:p>
    <w:p w14:paraId="614B0767" w14:textId="69D81C80"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1. Kapitali fillestar për secilën prej shoqërive të reja SKP-UK që do të themelohen do të jetë në masën 10.000.000 lekë. Në përputhje me parashikimet e ligjit nr.</w:t>
      </w:r>
      <w:r w:rsidR="00926614">
        <w:rPr>
          <w:rFonts w:ascii="Garamond" w:hAnsi="Garamond" w:cs="Times New Roman"/>
          <w:sz w:val="24"/>
          <w:szCs w:val="24"/>
        </w:rPr>
        <w:t xml:space="preserve"> </w:t>
      </w:r>
      <w:r w:rsidRPr="00403628">
        <w:rPr>
          <w:rFonts w:ascii="Garamond" w:hAnsi="Garamond" w:cs="Times New Roman"/>
          <w:sz w:val="24"/>
          <w:szCs w:val="24"/>
        </w:rPr>
        <w:t>9901, datë 14.4.2008, “Për tregtarët dhe shoqëritë tregtare”, të ndryshuar, me qëllim themelimin dhe regjistrimin e shoqërive të reja SKP-UK, MIE do të likuidojë vlerën e 51% të aksioneve që do të përfitojnë.</w:t>
      </w:r>
    </w:p>
    <w:p w14:paraId="614B0768" w14:textId="043846FF"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2. Pjesëmarrja në përqindje në asamblenë e aksionarëve në shoqërinë e re</w:t>
      </w:r>
      <w:r w:rsidR="00403628" w:rsidRPr="00403628">
        <w:rPr>
          <w:rFonts w:ascii="Garamond" w:hAnsi="Garamond" w:cs="Times New Roman"/>
          <w:sz w:val="24"/>
          <w:szCs w:val="24"/>
        </w:rPr>
        <w:t xml:space="preserve"> </w:t>
      </w:r>
      <w:r w:rsidRPr="00403628">
        <w:rPr>
          <w:rFonts w:ascii="Garamond" w:hAnsi="Garamond" w:cs="Times New Roman"/>
          <w:sz w:val="24"/>
          <w:szCs w:val="24"/>
        </w:rPr>
        <w:t>ujësjellës-kanalizime (SKPUK) e bashkitë A, B dhe C, në pronësi të të cilave janë aktualisht shoqëritë ekzistuese të ujësjellës-kanalizimeve, është përllogaritur në përpjesëtim me numrin e abonentëve aktivë që këto shoqëri kanë në momentin e nënshkrimit të marrëveshjes për krijimin e SKPUK</w:t>
      </w:r>
      <w:r w:rsidR="00926614">
        <w:rPr>
          <w:rFonts w:ascii="Garamond" w:hAnsi="Garamond" w:cs="Times New Roman"/>
          <w:sz w:val="24"/>
          <w:szCs w:val="24"/>
        </w:rPr>
        <w:t>-së</w:t>
      </w:r>
      <w:r w:rsidRPr="00403628">
        <w:rPr>
          <w:rFonts w:ascii="Garamond" w:hAnsi="Garamond" w:cs="Times New Roman"/>
          <w:sz w:val="24"/>
          <w:szCs w:val="24"/>
        </w:rPr>
        <w:t xml:space="preserve">, vlera totale e të cilave të përbëjë 49% të aksioneve të shoqërisë së re, dhe përbëhet në përqindje, si vijon: </w:t>
      </w:r>
      <w:r w:rsidR="00926614" w:rsidRPr="00403628">
        <w:rPr>
          <w:rFonts w:ascii="Garamond" w:hAnsi="Garamond" w:cs="Times New Roman"/>
          <w:sz w:val="24"/>
          <w:szCs w:val="24"/>
        </w:rPr>
        <w:t xml:space="preserve">Bashkia </w:t>
      </w:r>
      <w:r w:rsidRPr="00403628">
        <w:rPr>
          <w:rFonts w:ascii="Garamond" w:hAnsi="Garamond" w:cs="Times New Roman"/>
          <w:sz w:val="24"/>
          <w:szCs w:val="24"/>
        </w:rPr>
        <w:t>A x%, Bashkia B x%, dhe Bashkia C x%.</w:t>
      </w:r>
    </w:p>
    <w:p w14:paraId="614B0769" w14:textId="21909D8E"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3. Pas themelimit të shoqërisë së re SKP-UK, bashkitë A, B dhe C do të transferojnë te SKP-UK të gjithë veprimtarinë e shoqërive të UK</w:t>
      </w:r>
      <w:r w:rsidR="00926614">
        <w:rPr>
          <w:rFonts w:ascii="Garamond" w:hAnsi="Garamond" w:cs="Times New Roman"/>
          <w:sz w:val="24"/>
          <w:szCs w:val="24"/>
        </w:rPr>
        <w:t>-ve</w:t>
      </w:r>
      <w:r w:rsidRPr="00403628">
        <w:rPr>
          <w:rFonts w:ascii="Garamond" w:hAnsi="Garamond" w:cs="Times New Roman"/>
          <w:sz w:val="24"/>
          <w:szCs w:val="24"/>
        </w:rPr>
        <w:t xml:space="preserve"> që kryejnë aktualisht veprimtarinë e furnizimit me ujë dhe largimin, grumbullimin dhe trajtimin e ujërave të ndotura në territoret administrative respektive në përputhje me kërkesat e ligjit nr.</w:t>
      </w:r>
      <w:r w:rsidR="00926614">
        <w:rPr>
          <w:rFonts w:ascii="Garamond" w:hAnsi="Garamond" w:cs="Times New Roman"/>
          <w:sz w:val="24"/>
          <w:szCs w:val="24"/>
        </w:rPr>
        <w:t xml:space="preserve"> </w:t>
      </w:r>
      <w:r w:rsidRPr="00403628">
        <w:rPr>
          <w:rFonts w:ascii="Garamond" w:hAnsi="Garamond" w:cs="Times New Roman"/>
          <w:sz w:val="24"/>
          <w:szCs w:val="24"/>
        </w:rPr>
        <w:t>92/2014,</w:t>
      </w:r>
      <w:r w:rsidR="00403628" w:rsidRPr="00403628">
        <w:rPr>
          <w:rFonts w:ascii="Garamond" w:hAnsi="Garamond" w:cs="Times New Roman"/>
          <w:sz w:val="24"/>
          <w:szCs w:val="24"/>
        </w:rPr>
        <w:t xml:space="preserve"> </w:t>
      </w:r>
      <w:r w:rsidRPr="00403628">
        <w:rPr>
          <w:rFonts w:ascii="Garamond" w:hAnsi="Garamond" w:cs="Times New Roman"/>
          <w:sz w:val="24"/>
          <w:szCs w:val="24"/>
        </w:rPr>
        <w:t>datë 24.7.2014, “Për tatimin mbi vlerën e shtuar në Republikën e Shqipërisë”.</w:t>
      </w:r>
    </w:p>
    <w:p w14:paraId="614B076A"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4. Pasi procesi i transferimit të ketë përfunduar, përcaktimi i vlerës nominale të 51% të aksioneve që do të zotërohen nga MIE, në gjithsecilën prej shoqërive të reja të ujësjellës-kanalizimeve SKP-UK do të realizohet pasi vlera e saktë e aksioneve të përfituara të përcaktohen në bazë të raportit që do të hartohet nga eksperti kontabël që do të caktohet gjatë procedurave të transferimit. </w:t>
      </w:r>
    </w:p>
    <w:p w14:paraId="614B076B" w14:textId="43F177B2"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5. Aksionarët do të nënshkruajnë kontratë rritjeje kapitali, që investimet e ardhshme dhe fitimi të kapitalizohen e të alokohen derisa të arrijnë përqindjen sipas marrëveshjes së krijimit të SKP</w:t>
      </w:r>
      <w:r w:rsidR="00E2217A">
        <w:rPr>
          <w:rFonts w:ascii="Garamond" w:hAnsi="Garamond" w:cs="Times New Roman"/>
          <w:sz w:val="24"/>
          <w:szCs w:val="24"/>
        </w:rPr>
        <w:t>-së</w:t>
      </w:r>
      <w:r w:rsidRPr="00403628">
        <w:rPr>
          <w:rFonts w:ascii="Garamond" w:hAnsi="Garamond" w:cs="Times New Roman"/>
          <w:sz w:val="24"/>
          <w:szCs w:val="24"/>
        </w:rPr>
        <w:t>.</w:t>
      </w:r>
    </w:p>
    <w:p w14:paraId="614B076C"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6. Shlyerja e vlerës nominale të aksioneve që do të zotërohen nga MIE do të kryhet duke njohur investimet në proces, të cilat janë financuar nga buxheti i shtetit dhe me anë të investimeve kapitale që qeveria do të ndërmarrë në vitet në vijim në gjithsecilën prej këtyre shoqërive. </w:t>
      </w:r>
    </w:p>
    <w:p w14:paraId="614B076D" w14:textId="6866BA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7. Në rastet kur vlera e investimit të parashikuar dhe të marrë tashmë përsipër nga qeveria qendrore dhe të pasqyruar në tavanet buxhetore do të kalojë vlerën nominale të 51% të aksioneve, pasqyrimi i vlerës se tepricës nuk do të ndryshojë masën e pjesëmarrjes në aksionet e shoqërisë së re SKP-UK të Bashkive që do të pranojnë kushtet e riorganizimit të shërbimeve të furnizimit me ujë të pijshëm, grumbullimit, largimit</w:t>
      </w:r>
      <w:r w:rsidR="00403628" w:rsidRPr="00403628">
        <w:rPr>
          <w:rFonts w:ascii="Garamond" w:hAnsi="Garamond" w:cs="Times New Roman"/>
          <w:sz w:val="24"/>
          <w:szCs w:val="24"/>
        </w:rPr>
        <w:t xml:space="preserve"> </w:t>
      </w:r>
      <w:r w:rsidRPr="00403628">
        <w:rPr>
          <w:rFonts w:ascii="Garamond" w:hAnsi="Garamond" w:cs="Times New Roman"/>
          <w:sz w:val="24"/>
          <w:szCs w:val="24"/>
        </w:rPr>
        <w:t>dhe</w:t>
      </w:r>
      <w:r w:rsidR="00403628" w:rsidRPr="00403628">
        <w:rPr>
          <w:rFonts w:ascii="Garamond" w:hAnsi="Garamond" w:cs="Times New Roman"/>
          <w:sz w:val="24"/>
          <w:szCs w:val="24"/>
        </w:rPr>
        <w:t xml:space="preserve"> </w:t>
      </w:r>
      <w:r w:rsidRPr="00403628">
        <w:rPr>
          <w:rFonts w:ascii="Garamond" w:hAnsi="Garamond" w:cs="Times New Roman"/>
          <w:sz w:val="24"/>
          <w:szCs w:val="24"/>
        </w:rPr>
        <w:t>trajtimit</w:t>
      </w:r>
      <w:r w:rsidR="00403628" w:rsidRPr="00403628">
        <w:rPr>
          <w:rFonts w:ascii="Garamond" w:hAnsi="Garamond" w:cs="Times New Roman"/>
          <w:sz w:val="24"/>
          <w:szCs w:val="24"/>
        </w:rPr>
        <w:t xml:space="preserve"> </w:t>
      </w:r>
      <w:r w:rsidRPr="00403628">
        <w:rPr>
          <w:rFonts w:ascii="Garamond" w:hAnsi="Garamond" w:cs="Times New Roman"/>
          <w:sz w:val="24"/>
          <w:szCs w:val="24"/>
        </w:rPr>
        <w:t>të</w:t>
      </w:r>
      <w:r w:rsidR="00403628" w:rsidRPr="00403628">
        <w:rPr>
          <w:rFonts w:ascii="Garamond" w:hAnsi="Garamond" w:cs="Times New Roman"/>
          <w:sz w:val="24"/>
          <w:szCs w:val="24"/>
        </w:rPr>
        <w:t xml:space="preserve"> </w:t>
      </w:r>
      <w:r w:rsidRPr="00403628">
        <w:rPr>
          <w:rFonts w:ascii="Garamond" w:hAnsi="Garamond" w:cs="Times New Roman"/>
          <w:sz w:val="24"/>
          <w:szCs w:val="24"/>
        </w:rPr>
        <w:t>ujërave</w:t>
      </w:r>
      <w:r w:rsidR="00403628" w:rsidRPr="00403628">
        <w:rPr>
          <w:rFonts w:ascii="Garamond" w:hAnsi="Garamond" w:cs="Times New Roman"/>
          <w:sz w:val="24"/>
          <w:szCs w:val="24"/>
        </w:rPr>
        <w:t xml:space="preserve"> </w:t>
      </w:r>
      <w:r w:rsidRPr="00403628">
        <w:rPr>
          <w:rFonts w:ascii="Garamond" w:hAnsi="Garamond" w:cs="Times New Roman"/>
          <w:sz w:val="24"/>
          <w:szCs w:val="24"/>
        </w:rPr>
        <w:t>të</w:t>
      </w:r>
      <w:r w:rsidR="00403628" w:rsidRPr="00403628">
        <w:rPr>
          <w:rFonts w:ascii="Garamond" w:hAnsi="Garamond" w:cs="Times New Roman"/>
          <w:sz w:val="24"/>
          <w:szCs w:val="24"/>
        </w:rPr>
        <w:t xml:space="preserve"> </w:t>
      </w:r>
      <w:r w:rsidRPr="00403628">
        <w:rPr>
          <w:rFonts w:ascii="Garamond" w:hAnsi="Garamond" w:cs="Times New Roman"/>
          <w:sz w:val="24"/>
          <w:szCs w:val="24"/>
        </w:rPr>
        <w:t>ndotura</w:t>
      </w:r>
      <w:r w:rsidR="00C97D2B">
        <w:rPr>
          <w:rFonts w:ascii="Garamond" w:hAnsi="Garamond" w:cs="Times New Roman"/>
          <w:sz w:val="24"/>
          <w:szCs w:val="24"/>
        </w:rPr>
        <w:t>.</w:t>
      </w:r>
    </w:p>
    <w:p w14:paraId="614B076E"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8. Gjithashtu, si instrument për shlyerjen e vlerës nominale të aksioneve që do të zotërohen nga MIE do të konsiderohen edhe shuarja me kompensim të vlerës së detyrimeve që shoqëritë UK kanë në momentin e nënshkrimit të marrëveshjes për krijimin e SKP-UK, ndaj </w:t>
      </w:r>
      <w:r w:rsidRPr="00403628">
        <w:rPr>
          <w:rFonts w:ascii="Garamond" w:hAnsi="Garamond" w:cs="Times New Roman"/>
          <w:sz w:val="24"/>
          <w:szCs w:val="24"/>
        </w:rPr>
        <w:lastRenderedPageBreak/>
        <w:t>institucioneve qendrore buxhetore dhe jobuxhetore, deri në masën e pagimit të plotë të 51% të aksioneve të shoqërisë se re.</w:t>
      </w:r>
    </w:p>
    <w:p w14:paraId="614B076F"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p>
    <w:p w14:paraId="614B0770"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Cs/>
          <w:sz w:val="24"/>
          <w:szCs w:val="24"/>
        </w:rPr>
      </w:pPr>
      <w:r w:rsidRPr="00403628">
        <w:rPr>
          <w:rFonts w:ascii="Garamond" w:hAnsi="Garamond" w:cs="Times New Roman"/>
          <w:bCs/>
          <w:sz w:val="24"/>
          <w:szCs w:val="24"/>
        </w:rPr>
        <w:t>Neni 7</w:t>
      </w:r>
    </w:p>
    <w:p w14:paraId="614B0771"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r w:rsidRPr="00403628">
        <w:rPr>
          <w:rFonts w:ascii="Garamond" w:hAnsi="Garamond" w:cs="Times New Roman"/>
          <w:b/>
          <w:bCs/>
          <w:sz w:val="24"/>
          <w:szCs w:val="24"/>
        </w:rPr>
        <w:t>Procedurat e transferimit</w:t>
      </w:r>
    </w:p>
    <w:p w14:paraId="614B0772"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p>
    <w:p w14:paraId="614B0773" w14:textId="77777777" w:rsidR="00D57116" w:rsidRPr="00403628" w:rsidRDefault="00D57116" w:rsidP="00D57116">
      <w:pPr>
        <w:tabs>
          <w:tab w:val="left" w:pos="480"/>
        </w:tabs>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1. Përfaqësuesit ligjorë të shoqërive UK, me propozimin dhe mbështetjen e Agjencisë Kombëtare të Ujësjellës-Kanalizimeve dhe Infrastrukturës së Mbetjeve (AKUM), do të caktojnë një ekspert të pavarur për të vlerësuar e asistuar në mënyrë të përbashkët për të gjitha shoqëritë, gjatë procedurave të transferimit të veprimtarisë për tek shoqëria e re SKP-UK.</w:t>
      </w:r>
    </w:p>
    <w:p w14:paraId="614B0774" w14:textId="77777777" w:rsidR="00D57116" w:rsidRPr="00403628" w:rsidRDefault="00D57116" w:rsidP="00D57116">
      <w:pPr>
        <w:tabs>
          <w:tab w:val="left" w:pos="480"/>
        </w:tabs>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2. Bilanci i transferimit të konsiderohet bilanci i datës 31.12.2021.</w:t>
      </w:r>
    </w:p>
    <w:p w14:paraId="614B0775" w14:textId="461647F9" w:rsidR="00D57116" w:rsidRPr="00403628" w:rsidRDefault="00D57116" w:rsidP="00D57116">
      <w:pPr>
        <w:tabs>
          <w:tab w:val="left" w:pos="480"/>
        </w:tabs>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3. Data e transferimit efektiv, në të cilën aktivitetet do të konsiderohen të kryera nga shoqëria SKP do të jetë dita e 45-të nga njoftimi i </w:t>
      </w:r>
      <w:r w:rsidR="00E2217A" w:rsidRPr="00403628">
        <w:rPr>
          <w:rFonts w:ascii="Garamond" w:hAnsi="Garamond" w:cs="Times New Roman"/>
          <w:sz w:val="24"/>
          <w:szCs w:val="24"/>
        </w:rPr>
        <w:t xml:space="preserve">drejtorive tatimore. </w:t>
      </w:r>
    </w:p>
    <w:p w14:paraId="614B0776" w14:textId="77777777" w:rsidR="00D57116" w:rsidRPr="00403628" w:rsidRDefault="00D57116" w:rsidP="00D57116">
      <w:pPr>
        <w:tabs>
          <w:tab w:val="left" w:pos="480"/>
        </w:tabs>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4. Veprimtaritë e UK në periudhën nga data e bilancit të transferimit deri në datën e transferimit efektiv do të sjellë si pasojë ndryshimin e balancave të transferimit, të cilat do të rregullohen me efekt në tepricën e transferimit që do të njihet. Pasqyrat financiare do të hartohen në datën e transferimit efektiv dhe për këtë mund të përgatitet një raport i posaçëm për të identifikuar diferencat dhe rregullimin e tyre. </w:t>
      </w:r>
    </w:p>
    <w:p w14:paraId="614B0777" w14:textId="4F581430" w:rsidR="00D57116" w:rsidRPr="00403628" w:rsidRDefault="00D57116" w:rsidP="00E2217A">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5. Të gjitha shpenzimet e nevojshme për kryerjen e procedurës se themelimit t</w:t>
      </w:r>
      <w:r w:rsidR="00E2217A">
        <w:rPr>
          <w:rFonts w:ascii="Garamond" w:hAnsi="Garamond" w:cs="Times New Roman"/>
          <w:sz w:val="24"/>
          <w:szCs w:val="24"/>
        </w:rPr>
        <w:t>ë</w:t>
      </w:r>
      <w:r w:rsidRPr="00403628">
        <w:rPr>
          <w:rFonts w:ascii="Garamond" w:hAnsi="Garamond" w:cs="Times New Roman"/>
          <w:sz w:val="24"/>
          <w:szCs w:val="24"/>
        </w:rPr>
        <w:t xml:space="preserve"> shoqërive t</w:t>
      </w:r>
      <w:r w:rsidR="00E2217A">
        <w:rPr>
          <w:rFonts w:ascii="Garamond" w:hAnsi="Garamond" w:cs="Times New Roman"/>
          <w:sz w:val="24"/>
          <w:szCs w:val="24"/>
        </w:rPr>
        <w:t xml:space="preserve">ë </w:t>
      </w:r>
      <w:r w:rsidRPr="00403628">
        <w:rPr>
          <w:rFonts w:ascii="Garamond" w:hAnsi="Garamond" w:cs="Times New Roman"/>
          <w:sz w:val="24"/>
          <w:szCs w:val="24"/>
        </w:rPr>
        <w:t>reja SKP-UK, shpenzimet e nevojshme për caktimin e eksperteve, si dhe shpenzimeve të transferimit të plotë të veprimtarisë te shoqëritë e reja do të përballohen nga buxheti i shtetit. Vlera e shpenzimeve të mësipërme, si dhe vlera e shpenzimeve fillestare që do t’u akordohet shoqërive të reja ujësjellës-kanalizime SKP-UK, do të përllogaritet si kontribut në shlyerjen e vlerës nominale të aksioneve të përftuara nga MIE.</w:t>
      </w:r>
    </w:p>
    <w:p w14:paraId="614B0778" w14:textId="063F1D41"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6. Shpenzimet për likuidimin e shoqërive transferuese do të përballohen nga shoqëria e re</w:t>
      </w:r>
      <w:r w:rsidR="00403628" w:rsidRPr="00403628">
        <w:rPr>
          <w:rFonts w:ascii="Garamond" w:hAnsi="Garamond" w:cs="Times New Roman"/>
          <w:sz w:val="24"/>
          <w:szCs w:val="24"/>
        </w:rPr>
        <w:t xml:space="preserve"> </w:t>
      </w:r>
      <w:r w:rsidRPr="00403628">
        <w:rPr>
          <w:rFonts w:ascii="Garamond" w:hAnsi="Garamond" w:cs="Times New Roman"/>
          <w:sz w:val="24"/>
          <w:szCs w:val="24"/>
        </w:rPr>
        <w:t>SKP-UK.</w:t>
      </w:r>
    </w:p>
    <w:p w14:paraId="614B0779" w14:textId="77777777" w:rsidR="00D57116" w:rsidRPr="00403628" w:rsidRDefault="00D57116" w:rsidP="00D57116">
      <w:pPr>
        <w:tabs>
          <w:tab w:val="left" w:pos="480"/>
        </w:tabs>
        <w:autoSpaceDE w:val="0"/>
        <w:autoSpaceDN w:val="0"/>
        <w:adjustRightInd w:val="0"/>
        <w:spacing w:after="0" w:line="240" w:lineRule="auto"/>
        <w:ind w:firstLine="284"/>
        <w:jc w:val="both"/>
        <w:rPr>
          <w:rFonts w:ascii="Garamond" w:hAnsi="Garamond" w:cs="Times New Roman"/>
          <w:spacing w:val="-15"/>
          <w:sz w:val="24"/>
          <w:szCs w:val="24"/>
        </w:rPr>
      </w:pPr>
    </w:p>
    <w:p w14:paraId="614B077A"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Cs/>
          <w:sz w:val="24"/>
          <w:szCs w:val="24"/>
        </w:rPr>
      </w:pPr>
      <w:r w:rsidRPr="00403628">
        <w:rPr>
          <w:rFonts w:ascii="Garamond" w:hAnsi="Garamond" w:cs="Times New Roman"/>
          <w:bCs/>
          <w:sz w:val="24"/>
          <w:szCs w:val="24"/>
        </w:rPr>
        <w:t>Neni 8</w:t>
      </w:r>
    </w:p>
    <w:p w14:paraId="614B077B"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r w:rsidRPr="00403628">
        <w:rPr>
          <w:rFonts w:ascii="Garamond" w:hAnsi="Garamond" w:cs="Times New Roman"/>
          <w:b/>
          <w:bCs/>
          <w:sz w:val="24"/>
          <w:szCs w:val="24"/>
        </w:rPr>
        <w:t>Prishja e marrëveshjes në mënyrë të njëanshme</w:t>
      </w:r>
    </w:p>
    <w:p w14:paraId="614B077C"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sz w:val="24"/>
          <w:szCs w:val="24"/>
        </w:rPr>
      </w:pPr>
      <w:r w:rsidRPr="00403628">
        <w:rPr>
          <w:rFonts w:ascii="Garamond" w:hAnsi="Garamond" w:cs="Times New Roman"/>
          <w:sz w:val="24"/>
          <w:szCs w:val="24"/>
        </w:rPr>
        <w:t xml:space="preserve"> </w:t>
      </w:r>
    </w:p>
    <w:p w14:paraId="614B077D" w14:textId="480C4FE8" w:rsidR="00D57116" w:rsidRPr="00E2217A" w:rsidRDefault="00D57116" w:rsidP="00316EE0">
      <w:pPr>
        <w:spacing w:after="0"/>
        <w:ind w:firstLine="288"/>
        <w:jc w:val="both"/>
        <w:rPr>
          <w:rFonts w:ascii="Garamond" w:hAnsi="Garamond"/>
          <w:sz w:val="24"/>
          <w:szCs w:val="24"/>
        </w:rPr>
      </w:pPr>
      <w:r w:rsidRPr="00E2217A">
        <w:rPr>
          <w:rFonts w:ascii="Garamond" w:hAnsi="Garamond"/>
          <w:sz w:val="24"/>
          <w:szCs w:val="24"/>
        </w:rPr>
        <w:t>1. Asnjë nga palët nuk mund të prishë këtë marrëveshje në mënyrë të njëanshme pa kaluar 10 vjet nga krijimi i SKP</w:t>
      </w:r>
      <w:r w:rsidR="00C97D2B">
        <w:rPr>
          <w:rFonts w:ascii="Garamond" w:hAnsi="Garamond"/>
          <w:sz w:val="24"/>
          <w:szCs w:val="24"/>
        </w:rPr>
        <w:t>-</w:t>
      </w:r>
      <w:r w:rsidRPr="00E2217A">
        <w:rPr>
          <w:rFonts w:ascii="Garamond" w:hAnsi="Garamond"/>
          <w:sz w:val="24"/>
          <w:szCs w:val="24"/>
        </w:rPr>
        <w:t xml:space="preserve">UK-së. </w:t>
      </w:r>
    </w:p>
    <w:p w14:paraId="614B077E" w14:textId="77777777" w:rsidR="00D57116" w:rsidRPr="00E2217A" w:rsidRDefault="00D57116" w:rsidP="00316EE0">
      <w:pPr>
        <w:spacing w:after="0"/>
        <w:ind w:firstLine="288"/>
        <w:jc w:val="both"/>
        <w:rPr>
          <w:rFonts w:ascii="Garamond" w:hAnsi="Garamond"/>
          <w:sz w:val="24"/>
          <w:szCs w:val="24"/>
        </w:rPr>
      </w:pPr>
      <w:r w:rsidRPr="00E2217A">
        <w:rPr>
          <w:rFonts w:ascii="Garamond" w:hAnsi="Garamond"/>
          <w:sz w:val="24"/>
          <w:szCs w:val="24"/>
        </w:rPr>
        <w:t>2. Pas kalimit të afatit 10-vjeçar të përcaktuar në pikë 1, Ministria e Infrastrukturës dhe Energjisë, në çdo kohë, mund të vendosë tërheqjen e njëanshme nga kjo marrëveshje, duke i transferuar aksionet e saj në shoqërinë e krijuar sipas kësaj marrëveshjeje te bashkitë A, B dhe C proporcionalisht me përqindjen e aksioneve të tyre në shoqëri.</w:t>
      </w:r>
    </w:p>
    <w:p w14:paraId="614B077F" w14:textId="2F22F126" w:rsidR="00D57116" w:rsidRPr="00E2217A" w:rsidRDefault="00D57116" w:rsidP="00316EE0">
      <w:pPr>
        <w:spacing w:after="0"/>
        <w:ind w:firstLine="288"/>
        <w:jc w:val="both"/>
        <w:rPr>
          <w:rFonts w:ascii="Garamond" w:hAnsi="Garamond"/>
          <w:sz w:val="24"/>
          <w:szCs w:val="24"/>
        </w:rPr>
      </w:pPr>
      <w:r w:rsidRPr="00E2217A">
        <w:rPr>
          <w:rFonts w:ascii="Garamond" w:hAnsi="Garamond"/>
          <w:sz w:val="24"/>
          <w:szCs w:val="24"/>
        </w:rPr>
        <w:t>3. Nëse një nga bashkitë A, B dhe C kërkon prishjen e njëanshme të kësaj marrëveshje mbas kalimit të afatit 10-vjeçar, bashkia duh</w:t>
      </w:r>
      <w:r w:rsidR="00316EE0">
        <w:rPr>
          <w:rFonts w:ascii="Garamond" w:hAnsi="Garamond"/>
          <w:sz w:val="24"/>
          <w:szCs w:val="24"/>
        </w:rPr>
        <w:t>et të ndërmarrë hapat e kërkuar</w:t>
      </w:r>
      <w:r w:rsidRPr="00E2217A">
        <w:rPr>
          <w:rFonts w:ascii="Garamond" w:hAnsi="Garamond"/>
          <w:sz w:val="24"/>
          <w:szCs w:val="24"/>
        </w:rPr>
        <w:t xml:space="preserve"> në përputhje me dispozitat e ligjit nr.</w:t>
      </w:r>
      <w:r w:rsidR="00316EE0">
        <w:rPr>
          <w:rFonts w:ascii="Garamond" w:hAnsi="Garamond"/>
          <w:sz w:val="24"/>
          <w:szCs w:val="24"/>
        </w:rPr>
        <w:t xml:space="preserve"> </w:t>
      </w:r>
      <w:r w:rsidRPr="00E2217A">
        <w:rPr>
          <w:rFonts w:ascii="Garamond" w:hAnsi="Garamond"/>
          <w:sz w:val="24"/>
          <w:szCs w:val="24"/>
        </w:rPr>
        <w:t>9901, datë 14.4.2008, “Për tregtarët dhe shoqëritë tregtare”, të ndryshuar.</w:t>
      </w:r>
    </w:p>
    <w:p w14:paraId="614B0780"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4. Nëse nj</w:t>
      </w:r>
      <w:r w:rsidRPr="00403628">
        <w:rPr>
          <w:rFonts w:ascii="Garamond" w:hAnsi="Garamond" w:cs="Times New Roman"/>
          <w:spacing w:val="-15"/>
          <w:sz w:val="24"/>
          <w:szCs w:val="24"/>
        </w:rPr>
        <w:t xml:space="preserve">ë nga </w:t>
      </w:r>
      <w:r w:rsidRPr="00403628">
        <w:rPr>
          <w:rFonts w:ascii="Garamond" w:hAnsi="Garamond" w:cs="Times New Roman"/>
          <w:sz w:val="24"/>
          <w:szCs w:val="24"/>
        </w:rPr>
        <w:t>bashkit</w:t>
      </w:r>
      <w:r w:rsidRPr="00403628">
        <w:rPr>
          <w:rFonts w:ascii="Garamond" w:hAnsi="Garamond" w:cs="Times New Roman"/>
          <w:spacing w:val="-15"/>
          <w:sz w:val="24"/>
          <w:szCs w:val="24"/>
        </w:rPr>
        <w:t>ë vendos</w:t>
      </w:r>
      <w:r w:rsidRPr="00403628">
        <w:rPr>
          <w:rFonts w:ascii="Garamond" w:hAnsi="Garamond" w:cs="Times New Roman"/>
          <w:sz w:val="24"/>
          <w:szCs w:val="24"/>
        </w:rPr>
        <w:t xml:space="preserve"> të prishë në mënyrë të njëanshme marrëveshjen, sipas pikës 3, të këtij neni, ajo është e detyruar që për vitin buxhetor pasardhës të mbulojë të gjitha investimet apo detyrimet e tjera financiare përfshirë masat e miratuara në planin e biznesit të shoqërisë së ujësjellës-kanalizimeve.</w:t>
      </w:r>
    </w:p>
    <w:p w14:paraId="614B0781"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p>
    <w:p w14:paraId="614B0782"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Cs/>
          <w:sz w:val="24"/>
          <w:szCs w:val="24"/>
        </w:rPr>
      </w:pPr>
      <w:r w:rsidRPr="00403628">
        <w:rPr>
          <w:rFonts w:ascii="Garamond" w:hAnsi="Garamond" w:cs="Times New Roman"/>
          <w:bCs/>
          <w:sz w:val="24"/>
          <w:szCs w:val="24"/>
        </w:rPr>
        <w:t>Neni 9</w:t>
      </w:r>
    </w:p>
    <w:p w14:paraId="614B0783"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r w:rsidRPr="00403628">
        <w:rPr>
          <w:rFonts w:ascii="Garamond" w:hAnsi="Garamond" w:cs="Times New Roman"/>
          <w:b/>
          <w:bCs/>
          <w:sz w:val="24"/>
          <w:szCs w:val="24"/>
        </w:rPr>
        <w:t>Zgjidhja e mosmarrëveshjeve</w:t>
      </w:r>
    </w:p>
    <w:p w14:paraId="614B0784"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p>
    <w:p w14:paraId="614B0785"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color w:val="000000"/>
          <w:sz w:val="24"/>
          <w:szCs w:val="24"/>
        </w:rPr>
        <w:t>Për çdo mosmarrëveshje që do të lindë gjatë zbatimit të kësaj marrëveshjeje, palët do të përpiqen ta zgjidhin me mirëkuptim; në të</w:t>
      </w:r>
      <w:r w:rsidRPr="00403628">
        <w:rPr>
          <w:rFonts w:ascii="Garamond" w:hAnsi="Garamond" w:cs="Times New Roman"/>
          <w:sz w:val="24"/>
          <w:szCs w:val="24"/>
        </w:rPr>
        <w:t xml:space="preserve"> kundërt, secila nga palët mund t’i drejtohet për zgjidhjen e saj Gjykatës Administrative të Shkallës së Parë Tiranë.</w:t>
      </w:r>
    </w:p>
    <w:p w14:paraId="614B0786"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p>
    <w:p w14:paraId="614B0787"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Cs/>
          <w:sz w:val="24"/>
          <w:szCs w:val="24"/>
        </w:rPr>
      </w:pPr>
      <w:r w:rsidRPr="00403628">
        <w:rPr>
          <w:rFonts w:ascii="Garamond" w:hAnsi="Garamond" w:cs="Times New Roman"/>
          <w:bCs/>
          <w:sz w:val="24"/>
          <w:szCs w:val="24"/>
        </w:rPr>
        <w:t>Neni 10</w:t>
      </w:r>
    </w:p>
    <w:p w14:paraId="614B0788"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r w:rsidRPr="00403628">
        <w:rPr>
          <w:rFonts w:ascii="Garamond" w:hAnsi="Garamond" w:cs="Times New Roman"/>
          <w:b/>
          <w:bCs/>
          <w:sz w:val="24"/>
          <w:szCs w:val="24"/>
        </w:rPr>
        <w:t>Hyrja në fuqi</w:t>
      </w:r>
    </w:p>
    <w:p w14:paraId="614B0789"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p>
    <w:p w14:paraId="614B078A" w14:textId="2B69E036"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Kjo marrëveshje hyn në fuqi pasi është nënshkruar rregullisht nga palët dhe është marrë shprehja e ligjshmërisë së marrëveshjes nga ana e prefektit të qarkut apo prefektëve të qarqeve, sipas kërkesave t</w:t>
      </w:r>
      <w:r w:rsidRPr="00403628">
        <w:rPr>
          <w:rFonts w:ascii="Garamond" w:hAnsi="Garamond" w:cs="Times New Roman"/>
          <w:spacing w:val="-15"/>
          <w:sz w:val="24"/>
          <w:szCs w:val="24"/>
        </w:rPr>
        <w:t>ë nenit 14,</w:t>
      </w:r>
      <w:r w:rsidRPr="00403628">
        <w:rPr>
          <w:rFonts w:ascii="Garamond" w:hAnsi="Garamond" w:cs="Times New Roman"/>
          <w:sz w:val="24"/>
          <w:szCs w:val="24"/>
        </w:rPr>
        <w:t xml:space="preserve"> të ligjit nr.</w:t>
      </w:r>
      <w:r w:rsidR="00F64CE1">
        <w:rPr>
          <w:rFonts w:ascii="Garamond" w:hAnsi="Garamond" w:cs="Times New Roman"/>
          <w:sz w:val="24"/>
          <w:szCs w:val="24"/>
        </w:rPr>
        <w:t xml:space="preserve"> </w:t>
      </w:r>
      <w:r w:rsidRPr="00403628">
        <w:rPr>
          <w:rFonts w:ascii="Garamond" w:hAnsi="Garamond" w:cs="Times New Roman"/>
          <w:sz w:val="24"/>
          <w:szCs w:val="24"/>
        </w:rPr>
        <w:t>139/2015, “Për vetëqeverisjen vendore”.</w:t>
      </w:r>
    </w:p>
    <w:p w14:paraId="614B078B"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sz w:val="24"/>
          <w:szCs w:val="24"/>
        </w:rPr>
      </w:pPr>
    </w:p>
    <w:p w14:paraId="6D00F2AF" w14:textId="77777777" w:rsidR="00F64CE1" w:rsidRDefault="00F64CE1" w:rsidP="00D57116">
      <w:pPr>
        <w:spacing w:after="0" w:line="240" w:lineRule="auto"/>
        <w:ind w:firstLine="284"/>
        <w:jc w:val="center"/>
        <w:rPr>
          <w:rFonts w:ascii="Garamond" w:hAnsi="Garamond"/>
          <w:bCs/>
          <w:sz w:val="24"/>
          <w:szCs w:val="24"/>
        </w:rPr>
      </w:pPr>
    </w:p>
    <w:p w14:paraId="586B1278" w14:textId="77777777" w:rsidR="00F64CE1" w:rsidRDefault="00F64CE1" w:rsidP="00D57116">
      <w:pPr>
        <w:spacing w:after="0" w:line="240" w:lineRule="auto"/>
        <w:ind w:firstLine="284"/>
        <w:jc w:val="center"/>
        <w:rPr>
          <w:rFonts w:ascii="Garamond" w:hAnsi="Garamond"/>
          <w:bCs/>
          <w:sz w:val="24"/>
          <w:szCs w:val="24"/>
        </w:rPr>
      </w:pPr>
    </w:p>
    <w:p w14:paraId="614B078C" w14:textId="1D4CEE97" w:rsidR="00D57116" w:rsidRPr="00403628" w:rsidRDefault="00D57116" w:rsidP="00D57116">
      <w:pPr>
        <w:spacing w:after="0" w:line="240" w:lineRule="auto"/>
        <w:ind w:firstLine="284"/>
        <w:jc w:val="center"/>
        <w:rPr>
          <w:rFonts w:ascii="Garamond" w:hAnsi="Garamond"/>
          <w:bCs/>
          <w:sz w:val="24"/>
          <w:szCs w:val="24"/>
        </w:rPr>
      </w:pPr>
      <w:r w:rsidRPr="00403628">
        <w:rPr>
          <w:rFonts w:ascii="Garamond" w:hAnsi="Garamond"/>
          <w:bCs/>
          <w:sz w:val="24"/>
          <w:szCs w:val="24"/>
        </w:rPr>
        <w:t>LIDHJA NR.</w:t>
      </w:r>
      <w:r w:rsidR="00F64CE1">
        <w:rPr>
          <w:rFonts w:ascii="Garamond" w:hAnsi="Garamond"/>
          <w:bCs/>
          <w:sz w:val="24"/>
          <w:szCs w:val="24"/>
        </w:rPr>
        <w:t xml:space="preserve"> </w:t>
      </w:r>
      <w:r w:rsidRPr="00403628">
        <w:rPr>
          <w:rFonts w:ascii="Garamond" w:hAnsi="Garamond"/>
          <w:bCs/>
          <w:sz w:val="24"/>
          <w:szCs w:val="24"/>
        </w:rPr>
        <w:t>2</w:t>
      </w:r>
    </w:p>
    <w:p w14:paraId="614B078D" w14:textId="77777777" w:rsidR="00D57116" w:rsidRPr="00403628" w:rsidRDefault="00D57116" w:rsidP="00D57116">
      <w:pPr>
        <w:spacing w:after="0" w:line="240" w:lineRule="auto"/>
        <w:ind w:firstLine="284"/>
        <w:jc w:val="center"/>
        <w:rPr>
          <w:rFonts w:ascii="Garamond" w:hAnsi="Garamond"/>
          <w:bCs/>
          <w:sz w:val="24"/>
          <w:szCs w:val="24"/>
        </w:rPr>
      </w:pPr>
      <w:r w:rsidRPr="00403628">
        <w:rPr>
          <w:rFonts w:ascii="Garamond" w:hAnsi="Garamond"/>
          <w:bCs/>
          <w:sz w:val="24"/>
          <w:szCs w:val="24"/>
        </w:rPr>
        <w:t>STATUTI TIP PËR SHOQËRITË SUBJEKTE ME KOMPETENCA TË PËRBASHKËTA TË UJËSJELLËS- KANALIZIMEVE (SKP-UK)</w:t>
      </w:r>
    </w:p>
    <w:p w14:paraId="614B078E" w14:textId="77447456" w:rsidR="00D57116" w:rsidRPr="00403628" w:rsidRDefault="00D57116" w:rsidP="00D57116">
      <w:pPr>
        <w:spacing w:after="0" w:line="240" w:lineRule="auto"/>
        <w:ind w:firstLine="284"/>
        <w:jc w:val="center"/>
        <w:rPr>
          <w:rFonts w:ascii="Garamond" w:hAnsi="Garamond"/>
          <w:bCs/>
          <w:sz w:val="24"/>
          <w:szCs w:val="24"/>
        </w:rPr>
      </w:pPr>
      <w:r w:rsidRPr="00403628">
        <w:rPr>
          <w:rFonts w:ascii="Garamond" w:hAnsi="Garamond"/>
          <w:bCs/>
          <w:sz w:val="24"/>
          <w:szCs w:val="24"/>
        </w:rPr>
        <w:t>LIDHJA NR.</w:t>
      </w:r>
      <w:r w:rsidR="00F64CE1">
        <w:rPr>
          <w:rFonts w:ascii="Garamond" w:hAnsi="Garamond"/>
          <w:bCs/>
          <w:sz w:val="24"/>
          <w:szCs w:val="24"/>
        </w:rPr>
        <w:t xml:space="preserve"> </w:t>
      </w:r>
      <w:r w:rsidRPr="00403628">
        <w:rPr>
          <w:rFonts w:ascii="Garamond" w:hAnsi="Garamond"/>
          <w:bCs/>
          <w:sz w:val="24"/>
          <w:szCs w:val="24"/>
        </w:rPr>
        <w:t>2</w:t>
      </w:r>
      <w:r w:rsidR="00403628" w:rsidRPr="00403628">
        <w:rPr>
          <w:rFonts w:ascii="Garamond" w:hAnsi="Garamond"/>
          <w:bCs/>
          <w:sz w:val="24"/>
          <w:szCs w:val="24"/>
        </w:rPr>
        <w:t xml:space="preserve"> </w:t>
      </w:r>
      <w:r w:rsidRPr="00403628">
        <w:rPr>
          <w:rFonts w:ascii="Garamond" w:hAnsi="Garamond"/>
          <w:bCs/>
          <w:sz w:val="24"/>
          <w:szCs w:val="24"/>
        </w:rPr>
        <w:t>- STATUTI</w:t>
      </w:r>
      <w:r w:rsidR="00480B29">
        <w:rPr>
          <w:rFonts w:ascii="Garamond" w:hAnsi="Garamond"/>
          <w:bCs/>
          <w:sz w:val="24"/>
          <w:szCs w:val="24"/>
        </w:rPr>
        <w:t xml:space="preserve"> TIP I SHOQËRIVE TË UJËSJELLËS-</w:t>
      </w:r>
      <w:r w:rsidRPr="00403628">
        <w:rPr>
          <w:rFonts w:ascii="Garamond" w:hAnsi="Garamond"/>
          <w:bCs/>
          <w:sz w:val="24"/>
          <w:szCs w:val="24"/>
        </w:rPr>
        <w:t>KANALIZIMEVE</w:t>
      </w:r>
    </w:p>
    <w:p w14:paraId="614B078F"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Cs/>
          <w:sz w:val="24"/>
          <w:szCs w:val="24"/>
        </w:rPr>
      </w:pPr>
    </w:p>
    <w:p w14:paraId="614B0790"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sz w:val="24"/>
          <w:szCs w:val="24"/>
        </w:rPr>
      </w:pPr>
      <w:r w:rsidRPr="00403628">
        <w:rPr>
          <w:rFonts w:ascii="Garamond" w:hAnsi="Garamond" w:cs="Times New Roman"/>
          <w:b/>
          <w:bCs/>
          <w:spacing w:val="-15"/>
          <w:sz w:val="24"/>
          <w:szCs w:val="24"/>
        </w:rPr>
        <w:t xml:space="preserve">STATUT I SHOQËRISË AKSIONARE </w:t>
      </w:r>
      <w:r w:rsidRPr="00F64CE1">
        <w:rPr>
          <w:rFonts w:ascii="Garamond" w:hAnsi="Garamond" w:cs="Times New Roman"/>
          <w:b/>
          <w:bCs/>
          <w:spacing w:val="-15"/>
          <w:sz w:val="24"/>
          <w:szCs w:val="24"/>
        </w:rPr>
        <w:t xml:space="preserve">“____________” </w:t>
      </w:r>
      <w:r w:rsidRPr="00403628">
        <w:rPr>
          <w:rFonts w:ascii="Garamond" w:hAnsi="Garamond" w:cs="Times New Roman"/>
          <w:b/>
          <w:bCs/>
          <w:spacing w:val="-15"/>
          <w:sz w:val="24"/>
          <w:szCs w:val="24"/>
        </w:rPr>
        <w:t>SKP- UK</w:t>
      </w:r>
    </w:p>
    <w:p w14:paraId="614B0791"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pacing w:val="-15"/>
          <w:sz w:val="24"/>
          <w:szCs w:val="24"/>
        </w:rPr>
      </w:pPr>
    </w:p>
    <w:p w14:paraId="614B0792"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Cs/>
          <w:sz w:val="24"/>
          <w:szCs w:val="24"/>
        </w:rPr>
      </w:pPr>
      <w:r w:rsidRPr="00403628">
        <w:rPr>
          <w:rFonts w:ascii="Garamond" w:hAnsi="Garamond" w:cs="Times New Roman"/>
          <w:bCs/>
          <w:sz w:val="24"/>
          <w:szCs w:val="24"/>
        </w:rPr>
        <w:t>Neni 1</w:t>
      </w:r>
    </w:p>
    <w:p w14:paraId="614B0793"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r w:rsidRPr="00403628">
        <w:rPr>
          <w:rFonts w:ascii="Garamond" w:hAnsi="Garamond" w:cs="Times New Roman"/>
          <w:b/>
          <w:bCs/>
          <w:sz w:val="24"/>
          <w:szCs w:val="24"/>
        </w:rPr>
        <w:t>Emërtimi dhe selia</w:t>
      </w:r>
    </w:p>
    <w:p w14:paraId="614B0794"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sz w:val="24"/>
          <w:szCs w:val="24"/>
        </w:rPr>
      </w:pPr>
    </w:p>
    <w:p w14:paraId="614B0795"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1. Shoqëria aksionare ushtron veprimtarinë e saj në përputhje me zonën e juridiksionit të bashkisë/bashkive, aksionarë të saj.</w:t>
      </w:r>
    </w:p>
    <w:p w14:paraId="614B0796"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2. Shoqëria e krijuar në këtë mënyrë emërohet shoqëria rajonale - UK sh.a.</w:t>
      </w:r>
    </w:p>
    <w:p w14:paraId="614B0797"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3. Selia e shoqërisë është në adresën ____________________________ .</w:t>
      </w:r>
    </w:p>
    <w:p w14:paraId="614B0798"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p>
    <w:p w14:paraId="614B0799"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Cs/>
          <w:sz w:val="24"/>
          <w:szCs w:val="24"/>
        </w:rPr>
      </w:pPr>
      <w:r w:rsidRPr="00403628">
        <w:rPr>
          <w:rFonts w:ascii="Garamond" w:hAnsi="Garamond" w:cs="Times New Roman"/>
          <w:bCs/>
          <w:sz w:val="24"/>
          <w:szCs w:val="24"/>
        </w:rPr>
        <w:t>Neni 2</w:t>
      </w:r>
    </w:p>
    <w:p w14:paraId="614B079A"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r w:rsidRPr="00403628">
        <w:rPr>
          <w:rFonts w:ascii="Garamond" w:hAnsi="Garamond" w:cs="Times New Roman"/>
          <w:b/>
          <w:bCs/>
          <w:sz w:val="24"/>
          <w:szCs w:val="24"/>
        </w:rPr>
        <w:t>Objekti</w:t>
      </w:r>
    </w:p>
    <w:p w14:paraId="614B079B"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p>
    <w:p w14:paraId="614B079C"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1. Objekti i shoqërisë brenda territorit të bashkive është:</w:t>
      </w:r>
    </w:p>
    <w:p w14:paraId="614B079D" w14:textId="2A6B1F52"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a) </w:t>
      </w:r>
      <w:r w:rsidR="00004F99" w:rsidRPr="00403628">
        <w:rPr>
          <w:rFonts w:ascii="Garamond" w:hAnsi="Garamond" w:cs="Times New Roman"/>
          <w:sz w:val="24"/>
          <w:szCs w:val="24"/>
        </w:rPr>
        <w:t xml:space="preserve">shërbimi </w:t>
      </w:r>
      <w:r w:rsidRPr="00403628">
        <w:rPr>
          <w:rFonts w:ascii="Garamond" w:hAnsi="Garamond" w:cs="Times New Roman"/>
          <w:sz w:val="24"/>
          <w:szCs w:val="24"/>
        </w:rPr>
        <w:t>i furnizimit me ujë të pijshëm i konsumatorëve dhe shitja e tij;</w:t>
      </w:r>
    </w:p>
    <w:p w14:paraId="614B079E" w14:textId="4F065A88"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b) </w:t>
      </w:r>
      <w:r w:rsidR="00004F99" w:rsidRPr="00403628">
        <w:rPr>
          <w:rFonts w:ascii="Garamond" w:hAnsi="Garamond" w:cs="Times New Roman"/>
          <w:sz w:val="24"/>
          <w:szCs w:val="24"/>
        </w:rPr>
        <w:t xml:space="preserve">mirëmbajtja </w:t>
      </w:r>
      <w:r w:rsidRPr="00403628">
        <w:rPr>
          <w:rFonts w:ascii="Garamond" w:hAnsi="Garamond" w:cs="Times New Roman"/>
          <w:sz w:val="24"/>
          <w:szCs w:val="24"/>
        </w:rPr>
        <w:t>e sistemit/sistemeve të furnizimit me ujë të pijshëm;</w:t>
      </w:r>
    </w:p>
    <w:p w14:paraId="614B079F" w14:textId="749C0DC1"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c) </w:t>
      </w:r>
      <w:r w:rsidR="00004F99" w:rsidRPr="00403628">
        <w:rPr>
          <w:rFonts w:ascii="Garamond" w:hAnsi="Garamond" w:cs="Times New Roman"/>
          <w:sz w:val="24"/>
          <w:szCs w:val="24"/>
        </w:rPr>
        <w:t xml:space="preserve">prodhimi </w:t>
      </w:r>
      <w:r w:rsidRPr="00403628">
        <w:rPr>
          <w:rFonts w:ascii="Garamond" w:hAnsi="Garamond" w:cs="Times New Roman"/>
          <w:sz w:val="24"/>
          <w:szCs w:val="24"/>
        </w:rPr>
        <w:t>dhe/ose blerja e ujit për plotësimin e kërkesës së konsumatorëve;</w:t>
      </w:r>
    </w:p>
    <w:p w14:paraId="614B07A0" w14:textId="6BE13363"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ç)</w:t>
      </w:r>
      <w:r w:rsidR="00403628" w:rsidRPr="00403628">
        <w:rPr>
          <w:rFonts w:ascii="Garamond" w:hAnsi="Garamond" w:cs="Times New Roman"/>
          <w:sz w:val="24"/>
          <w:szCs w:val="24"/>
        </w:rPr>
        <w:t xml:space="preserve"> </w:t>
      </w:r>
      <w:r w:rsidR="00004F99" w:rsidRPr="00403628">
        <w:rPr>
          <w:rFonts w:ascii="Garamond" w:hAnsi="Garamond" w:cs="Times New Roman"/>
          <w:sz w:val="24"/>
          <w:szCs w:val="24"/>
        </w:rPr>
        <w:t xml:space="preserve">shërbimi </w:t>
      </w:r>
      <w:r w:rsidRPr="00403628">
        <w:rPr>
          <w:rFonts w:ascii="Garamond" w:hAnsi="Garamond" w:cs="Times New Roman"/>
          <w:sz w:val="24"/>
          <w:szCs w:val="24"/>
        </w:rPr>
        <w:t>i grumbullimit, largimit dhe trajtimit të ujërave të ndotura;</w:t>
      </w:r>
    </w:p>
    <w:p w14:paraId="614B07A1" w14:textId="30525025"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d) </w:t>
      </w:r>
      <w:r w:rsidR="00004F99" w:rsidRPr="00403628">
        <w:rPr>
          <w:rFonts w:ascii="Garamond" w:hAnsi="Garamond" w:cs="Times New Roman"/>
          <w:sz w:val="24"/>
          <w:szCs w:val="24"/>
        </w:rPr>
        <w:t xml:space="preserve">mirëmbajtja </w:t>
      </w:r>
      <w:r w:rsidRPr="00403628">
        <w:rPr>
          <w:rFonts w:ascii="Garamond" w:hAnsi="Garamond" w:cs="Times New Roman"/>
          <w:sz w:val="24"/>
          <w:szCs w:val="24"/>
        </w:rPr>
        <w:t>e sistemeve të ujërave të ndotura, si dhe të impianteve të pastrimit të tyre.</w:t>
      </w:r>
    </w:p>
    <w:p w14:paraId="614B07A2"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2. Shoqëria duhet të realizojë çdo lloj operacioni financiar apo tregtar që lidhet direkt apo indirekt me objektin e saj, brenda kufijve të parashikuar nga legjislacioni në fuqi.</w:t>
      </w:r>
    </w:p>
    <w:p w14:paraId="614B07A3"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3. Shoqëria ushtron veprimtarinë e saj në përputhje me lejet, autorizimet, licencat sipas legjislacionit në fuqi.</w:t>
      </w:r>
    </w:p>
    <w:p w14:paraId="614B07A4"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p>
    <w:p w14:paraId="614B07A5"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Cs/>
          <w:sz w:val="24"/>
          <w:szCs w:val="24"/>
        </w:rPr>
      </w:pPr>
      <w:r w:rsidRPr="00403628">
        <w:rPr>
          <w:rFonts w:ascii="Garamond" w:hAnsi="Garamond" w:cs="Times New Roman"/>
          <w:bCs/>
          <w:sz w:val="24"/>
          <w:szCs w:val="24"/>
        </w:rPr>
        <w:t>Neni 3</w:t>
      </w:r>
    </w:p>
    <w:p w14:paraId="614B07A6"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r w:rsidRPr="00403628">
        <w:rPr>
          <w:rFonts w:ascii="Garamond" w:hAnsi="Garamond" w:cs="Times New Roman"/>
          <w:b/>
          <w:bCs/>
          <w:sz w:val="24"/>
          <w:szCs w:val="24"/>
        </w:rPr>
        <w:t>Kapitali</w:t>
      </w:r>
    </w:p>
    <w:p w14:paraId="614B07A7"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p>
    <w:p w14:paraId="614B07A8"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1. Kapitali themeltar i shoqërisë është 10.000.000 dhe është i ndarë në 100.000 aksione me vlerë normale 100 lekë secili. Kapitali i shoqërisë është nënshkruar dhe paguar tërësisht. </w:t>
      </w:r>
    </w:p>
    <w:p w14:paraId="614B07A9"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2. Aksionet zotërohen nga aksionarët:</w:t>
      </w:r>
    </w:p>
    <w:p w14:paraId="614B07AA"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Bashkia A në masën x% të kapitalit themeltar;</w:t>
      </w:r>
    </w:p>
    <w:p w14:paraId="614B07AB"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Bashkia B në masën x% të kapitalit themeltar;</w:t>
      </w:r>
    </w:p>
    <w:p w14:paraId="614B07AC"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Bashkia C në masën x% të kapitalit themeltar;</w:t>
      </w:r>
    </w:p>
    <w:p w14:paraId="614B07AD"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Ministria e Infrastrukturës dhe Energjisë në masën 51% të kapitalit themeltar.</w:t>
      </w:r>
    </w:p>
    <w:p w14:paraId="614B07AE"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p>
    <w:p w14:paraId="0C3AF654" w14:textId="77777777" w:rsidR="005952F0" w:rsidRDefault="005952F0" w:rsidP="00D57116">
      <w:pPr>
        <w:autoSpaceDE w:val="0"/>
        <w:autoSpaceDN w:val="0"/>
        <w:adjustRightInd w:val="0"/>
        <w:spacing w:after="0" w:line="240" w:lineRule="auto"/>
        <w:ind w:firstLine="284"/>
        <w:jc w:val="center"/>
        <w:rPr>
          <w:rFonts w:ascii="Garamond" w:hAnsi="Garamond" w:cs="Times New Roman"/>
          <w:bCs/>
          <w:sz w:val="24"/>
          <w:szCs w:val="24"/>
        </w:rPr>
      </w:pPr>
    </w:p>
    <w:p w14:paraId="614B07AF"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Cs/>
          <w:sz w:val="24"/>
          <w:szCs w:val="24"/>
        </w:rPr>
      </w:pPr>
      <w:r w:rsidRPr="00403628">
        <w:rPr>
          <w:rFonts w:ascii="Garamond" w:hAnsi="Garamond" w:cs="Times New Roman"/>
          <w:bCs/>
          <w:sz w:val="24"/>
          <w:szCs w:val="24"/>
        </w:rPr>
        <w:lastRenderedPageBreak/>
        <w:t>Neni 4</w:t>
      </w:r>
    </w:p>
    <w:p w14:paraId="614B07B0"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r w:rsidRPr="00403628">
        <w:rPr>
          <w:rFonts w:ascii="Garamond" w:hAnsi="Garamond" w:cs="Times New Roman"/>
          <w:b/>
          <w:bCs/>
          <w:sz w:val="24"/>
          <w:szCs w:val="24"/>
        </w:rPr>
        <w:t>Aksionet e shoqërisë</w:t>
      </w:r>
    </w:p>
    <w:p w14:paraId="614B07B1"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p>
    <w:p w14:paraId="614B07B2"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1. Aksionet janë të formës nominative dhe pronësia mbi to është e patjetërsueshme.</w:t>
      </w:r>
    </w:p>
    <w:p w14:paraId="614B07B3"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2. Pronësia mbi aksionet rezulton nga regjistrimi i tyre në emër të titullarit në librin e aksioneve të mbajtura nga ana e shoqërisë.</w:t>
      </w:r>
    </w:p>
    <w:p w14:paraId="614B07B4"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p>
    <w:p w14:paraId="614B07B5"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Cs/>
          <w:sz w:val="24"/>
          <w:szCs w:val="24"/>
        </w:rPr>
      </w:pPr>
      <w:r w:rsidRPr="00403628">
        <w:rPr>
          <w:rFonts w:ascii="Garamond" w:hAnsi="Garamond" w:cs="Times New Roman"/>
          <w:bCs/>
          <w:sz w:val="24"/>
          <w:szCs w:val="24"/>
        </w:rPr>
        <w:t>Neni 5</w:t>
      </w:r>
    </w:p>
    <w:p w14:paraId="614B07B6"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r w:rsidRPr="00403628">
        <w:rPr>
          <w:rFonts w:ascii="Garamond" w:hAnsi="Garamond" w:cs="Times New Roman"/>
          <w:b/>
          <w:bCs/>
          <w:sz w:val="24"/>
          <w:szCs w:val="24"/>
        </w:rPr>
        <w:t>Organet e shoqërisë</w:t>
      </w:r>
    </w:p>
    <w:p w14:paraId="614B07B7"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p>
    <w:p w14:paraId="614B07B8" w14:textId="60D9597B"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1. Organet e shoqërisë Shoqëria Rajonale -</w:t>
      </w:r>
      <w:r w:rsidR="00004F99">
        <w:rPr>
          <w:rFonts w:ascii="Garamond" w:hAnsi="Garamond" w:cs="Times New Roman"/>
          <w:sz w:val="24"/>
          <w:szCs w:val="24"/>
        </w:rPr>
        <w:t xml:space="preserve"> </w:t>
      </w:r>
      <w:r w:rsidRPr="00403628">
        <w:rPr>
          <w:rFonts w:ascii="Garamond" w:hAnsi="Garamond" w:cs="Times New Roman"/>
          <w:sz w:val="24"/>
          <w:szCs w:val="24"/>
        </w:rPr>
        <w:t>UK sh.a., janë:</w:t>
      </w:r>
    </w:p>
    <w:p w14:paraId="614B07B9"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Asambleja e Përgjithshme;</w:t>
      </w:r>
    </w:p>
    <w:p w14:paraId="614B07BA"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Këshilli Mbikëqyrës;</w:t>
      </w:r>
    </w:p>
    <w:p w14:paraId="614B07BB"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Administratori.</w:t>
      </w:r>
    </w:p>
    <w:p w14:paraId="614B07BC"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2. Administratori emërohet dhe shkarkohet nga Këshilli Mbikëqyrës.</w:t>
      </w:r>
    </w:p>
    <w:p w14:paraId="614B07BD"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p>
    <w:p w14:paraId="614B07BE"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Cs/>
          <w:sz w:val="24"/>
          <w:szCs w:val="24"/>
        </w:rPr>
      </w:pPr>
      <w:r w:rsidRPr="00403628">
        <w:rPr>
          <w:rFonts w:ascii="Garamond" w:hAnsi="Garamond" w:cs="Times New Roman"/>
          <w:bCs/>
          <w:sz w:val="24"/>
          <w:szCs w:val="24"/>
        </w:rPr>
        <w:t>Neni 6</w:t>
      </w:r>
    </w:p>
    <w:p w14:paraId="614B07BF"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r w:rsidRPr="00403628">
        <w:rPr>
          <w:rFonts w:ascii="Garamond" w:hAnsi="Garamond" w:cs="Times New Roman"/>
          <w:b/>
          <w:bCs/>
          <w:sz w:val="24"/>
          <w:szCs w:val="24"/>
        </w:rPr>
        <w:t>Asambleja e Përgjithshme (AP)</w:t>
      </w:r>
    </w:p>
    <w:p w14:paraId="614B07C0"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p>
    <w:p w14:paraId="614B07C1"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1. Asambleja e Përgjithshme e Aksionarëve të Shoqërisë është organi më i lartë vendimmarrës i shoqërisë. Vendimet e Asamblesë se Përgjithshme, janë detyruese për shoqërinë, aksionarët, organet e tjera, si dhe zyrtarët e shoqërisë.</w:t>
      </w:r>
    </w:p>
    <w:p w14:paraId="614B07C2"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2. Asambleja e Përgjithshme përfaqësohet në mbledhjet e saj nga përfaqësuesi i Këshillit Bashkiak respektiv të pajisur me autorizim specifik dhe nga përfaqësuesi i AKUM-it, si enti shtetëror i ngarkuar me përfaqësimin e aksionarit MIE-së. Pesha e votës e secilit prej anëtarëve të Asamblesë është në përpjesëtim me përqindjen e aksioneve.</w:t>
      </w:r>
    </w:p>
    <w:p w14:paraId="614B07C3" w14:textId="1E9B8BB5"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3. Asambleja e Përgjithshme mblidhet në selinë e shoqërisë. Ajo thirret nga kryetari i AP-së, Këshilli Mbikëqyrës, administratori i shoqërisë. Ajo mund të thirret, gjithashtu, nga: eksperti kontabël i autorizuar; nga një mandat mbajtës, i caktuar nga</w:t>
      </w:r>
      <w:r w:rsidR="00403628" w:rsidRPr="00403628">
        <w:rPr>
          <w:rFonts w:ascii="Garamond" w:hAnsi="Garamond" w:cs="Times New Roman"/>
          <w:sz w:val="24"/>
          <w:szCs w:val="24"/>
        </w:rPr>
        <w:t xml:space="preserve"> </w:t>
      </w:r>
      <w:r w:rsidRPr="00403628">
        <w:rPr>
          <w:rFonts w:ascii="Garamond" w:hAnsi="Garamond" w:cs="Times New Roman"/>
          <w:sz w:val="24"/>
          <w:szCs w:val="24"/>
        </w:rPr>
        <w:t>gjykata, me kërkesën e çdo personi të autorizuar për një rast urgjent; me kërkesë të aksionarit të shoqërisë, i cili ka të paktën 5% të aksioneve.</w:t>
      </w:r>
    </w:p>
    <w:p w14:paraId="614B07C4"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4. Asambleja e Përgjithshme thirret në mbledhje të paktën një herë në vit, brenda 6 muajve që pasojnë mbylljen e vitit financiar.</w:t>
      </w:r>
    </w:p>
    <w:p w14:paraId="614B07C5" w14:textId="75FA4374"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5. Thirrja e mbledhjeve të Asamblesë së Përgjithshme bëhet nëpërmjet lajmërimit që i dërgohet me anë të korrespondencës elektronike, si dhe një</w:t>
      </w:r>
      <w:r w:rsidR="00403628" w:rsidRPr="00403628">
        <w:rPr>
          <w:rFonts w:ascii="Garamond" w:hAnsi="Garamond" w:cs="Times New Roman"/>
          <w:sz w:val="24"/>
          <w:szCs w:val="24"/>
        </w:rPr>
        <w:t xml:space="preserve"> </w:t>
      </w:r>
      <w:r w:rsidRPr="00403628">
        <w:rPr>
          <w:rFonts w:ascii="Garamond" w:hAnsi="Garamond" w:cs="Times New Roman"/>
          <w:sz w:val="24"/>
          <w:szCs w:val="24"/>
        </w:rPr>
        <w:t>njoftimi me letër rekomande çdo anëtari të Asamblesë së Përgjithshme me shpenzimet e shoqërisë.</w:t>
      </w:r>
    </w:p>
    <w:p w14:paraId="614B07C6" w14:textId="5996D770"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6. Në njoftimin, që duhet t’i shkojë çdo anëtari të Asamblesë së Përgjithshme apo të njihet prej çdo anëtari, të paktën 15 ditë përpara mbledhjes së</w:t>
      </w:r>
      <w:r w:rsidR="00403628" w:rsidRPr="00403628">
        <w:rPr>
          <w:rFonts w:ascii="Garamond" w:hAnsi="Garamond" w:cs="Times New Roman"/>
          <w:sz w:val="24"/>
          <w:szCs w:val="24"/>
        </w:rPr>
        <w:t xml:space="preserve"> </w:t>
      </w:r>
      <w:r w:rsidRPr="00403628">
        <w:rPr>
          <w:rFonts w:ascii="Garamond" w:hAnsi="Garamond" w:cs="Times New Roman"/>
          <w:sz w:val="24"/>
          <w:szCs w:val="24"/>
        </w:rPr>
        <w:t>saj, përcaktohen dita, ora dhe vendi ku bëhet mbledhja, natyra e mbledhjes dhe rendi i ditës.</w:t>
      </w:r>
    </w:p>
    <w:p w14:paraId="614B07C7" w14:textId="5C8EA951"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7. Çdo vendim i marrë nga Asambleja e Përgjithshme, që thirret në mënyrë të parregullt,</w:t>
      </w:r>
      <w:r w:rsidR="00403628" w:rsidRPr="00403628">
        <w:rPr>
          <w:rFonts w:ascii="Garamond" w:hAnsi="Garamond" w:cs="Times New Roman"/>
          <w:sz w:val="24"/>
          <w:szCs w:val="24"/>
        </w:rPr>
        <w:t xml:space="preserve"> </w:t>
      </w:r>
      <w:r w:rsidRPr="00403628">
        <w:rPr>
          <w:rFonts w:ascii="Garamond" w:hAnsi="Garamond" w:cs="Times New Roman"/>
          <w:sz w:val="24"/>
          <w:szCs w:val="24"/>
        </w:rPr>
        <w:t>është absolutisht i pavlefshëm. Kur Asambleja e Përgjithshme nuk është thirrur sipas procedurës së</w:t>
      </w:r>
      <w:r w:rsidR="00403628" w:rsidRPr="00403628">
        <w:rPr>
          <w:rFonts w:ascii="Garamond" w:hAnsi="Garamond" w:cs="Times New Roman"/>
          <w:sz w:val="24"/>
          <w:szCs w:val="24"/>
        </w:rPr>
        <w:t xml:space="preserve"> </w:t>
      </w:r>
      <w:r w:rsidRPr="00403628">
        <w:rPr>
          <w:rFonts w:ascii="Garamond" w:hAnsi="Garamond" w:cs="Times New Roman"/>
          <w:sz w:val="24"/>
          <w:szCs w:val="24"/>
        </w:rPr>
        <w:t>kësaj dispozite, ajo mund të marrë vendime të</w:t>
      </w:r>
      <w:r w:rsidR="00403628" w:rsidRPr="00403628">
        <w:rPr>
          <w:rFonts w:ascii="Garamond" w:hAnsi="Garamond" w:cs="Times New Roman"/>
          <w:sz w:val="24"/>
          <w:szCs w:val="24"/>
        </w:rPr>
        <w:t xml:space="preserve"> </w:t>
      </w:r>
      <w:r w:rsidRPr="00403628">
        <w:rPr>
          <w:rFonts w:ascii="Garamond" w:hAnsi="Garamond" w:cs="Times New Roman"/>
          <w:sz w:val="24"/>
          <w:szCs w:val="24"/>
        </w:rPr>
        <w:t>vlefshme vetëm nëse të gjithë anëtarët janë të pranishëm dhe shprehen dakord për të marrë vendime, pavarësisht nga parregullsia.</w:t>
      </w:r>
    </w:p>
    <w:p w14:paraId="614B07C8"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p>
    <w:p w14:paraId="614B07C9"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Cs/>
          <w:sz w:val="24"/>
          <w:szCs w:val="24"/>
        </w:rPr>
      </w:pPr>
      <w:r w:rsidRPr="00403628">
        <w:rPr>
          <w:rFonts w:ascii="Garamond" w:hAnsi="Garamond" w:cs="Times New Roman"/>
          <w:bCs/>
          <w:sz w:val="24"/>
          <w:szCs w:val="24"/>
        </w:rPr>
        <w:t>Neni 7</w:t>
      </w:r>
    </w:p>
    <w:p w14:paraId="614B07CA"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r w:rsidRPr="00403628">
        <w:rPr>
          <w:rFonts w:ascii="Garamond" w:hAnsi="Garamond" w:cs="Times New Roman"/>
          <w:b/>
          <w:bCs/>
          <w:sz w:val="24"/>
          <w:szCs w:val="24"/>
        </w:rPr>
        <w:t>Kompetencat e Asamblesë së Përgjithshme</w:t>
      </w:r>
    </w:p>
    <w:p w14:paraId="614B07CB"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p>
    <w:p w14:paraId="614B07CC"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1. Asambleja e Përgjithshme ka këto kompetenca:</w:t>
      </w:r>
    </w:p>
    <w:p w14:paraId="614B07CD" w14:textId="21F4E895" w:rsidR="00D57116" w:rsidRPr="00403628" w:rsidRDefault="00D57116" w:rsidP="00F64CE1">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a</w:t>
      </w:r>
      <w:r w:rsidR="00F64CE1">
        <w:rPr>
          <w:rFonts w:ascii="Garamond" w:hAnsi="Garamond" w:cs="Times New Roman"/>
          <w:sz w:val="24"/>
          <w:szCs w:val="24"/>
        </w:rPr>
        <w:t>)</w:t>
      </w:r>
      <w:r w:rsidRPr="00403628">
        <w:rPr>
          <w:rFonts w:ascii="Garamond" w:hAnsi="Garamond" w:cs="Times New Roman"/>
          <w:sz w:val="24"/>
          <w:szCs w:val="24"/>
        </w:rPr>
        <w:t xml:space="preserve"> </w:t>
      </w:r>
      <w:r w:rsidR="00004F99" w:rsidRPr="00403628">
        <w:rPr>
          <w:rFonts w:ascii="Garamond" w:hAnsi="Garamond" w:cs="Times New Roman"/>
          <w:sz w:val="24"/>
          <w:szCs w:val="24"/>
        </w:rPr>
        <w:t xml:space="preserve">përcakton </w:t>
      </w:r>
      <w:r w:rsidRPr="00403628">
        <w:rPr>
          <w:rFonts w:ascii="Garamond" w:hAnsi="Garamond" w:cs="Times New Roman"/>
          <w:sz w:val="24"/>
          <w:szCs w:val="24"/>
        </w:rPr>
        <w:t xml:space="preserve">politikat tregtare të shoqërisë, si dhe miraton planin e biznesit të hartuar nga Administratori dhe miratuar paraprakisht nga Këshilli i Mbikëqyrës i shoqërisë, i cili duhet të </w:t>
      </w:r>
      <w:r w:rsidRPr="00403628">
        <w:rPr>
          <w:rFonts w:ascii="Garamond" w:hAnsi="Garamond" w:cs="Times New Roman"/>
          <w:sz w:val="24"/>
          <w:szCs w:val="24"/>
        </w:rPr>
        <w:lastRenderedPageBreak/>
        <w:t>përputhet me kontratën për menaxhimin e shërbimit të furnizimit me ujë e kanalizimeve dhe treguesit të punës, për të cilët është rënë dakord midis palëve kontraktore;</w:t>
      </w:r>
    </w:p>
    <w:p w14:paraId="614B07CE" w14:textId="01293FB7" w:rsidR="00D57116" w:rsidRPr="00403628" w:rsidRDefault="00D57116" w:rsidP="00F64CE1">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b</w:t>
      </w:r>
      <w:r w:rsidR="00F64CE1">
        <w:rPr>
          <w:rFonts w:ascii="Garamond" w:hAnsi="Garamond" w:cs="Times New Roman"/>
          <w:sz w:val="24"/>
          <w:szCs w:val="24"/>
        </w:rPr>
        <w:t>)</w:t>
      </w:r>
      <w:r w:rsidRPr="00403628">
        <w:rPr>
          <w:rFonts w:ascii="Garamond" w:hAnsi="Garamond" w:cs="Times New Roman"/>
          <w:sz w:val="24"/>
          <w:szCs w:val="24"/>
        </w:rPr>
        <w:t xml:space="preserve"> </w:t>
      </w:r>
      <w:r w:rsidR="00004F99" w:rsidRPr="00403628">
        <w:rPr>
          <w:rFonts w:ascii="Garamond" w:hAnsi="Garamond" w:cs="Times New Roman"/>
          <w:sz w:val="24"/>
          <w:szCs w:val="24"/>
        </w:rPr>
        <w:t xml:space="preserve">emëron </w:t>
      </w:r>
      <w:r w:rsidRPr="00403628">
        <w:rPr>
          <w:rFonts w:ascii="Garamond" w:hAnsi="Garamond" w:cs="Times New Roman"/>
          <w:sz w:val="24"/>
          <w:szCs w:val="24"/>
        </w:rPr>
        <w:t>dhe shkarkon anëtarët e Këshillit Mbikëqyrës.</w:t>
      </w:r>
    </w:p>
    <w:p w14:paraId="614B07CF" w14:textId="389132A1" w:rsidR="00D57116" w:rsidRPr="00403628" w:rsidRDefault="00D57116" w:rsidP="00F64CE1">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c</w:t>
      </w:r>
      <w:r w:rsidR="00F64CE1">
        <w:rPr>
          <w:rFonts w:ascii="Garamond" w:hAnsi="Garamond" w:cs="Times New Roman"/>
          <w:sz w:val="24"/>
          <w:szCs w:val="24"/>
        </w:rPr>
        <w:t>)</w:t>
      </w:r>
      <w:r w:rsidRPr="00403628">
        <w:rPr>
          <w:rFonts w:ascii="Garamond" w:hAnsi="Garamond" w:cs="Times New Roman"/>
          <w:sz w:val="24"/>
          <w:szCs w:val="24"/>
        </w:rPr>
        <w:t xml:space="preserve"> </w:t>
      </w:r>
      <w:r w:rsidR="00004F99" w:rsidRPr="00403628">
        <w:rPr>
          <w:rFonts w:ascii="Garamond" w:hAnsi="Garamond" w:cs="Times New Roman"/>
          <w:sz w:val="24"/>
          <w:szCs w:val="24"/>
        </w:rPr>
        <w:t xml:space="preserve">emëron </w:t>
      </w:r>
      <w:r w:rsidRPr="00403628">
        <w:rPr>
          <w:rFonts w:ascii="Garamond" w:hAnsi="Garamond" w:cs="Times New Roman"/>
          <w:sz w:val="24"/>
          <w:szCs w:val="24"/>
        </w:rPr>
        <w:t>dhe shkarkon likuiduesit dhe ekspertët kontabël të autorizuar</w:t>
      </w:r>
    </w:p>
    <w:p w14:paraId="614B07D0" w14:textId="4D11C42A" w:rsidR="00D57116" w:rsidRPr="00403628" w:rsidRDefault="00D57116" w:rsidP="00004F99">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ç</w:t>
      </w:r>
      <w:r w:rsidR="00F64CE1">
        <w:rPr>
          <w:rFonts w:ascii="Garamond" w:hAnsi="Garamond" w:cs="Times New Roman"/>
          <w:sz w:val="24"/>
          <w:szCs w:val="24"/>
        </w:rPr>
        <w:t>)</w:t>
      </w:r>
      <w:r w:rsidR="00403628" w:rsidRPr="00403628">
        <w:rPr>
          <w:rFonts w:ascii="Garamond" w:hAnsi="Garamond" w:cs="Times New Roman"/>
          <w:sz w:val="24"/>
          <w:szCs w:val="24"/>
        </w:rPr>
        <w:t xml:space="preserve"> </w:t>
      </w:r>
      <w:r w:rsidR="00004F99" w:rsidRPr="00403628">
        <w:rPr>
          <w:rFonts w:ascii="Garamond" w:hAnsi="Garamond" w:cs="Times New Roman"/>
          <w:sz w:val="24"/>
          <w:szCs w:val="24"/>
        </w:rPr>
        <w:t xml:space="preserve">miraton </w:t>
      </w:r>
      <w:r w:rsidRPr="00403628">
        <w:rPr>
          <w:rFonts w:ascii="Garamond" w:hAnsi="Garamond" w:cs="Times New Roman"/>
          <w:sz w:val="24"/>
          <w:szCs w:val="24"/>
        </w:rPr>
        <w:t>skemën e shpërblimeve për personat e përmendur në shkronjat “b” e “c” të kësaj</w:t>
      </w:r>
      <w:r w:rsidR="00403628" w:rsidRPr="00403628">
        <w:rPr>
          <w:rFonts w:ascii="Garamond" w:hAnsi="Garamond" w:cs="Times New Roman"/>
          <w:sz w:val="24"/>
          <w:szCs w:val="24"/>
        </w:rPr>
        <w:t xml:space="preserve"> </w:t>
      </w:r>
      <w:r w:rsidRPr="00403628">
        <w:rPr>
          <w:rFonts w:ascii="Garamond" w:hAnsi="Garamond" w:cs="Times New Roman"/>
          <w:sz w:val="24"/>
          <w:szCs w:val="24"/>
        </w:rPr>
        <w:t>pike</w:t>
      </w:r>
      <w:r w:rsidR="00004F99">
        <w:rPr>
          <w:rFonts w:ascii="Garamond" w:hAnsi="Garamond" w:cs="Times New Roman"/>
          <w:sz w:val="24"/>
          <w:szCs w:val="24"/>
        </w:rPr>
        <w:t>;</w:t>
      </w:r>
    </w:p>
    <w:p w14:paraId="614B07D1" w14:textId="43DD1671" w:rsidR="00D57116" w:rsidRPr="00403628" w:rsidRDefault="00D57116" w:rsidP="00F64CE1">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d</w:t>
      </w:r>
      <w:r w:rsidR="00F64CE1">
        <w:rPr>
          <w:rFonts w:ascii="Garamond" w:hAnsi="Garamond" w:cs="Times New Roman"/>
          <w:sz w:val="24"/>
          <w:szCs w:val="24"/>
        </w:rPr>
        <w:t>)</w:t>
      </w:r>
      <w:r w:rsidRPr="00403628">
        <w:rPr>
          <w:rFonts w:ascii="Garamond" w:hAnsi="Garamond" w:cs="Times New Roman"/>
          <w:sz w:val="24"/>
          <w:szCs w:val="24"/>
        </w:rPr>
        <w:t xml:space="preserve"> </w:t>
      </w:r>
      <w:r w:rsidR="00004F99" w:rsidRPr="00403628">
        <w:rPr>
          <w:rFonts w:ascii="Garamond" w:hAnsi="Garamond" w:cs="Times New Roman"/>
          <w:sz w:val="24"/>
          <w:szCs w:val="24"/>
        </w:rPr>
        <w:t xml:space="preserve">miraton </w:t>
      </w:r>
      <w:r w:rsidRPr="00403628">
        <w:rPr>
          <w:rFonts w:ascii="Garamond" w:hAnsi="Garamond" w:cs="Times New Roman"/>
          <w:sz w:val="24"/>
          <w:szCs w:val="24"/>
        </w:rPr>
        <w:t>pasqyrat financiare dhe raportet e ecurisë së veprimtarisë së shoqërisë;</w:t>
      </w:r>
    </w:p>
    <w:p w14:paraId="614B07D2" w14:textId="5278547F" w:rsidR="00D57116" w:rsidRPr="00403628" w:rsidRDefault="00D57116" w:rsidP="00F64CE1">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dh</w:t>
      </w:r>
      <w:r w:rsidR="00F64CE1">
        <w:rPr>
          <w:rFonts w:ascii="Garamond" w:hAnsi="Garamond" w:cs="Times New Roman"/>
          <w:sz w:val="24"/>
          <w:szCs w:val="24"/>
        </w:rPr>
        <w:t>)</w:t>
      </w:r>
      <w:r w:rsidRPr="00403628">
        <w:rPr>
          <w:rFonts w:ascii="Garamond" w:hAnsi="Garamond" w:cs="Times New Roman"/>
          <w:sz w:val="24"/>
          <w:szCs w:val="24"/>
        </w:rPr>
        <w:t xml:space="preserve"> </w:t>
      </w:r>
      <w:r w:rsidR="00004F99" w:rsidRPr="00403628">
        <w:rPr>
          <w:rFonts w:ascii="Garamond" w:hAnsi="Garamond" w:cs="Times New Roman"/>
          <w:sz w:val="24"/>
          <w:szCs w:val="24"/>
        </w:rPr>
        <w:t xml:space="preserve">miraton </w:t>
      </w:r>
      <w:r w:rsidRPr="00403628">
        <w:rPr>
          <w:rFonts w:ascii="Garamond" w:hAnsi="Garamond" w:cs="Times New Roman"/>
          <w:sz w:val="24"/>
          <w:szCs w:val="24"/>
        </w:rPr>
        <w:t>projekt planin tarifor që propozohet për</w:t>
      </w:r>
      <w:r w:rsidR="00403628" w:rsidRPr="00403628">
        <w:rPr>
          <w:rFonts w:ascii="Garamond" w:hAnsi="Garamond" w:cs="Times New Roman"/>
          <w:sz w:val="24"/>
          <w:szCs w:val="24"/>
        </w:rPr>
        <w:t xml:space="preserve"> </w:t>
      </w:r>
      <w:r w:rsidRPr="00403628">
        <w:rPr>
          <w:rFonts w:ascii="Garamond" w:hAnsi="Garamond" w:cs="Times New Roman"/>
          <w:sz w:val="24"/>
          <w:szCs w:val="24"/>
        </w:rPr>
        <w:t>miratim në Entin Rregullator të Ujit;</w:t>
      </w:r>
    </w:p>
    <w:p w14:paraId="614B07D3" w14:textId="4A61D53F" w:rsidR="00D57116" w:rsidRPr="00403628" w:rsidRDefault="00D57116" w:rsidP="00F64CE1">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e</w:t>
      </w:r>
      <w:r w:rsidR="00F64CE1">
        <w:rPr>
          <w:rFonts w:ascii="Garamond" w:hAnsi="Garamond" w:cs="Times New Roman"/>
          <w:sz w:val="24"/>
          <w:szCs w:val="24"/>
        </w:rPr>
        <w:t>)</w:t>
      </w:r>
      <w:r w:rsidRPr="00403628">
        <w:rPr>
          <w:rFonts w:ascii="Garamond" w:hAnsi="Garamond" w:cs="Times New Roman"/>
          <w:sz w:val="24"/>
          <w:szCs w:val="24"/>
        </w:rPr>
        <w:t xml:space="preserve"> </w:t>
      </w:r>
      <w:r w:rsidR="00004F99" w:rsidRPr="00403628">
        <w:rPr>
          <w:rFonts w:ascii="Garamond" w:hAnsi="Garamond" w:cs="Times New Roman"/>
          <w:sz w:val="24"/>
          <w:szCs w:val="24"/>
        </w:rPr>
        <w:t xml:space="preserve">miraton </w:t>
      </w:r>
      <w:r w:rsidRPr="00403628">
        <w:rPr>
          <w:rFonts w:ascii="Garamond" w:hAnsi="Garamond" w:cs="Times New Roman"/>
          <w:sz w:val="24"/>
          <w:szCs w:val="24"/>
        </w:rPr>
        <w:t>shpërndarjen ose jo të fitimeve vjetore;</w:t>
      </w:r>
    </w:p>
    <w:p w14:paraId="614B07D4" w14:textId="57EE0F81" w:rsidR="00D57116" w:rsidRPr="00403628" w:rsidRDefault="00D57116" w:rsidP="00F64CE1">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ë</w:t>
      </w:r>
      <w:r w:rsidR="00F64CE1">
        <w:rPr>
          <w:rFonts w:ascii="Garamond" w:hAnsi="Garamond" w:cs="Times New Roman"/>
          <w:sz w:val="24"/>
          <w:szCs w:val="24"/>
        </w:rPr>
        <w:t>)</w:t>
      </w:r>
      <w:r w:rsidR="00403628" w:rsidRPr="00403628">
        <w:rPr>
          <w:rFonts w:ascii="Garamond" w:hAnsi="Garamond" w:cs="Times New Roman"/>
          <w:sz w:val="24"/>
          <w:szCs w:val="24"/>
        </w:rPr>
        <w:t xml:space="preserve"> </w:t>
      </w:r>
      <w:r w:rsidR="00004F99" w:rsidRPr="00403628">
        <w:rPr>
          <w:rFonts w:ascii="Garamond" w:hAnsi="Garamond" w:cs="Times New Roman"/>
          <w:sz w:val="24"/>
          <w:szCs w:val="24"/>
        </w:rPr>
        <w:t xml:space="preserve">vendos </w:t>
      </w:r>
      <w:r w:rsidRPr="00403628">
        <w:rPr>
          <w:rFonts w:ascii="Garamond" w:hAnsi="Garamond" w:cs="Times New Roman"/>
          <w:sz w:val="24"/>
          <w:szCs w:val="24"/>
        </w:rPr>
        <w:t>për zmadhimin ose zvogëlimin e kapitalit të regjistruar;</w:t>
      </w:r>
    </w:p>
    <w:p w14:paraId="614B07D5" w14:textId="607A34A1" w:rsidR="00D57116" w:rsidRPr="00403628" w:rsidRDefault="00D57116" w:rsidP="00F64CE1">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f</w:t>
      </w:r>
      <w:r w:rsidR="00F64CE1">
        <w:rPr>
          <w:rFonts w:ascii="Garamond" w:hAnsi="Garamond" w:cs="Times New Roman"/>
          <w:sz w:val="24"/>
          <w:szCs w:val="24"/>
        </w:rPr>
        <w:t>)</w:t>
      </w:r>
      <w:r w:rsidRPr="00403628">
        <w:rPr>
          <w:rFonts w:ascii="Garamond" w:hAnsi="Garamond" w:cs="Times New Roman"/>
          <w:sz w:val="24"/>
          <w:szCs w:val="24"/>
        </w:rPr>
        <w:t xml:space="preserve"> Asambleja e Përgjithshme merr vendime pas shqyrtimit të dokumenteve përkatëse, së bashku me raportin e Këshillit Mbikëqyrës dhe raportin e ekspertit kontabël të autorizuar.</w:t>
      </w:r>
    </w:p>
    <w:p w14:paraId="614B07D6"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2. Asambleja e Përgjithshme ka çdo kompetencë tjetër që parashikohet të ushtrojë Asambleja e Përgjithshme në ligjin nr. 9901, datë 14.4.2008, “Për tregtarët dhe shoqëritë tregtare”, të ndryshuar dhe në statut.</w:t>
      </w:r>
    </w:p>
    <w:p w14:paraId="614B07D7"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p>
    <w:p w14:paraId="614B07D8"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Cs/>
          <w:sz w:val="24"/>
          <w:szCs w:val="24"/>
        </w:rPr>
      </w:pPr>
      <w:r w:rsidRPr="00403628">
        <w:rPr>
          <w:rFonts w:ascii="Garamond" w:hAnsi="Garamond" w:cs="Times New Roman"/>
          <w:bCs/>
          <w:sz w:val="24"/>
          <w:szCs w:val="24"/>
        </w:rPr>
        <w:t>Neni 8</w:t>
      </w:r>
    </w:p>
    <w:p w14:paraId="614B07D9"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r w:rsidRPr="00403628">
        <w:rPr>
          <w:rFonts w:ascii="Garamond" w:hAnsi="Garamond" w:cs="Times New Roman"/>
          <w:b/>
          <w:bCs/>
          <w:sz w:val="24"/>
          <w:szCs w:val="24"/>
        </w:rPr>
        <w:t>Kryetari dhe sekretari i Asamblesë së Përgjithshme</w:t>
      </w:r>
    </w:p>
    <w:p w14:paraId="614B07DA"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p>
    <w:p w14:paraId="614B07DB" w14:textId="252DCA11"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1. Mbledhjet e Asamblesë së Përgjithshme drejtohen nga përfaqësuesi i AKUM</w:t>
      </w:r>
      <w:r w:rsidR="00004F99">
        <w:rPr>
          <w:rFonts w:ascii="Garamond" w:hAnsi="Garamond" w:cs="Times New Roman"/>
          <w:sz w:val="24"/>
          <w:szCs w:val="24"/>
        </w:rPr>
        <w:t>-it</w:t>
      </w:r>
      <w:r w:rsidRPr="00403628">
        <w:rPr>
          <w:rFonts w:ascii="Garamond" w:hAnsi="Garamond" w:cs="Times New Roman"/>
          <w:sz w:val="24"/>
          <w:szCs w:val="24"/>
        </w:rPr>
        <w:t xml:space="preserve"> në cilësinë e përfaqësuesit të aksionarit MIE. </w:t>
      </w:r>
    </w:p>
    <w:p w14:paraId="614B07DC" w14:textId="64F0DFF4"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2. Kryetari i Asamblesë së Përgjithshme asistohet nga një sekretar i emëruar nga AP-ja, i cili</w:t>
      </w:r>
      <w:r w:rsidR="00403628" w:rsidRPr="00403628">
        <w:rPr>
          <w:rFonts w:ascii="Garamond" w:hAnsi="Garamond" w:cs="Times New Roman"/>
          <w:sz w:val="24"/>
          <w:szCs w:val="24"/>
        </w:rPr>
        <w:t xml:space="preserve"> </w:t>
      </w:r>
      <w:r w:rsidRPr="00403628">
        <w:rPr>
          <w:rFonts w:ascii="Garamond" w:hAnsi="Garamond" w:cs="Times New Roman"/>
          <w:sz w:val="24"/>
          <w:szCs w:val="24"/>
        </w:rPr>
        <w:t>është përgjegjës për mbajtjen e procesverbaleve të mbledhjeve, si dhe për detyrat e tjera asistuese që i</w:t>
      </w:r>
      <w:r w:rsidR="00403628" w:rsidRPr="00403628">
        <w:rPr>
          <w:rFonts w:ascii="Garamond" w:hAnsi="Garamond" w:cs="Times New Roman"/>
          <w:sz w:val="24"/>
          <w:szCs w:val="24"/>
        </w:rPr>
        <w:t xml:space="preserve"> </w:t>
      </w:r>
      <w:r w:rsidRPr="00403628">
        <w:rPr>
          <w:rFonts w:ascii="Garamond" w:hAnsi="Garamond" w:cs="Times New Roman"/>
          <w:sz w:val="24"/>
          <w:szCs w:val="24"/>
        </w:rPr>
        <w:t>ngarkon kryetari i AP-së.</w:t>
      </w:r>
    </w:p>
    <w:p w14:paraId="614B07DD" w14:textId="6C0FC8F0"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3. Në procesverbalin e çështjeve të shqyrtuara në mbledhjen e AP-së jepen data dhe vendi i mbledhjes,</w:t>
      </w:r>
      <w:r w:rsidR="00403628" w:rsidRPr="00403628">
        <w:rPr>
          <w:rFonts w:ascii="Garamond" w:hAnsi="Garamond" w:cs="Times New Roman"/>
          <w:sz w:val="24"/>
          <w:szCs w:val="24"/>
        </w:rPr>
        <w:t xml:space="preserve"> </w:t>
      </w:r>
      <w:r w:rsidRPr="00403628">
        <w:rPr>
          <w:rFonts w:ascii="Garamond" w:hAnsi="Garamond" w:cs="Times New Roman"/>
          <w:sz w:val="24"/>
          <w:szCs w:val="24"/>
        </w:rPr>
        <w:t>mënyra e thirrjes, rendi i ditës, emrat e drejtuesit e të sekretarit të AP-së, kuorumi i arritur dhe numri i aksioneve me të cilat është votuar, dokumentet dhe raportet e shqyrtuara në mbledhjen e AP-së, një përmbledhje e diskutimeve, teksti i vendimeve të kaluara për votim dhe rezultati i votimit. Procesverbali nënshkruhet nga të gjithë pjesëmarrësit e AP-së në</w:t>
      </w:r>
      <w:r w:rsidR="00403628" w:rsidRPr="00403628">
        <w:rPr>
          <w:rFonts w:ascii="Garamond" w:hAnsi="Garamond" w:cs="Times New Roman"/>
          <w:sz w:val="24"/>
          <w:szCs w:val="24"/>
        </w:rPr>
        <w:t xml:space="preserve"> </w:t>
      </w:r>
      <w:r w:rsidRPr="00403628">
        <w:rPr>
          <w:rFonts w:ascii="Garamond" w:hAnsi="Garamond" w:cs="Times New Roman"/>
          <w:sz w:val="24"/>
          <w:szCs w:val="24"/>
        </w:rPr>
        <w:t>mbledhje, si dhe nga sekretari.</w:t>
      </w:r>
    </w:p>
    <w:p w14:paraId="614B07DE"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p>
    <w:p w14:paraId="614B07DF"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Cs/>
          <w:sz w:val="24"/>
          <w:szCs w:val="24"/>
        </w:rPr>
      </w:pPr>
      <w:r w:rsidRPr="00403628">
        <w:rPr>
          <w:rFonts w:ascii="Garamond" w:hAnsi="Garamond" w:cs="Times New Roman"/>
          <w:bCs/>
          <w:sz w:val="24"/>
          <w:szCs w:val="24"/>
        </w:rPr>
        <w:t>Neni 9</w:t>
      </w:r>
    </w:p>
    <w:p w14:paraId="614B07E0"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r w:rsidRPr="00403628">
        <w:rPr>
          <w:rFonts w:ascii="Garamond" w:hAnsi="Garamond" w:cs="Times New Roman"/>
          <w:b/>
          <w:bCs/>
          <w:sz w:val="24"/>
          <w:szCs w:val="24"/>
        </w:rPr>
        <w:t>Rendi i ditës i Asamblesë së Përgjithshme</w:t>
      </w:r>
    </w:p>
    <w:p w14:paraId="614B07E1"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p>
    <w:p w14:paraId="614B07E2"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1. Rendi i ditës i mbledhjeve të Asamblesë së Përgjithshme përcaktohet nga personi, i cili bën lajmërimin.</w:t>
      </w:r>
    </w:p>
    <w:p w14:paraId="614B07E3"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2. Në rast se mbledhja e parë e Asamblesë së Përgjithshme nuk realizohet, rendi i ditës i mbledhjes së saj nuk mund të ndryshohet në lajmërimin për mbledhjen e dytë.</w:t>
      </w:r>
    </w:p>
    <w:p w14:paraId="614B07E4"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p>
    <w:p w14:paraId="614B07E5"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Cs/>
          <w:sz w:val="24"/>
          <w:szCs w:val="24"/>
        </w:rPr>
      </w:pPr>
      <w:r w:rsidRPr="00403628">
        <w:rPr>
          <w:rFonts w:ascii="Garamond" w:hAnsi="Garamond" w:cs="Times New Roman"/>
          <w:bCs/>
          <w:sz w:val="24"/>
          <w:szCs w:val="24"/>
        </w:rPr>
        <w:t>Neni 10</w:t>
      </w:r>
    </w:p>
    <w:p w14:paraId="614B07E6"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r w:rsidRPr="00403628">
        <w:rPr>
          <w:rFonts w:ascii="Garamond" w:hAnsi="Garamond" w:cs="Times New Roman"/>
          <w:b/>
          <w:bCs/>
          <w:sz w:val="24"/>
          <w:szCs w:val="24"/>
        </w:rPr>
        <w:t>Kuorumi dhe marrja e vendimeve</w:t>
      </w:r>
    </w:p>
    <w:p w14:paraId="614B07E7"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p>
    <w:p w14:paraId="614B07E8" w14:textId="68ADAF10"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1. Kuorumi</w:t>
      </w:r>
      <w:r w:rsidR="00004F99">
        <w:rPr>
          <w:rFonts w:ascii="Garamond" w:hAnsi="Garamond" w:cs="Times New Roman"/>
          <w:sz w:val="24"/>
          <w:szCs w:val="24"/>
        </w:rPr>
        <w:t>,</w:t>
      </w:r>
      <w:r w:rsidRPr="00403628">
        <w:rPr>
          <w:rFonts w:ascii="Garamond" w:hAnsi="Garamond" w:cs="Times New Roman"/>
          <w:sz w:val="24"/>
          <w:szCs w:val="24"/>
        </w:rPr>
        <w:t xml:space="preserve"> në rastin e çështjeve që vendosen me shumicë të zakonshme apo për çështje, të cilat kërkojnë shumicë të cilësuar, në mënyrë që Asambleja e Përgjithshme të mund të marrë vendime të vlefshme, kërkon që të pranishëm në mbledhje të jenë më shumë se 50% e anëtarëve të saj.</w:t>
      </w:r>
    </w:p>
    <w:p w14:paraId="614B07E9" w14:textId="2ED408DD"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2. Të gjitha vendimet e marra nga AP</w:t>
      </w:r>
      <w:r w:rsidR="00DC44F5">
        <w:rPr>
          <w:rFonts w:ascii="Garamond" w:hAnsi="Garamond" w:cs="Times New Roman"/>
          <w:sz w:val="24"/>
          <w:szCs w:val="24"/>
        </w:rPr>
        <w:t>-ja</w:t>
      </w:r>
      <w:r w:rsidRPr="00403628">
        <w:rPr>
          <w:rFonts w:ascii="Garamond" w:hAnsi="Garamond" w:cs="Times New Roman"/>
          <w:sz w:val="24"/>
          <w:szCs w:val="24"/>
        </w:rPr>
        <w:t xml:space="preserve"> regjistrohen në një regjistër të vendimeve, të dhënat e të cilit nuk mund të ndryshohen ose të fshihen. Duhen regjistruar në veçanti, por pa u kufizuar në to, vendimet për:</w:t>
      </w:r>
    </w:p>
    <w:p w14:paraId="614B07EA" w14:textId="28142DB7" w:rsidR="00D57116" w:rsidRPr="00403628" w:rsidRDefault="00D57116" w:rsidP="00F64CE1">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a</w:t>
      </w:r>
      <w:r w:rsidR="00F64CE1">
        <w:rPr>
          <w:rFonts w:ascii="Garamond" w:hAnsi="Garamond" w:cs="Times New Roman"/>
          <w:sz w:val="24"/>
          <w:szCs w:val="24"/>
        </w:rPr>
        <w:t>)</w:t>
      </w:r>
      <w:r w:rsidRPr="00403628">
        <w:rPr>
          <w:rFonts w:ascii="Garamond" w:hAnsi="Garamond" w:cs="Times New Roman"/>
          <w:sz w:val="24"/>
          <w:szCs w:val="24"/>
        </w:rPr>
        <w:t xml:space="preserve"> miratimin e pasqyrave financiare vjetore dhe të raporteve të ecurisë së veprimtarisë;</w:t>
      </w:r>
    </w:p>
    <w:p w14:paraId="614B07EB" w14:textId="4DBDB3E6" w:rsidR="00D57116" w:rsidRPr="00403628" w:rsidRDefault="00D57116" w:rsidP="00F64CE1">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b</w:t>
      </w:r>
      <w:r w:rsidR="00F64CE1">
        <w:rPr>
          <w:rFonts w:ascii="Garamond" w:hAnsi="Garamond" w:cs="Times New Roman"/>
          <w:sz w:val="24"/>
          <w:szCs w:val="24"/>
        </w:rPr>
        <w:t>)</w:t>
      </w:r>
      <w:r w:rsidRPr="00403628">
        <w:rPr>
          <w:rFonts w:ascii="Garamond" w:hAnsi="Garamond" w:cs="Times New Roman"/>
          <w:sz w:val="24"/>
          <w:szCs w:val="24"/>
        </w:rPr>
        <w:t xml:space="preserve"> përcaktimin e politikave tregtare;</w:t>
      </w:r>
    </w:p>
    <w:p w14:paraId="614B07EC" w14:textId="2921208C" w:rsidR="00D57116" w:rsidRPr="00403628" w:rsidRDefault="00D57116" w:rsidP="00F64CE1">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lastRenderedPageBreak/>
        <w:t>c</w:t>
      </w:r>
      <w:r w:rsidR="00F64CE1">
        <w:rPr>
          <w:rFonts w:ascii="Garamond" w:hAnsi="Garamond" w:cs="Times New Roman"/>
          <w:sz w:val="24"/>
          <w:szCs w:val="24"/>
        </w:rPr>
        <w:t>)</w:t>
      </w:r>
      <w:r w:rsidRPr="00403628">
        <w:rPr>
          <w:rFonts w:ascii="Garamond" w:hAnsi="Garamond" w:cs="Times New Roman"/>
          <w:sz w:val="24"/>
          <w:szCs w:val="24"/>
        </w:rPr>
        <w:t xml:space="preserve"> emërimin e shkarkimin e anëtarëve të </w:t>
      </w:r>
      <w:r w:rsidR="00DC72AB" w:rsidRPr="00403628">
        <w:rPr>
          <w:rFonts w:ascii="Garamond" w:hAnsi="Garamond" w:cs="Times New Roman"/>
          <w:sz w:val="24"/>
          <w:szCs w:val="24"/>
        </w:rPr>
        <w:t>Këshillit Mbikëqyrës</w:t>
      </w:r>
      <w:r w:rsidRPr="00403628">
        <w:rPr>
          <w:rFonts w:ascii="Garamond" w:hAnsi="Garamond" w:cs="Times New Roman"/>
          <w:sz w:val="24"/>
          <w:szCs w:val="24"/>
        </w:rPr>
        <w:t>;</w:t>
      </w:r>
    </w:p>
    <w:p w14:paraId="614B07ED" w14:textId="4F7A48D9" w:rsidR="00D57116" w:rsidRPr="00403628" w:rsidRDefault="00D57116" w:rsidP="00F64CE1">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ç</w:t>
      </w:r>
      <w:r w:rsidR="00F64CE1">
        <w:rPr>
          <w:rFonts w:ascii="Garamond" w:hAnsi="Garamond" w:cs="Times New Roman"/>
          <w:sz w:val="24"/>
          <w:szCs w:val="24"/>
        </w:rPr>
        <w:t>)</w:t>
      </w:r>
      <w:r w:rsidR="00403628" w:rsidRPr="00403628">
        <w:rPr>
          <w:rFonts w:ascii="Garamond" w:hAnsi="Garamond" w:cs="Times New Roman"/>
          <w:sz w:val="24"/>
          <w:szCs w:val="24"/>
        </w:rPr>
        <w:t xml:space="preserve"> </w:t>
      </w:r>
      <w:r w:rsidRPr="00403628">
        <w:rPr>
          <w:rFonts w:ascii="Garamond" w:hAnsi="Garamond" w:cs="Times New Roman"/>
          <w:sz w:val="24"/>
          <w:szCs w:val="24"/>
        </w:rPr>
        <w:t>emërimin e shkarkimin e likuiduesve dhe të ekspertëve kontabël të regjistruar</w:t>
      </w:r>
      <w:r w:rsidR="00127C67">
        <w:rPr>
          <w:rFonts w:ascii="Garamond" w:hAnsi="Garamond" w:cs="Times New Roman"/>
          <w:sz w:val="24"/>
          <w:szCs w:val="24"/>
        </w:rPr>
        <w:t>;</w:t>
      </w:r>
    </w:p>
    <w:p w14:paraId="614B07EE" w14:textId="4689238F" w:rsidR="00D57116" w:rsidRPr="00403628" w:rsidRDefault="00D57116" w:rsidP="00F64CE1">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d</w:t>
      </w:r>
      <w:r w:rsidR="00F64CE1">
        <w:rPr>
          <w:rFonts w:ascii="Garamond" w:hAnsi="Garamond" w:cs="Times New Roman"/>
          <w:sz w:val="24"/>
          <w:szCs w:val="24"/>
        </w:rPr>
        <w:t>)</w:t>
      </w:r>
      <w:r w:rsidRPr="00403628">
        <w:rPr>
          <w:rFonts w:ascii="Garamond" w:hAnsi="Garamond" w:cs="Times New Roman"/>
          <w:sz w:val="24"/>
          <w:szCs w:val="24"/>
        </w:rPr>
        <w:t xml:space="preserve"> miratimin e skemës se shpërblimeve për personat e përmendur në shkronjat “c” e “ç” të kësaj pike;</w:t>
      </w:r>
    </w:p>
    <w:p w14:paraId="614B07EF" w14:textId="1386E258" w:rsidR="00D57116" w:rsidRPr="00403628" w:rsidRDefault="00D57116" w:rsidP="00DC44F5">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dh</w:t>
      </w:r>
      <w:r w:rsidR="00DC44F5">
        <w:rPr>
          <w:rFonts w:ascii="Garamond" w:hAnsi="Garamond" w:cs="Times New Roman"/>
          <w:sz w:val="24"/>
          <w:szCs w:val="24"/>
        </w:rPr>
        <w:t>)</w:t>
      </w:r>
      <w:r w:rsidRPr="00403628">
        <w:rPr>
          <w:rFonts w:ascii="Garamond" w:hAnsi="Garamond" w:cs="Times New Roman"/>
          <w:sz w:val="24"/>
          <w:szCs w:val="24"/>
        </w:rPr>
        <w:t xml:space="preserve"> shpërndarjen e fitimeve vjetore dhe mbulimin e humbjeve;</w:t>
      </w:r>
    </w:p>
    <w:p w14:paraId="614B07F0" w14:textId="4868D22D" w:rsidR="00D57116" w:rsidRPr="00403628" w:rsidRDefault="00D57116" w:rsidP="00F64CE1">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e</w:t>
      </w:r>
      <w:r w:rsidR="00F64CE1">
        <w:rPr>
          <w:rFonts w:ascii="Garamond" w:hAnsi="Garamond" w:cs="Times New Roman"/>
          <w:sz w:val="24"/>
          <w:szCs w:val="24"/>
        </w:rPr>
        <w:t>)</w:t>
      </w:r>
      <w:r w:rsidRPr="00403628">
        <w:rPr>
          <w:rFonts w:ascii="Garamond" w:hAnsi="Garamond" w:cs="Times New Roman"/>
          <w:sz w:val="24"/>
          <w:szCs w:val="24"/>
        </w:rPr>
        <w:t xml:space="preserve"> investimet;</w:t>
      </w:r>
    </w:p>
    <w:p w14:paraId="614B07F1" w14:textId="32D71F1A" w:rsidR="00D57116" w:rsidRPr="00403628" w:rsidRDefault="00D57116" w:rsidP="00F64CE1">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ë</w:t>
      </w:r>
      <w:r w:rsidR="00F64CE1">
        <w:rPr>
          <w:rFonts w:ascii="Garamond" w:hAnsi="Garamond" w:cs="Times New Roman"/>
          <w:sz w:val="24"/>
          <w:szCs w:val="24"/>
        </w:rPr>
        <w:t>)</w:t>
      </w:r>
      <w:r w:rsidR="00403628" w:rsidRPr="00403628">
        <w:rPr>
          <w:rFonts w:ascii="Garamond" w:hAnsi="Garamond" w:cs="Times New Roman"/>
          <w:sz w:val="24"/>
          <w:szCs w:val="24"/>
        </w:rPr>
        <w:t xml:space="preserve"> </w:t>
      </w:r>
      <w:r w:rsidRPr="00403628">
        <w:rPr>
          <w:rFonts w:ascii="Garamond" w:hAnsi="Garamond" w:cs="Times New Roman"/>
          <w:sz w:val="24"/>
          <w:szCs w:val="24"/>
        </w:rPr>
        <w:t>zmadhimin ose zvogëlimin e kapitalit të regjistruar;</w:t>
      </w:r>
    </w:p>
    <w:p w14:paraId="614B07F2" w14:textId="3EAFBE06" w:rsidR="00D57116" w:rsidRPr="00403628" w:rsidRDefault="00D57116" w:rsidP="00F64CE1">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f</w:t>
      </w:r>
      <w:r w:rsidR="00F64CE1">
        <w:rPr>
          <w:rFonts w:ascii="Garamond" w:hAnsi="Garamond" w:cs="Times New Roman"/>
          <w:sz w:val="24"/>
          <w:szCs w:val="24"/>
        </w:rPr>
        <w:t>)</w:t>
      </w:r>
      <w:r w:rsidRPr="00403628">
        <w:rPr>
          <w:rFonts w:ascii="Garamond" w:hAnsi="Garamond" w:cs="Times New Roman"/>
          <w:sz w:val="24"/>
          <w:szCs w:val="24"/>
        </w:rPr>
        <w:t xml:space="preserve"> pjesëtimin e aksioneve dhe anulimin e tyre;</w:t>
      </w:r>
    </w:p>
    <w:p w14:paraId="614B07F3" w14:textId="6FE2B011" w:rsidR="00D57116" w:rsidRPr="00403628" w:rsidRDefault="00D57116" w:rsidP="00F64CE1">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g</w:t>
      </w:r>
      <w:r w:rsidR="00F64CE1">
        <w:rPr>
          <w:rFonts w:ascii="Garamond" w:hAnsi="Garamond" w:cs="Times New Roman"/>
          <w:sz w:val="24"/>
          <w:szCs w:val="24"/>
        </w:rPr>
        <w:t>)</w:t>
      </w:r>
      <w:r w:rsidRPr="00403628">
        <w:rPr>
          <w:rFonts w:ascii="Garamond" w:hAnsi="Garamond" w:cs="Times New Roman"/>
          <w:sz w:val="24"/>
          <w:szCs w:val="24"/>
        </w:rPr>
        <w:t xml:space="preserve"> ndryshime në të drejtat, që lidhen me aksione të llojeve e kategorive të veçanta; </w:t>
      </w:r>
    </w:p>
    <w:p w14:paraId="614B07F4" w14:textId="113587EF" w:rsidR="00D57116" w:rsidRPr="00403628" w:rsidRDefault="00D57116" w:rsidP="00F64CE1">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gj</w:t>
      </w:r>
      <w:r w:rsidR="00F64CE1">
        <w:rPr>
          <w:rFonts w:ascii="Garamond" w:hAnsi="Garamond" w:cs="Times New Roman"/>
          <w:sz w:val="24"/>
          <w:szCs w:val="24"/>
        </w:rPr>
        <w:t>)</w:t>
      </w:r>
      <w:r w:rsidR="00403628" w:rsidRPr="00403628">
        <w:rPr>
          <w:rFonts w:ascii="Garamond" w:hAnsi="Garamond" w:cs="Times New Roman"/>
          <w:sz w:val="24"/>
          <w:szCs w:val="24"/>
        </w:rPr>
        <w:t xml:space="preserve"> </w:t>
      </w:r>
      <w:r w:rsidRPr="00403628">
        <w:rPr>
          <w:rFonts w:ascii="Garamond" w:hAnsi="Garamond" w:cs="Times New Roman"/>
          <w:sz w:val="24"/>
          <w:szCs w:val="24"/>
        </w:rPr>
        <w:t>përfaqësimin e shoqërisë në gjykimet ndaj organeve të administrimit;</w:t>
      </w:r>
    </w:p>
    <w:p w14:paraId="614B07F5" w14:textId="6E893330" w:rsidR="00D57116" w:rsidRPr="00403628" w:rsidRDefault="00D57116" w:rsidP="00F64CE1">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h</w:t>
      </w:r>
      <w:r w:rsidR="00F64CE1">
        <w:rPr>
          <w:rFonts w:ascii="Garamond" w:hAnsi="Garamond" w:cs="Times New Roman"/>
          <w:sz w:val="24"/>
          <w:szCs w:val="24"/>
        </w:rPr>
        <w:t>)</w:t>
      </w:r>
      <w:r w:rsidRPr="00403628">
        <w:rPr>
          <w:rFonts w:ascii="Garamond" w:hAnsi="Garamond" w:cs="Times New Roman"/>
          <w:sz w:val="24"/>
          <w:szCs w:val="24"/>
        </w:rPr>
        <w:t xml:space="preserve"> riorganizimin dhe prishjen e shoqërisë;</w:t>
      </w:r>
    </w:p>
    <w:p w14:paraId="614B07F6" w14:textId="06529F01" w:rsidR="00D57116" w:rsidRPr="00403628" w:rsidRDefault="00D57116" w:rsidP="00F64CE1">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i</w:t>
      </w:r>
      <w:r w:rsidR="00F64CE1">
        <w:rPr>
          <w:rFonts w:ascii="Garamond" w:hAnsi="Garamond" w:cs="Times New Roman"/>
          <w:sz w:val="24"/>
          <w:szCs w:val="24"/>
        </w:rPr>
        <w:t>)</w:t>
      </w:r>
      <w:r w:rsidRPr="00403628">
        <w:rPr>
          <w:rFonts w:ascii="Garamond" w:hAnsi="Garamond" w:cs="Times New Roman"/>
          <w:sz w:val="24"/>
          <w:szCs w:val="24"/>
        </w:rPr>
        <w:t xml:space="preserve"> miratimin e rregullave procedurale të mbledhjeve të saj;</w:t>
      </w:r>
    </w:p>
    <w:p w14:paraId="614B07F7" w14:textId="000C17F9" w:rsidR="00D57116" w:rsidRPr="00403628" w:rsidRDefault="00D57116" w:rsidP="00F64CE1">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j</w:t>
      </w:r>
      <w:r w:rsidR="00F64CE1">
        <w:rPr>
          <w:rFonts w:ascii="Garamond" w:hAnsi="Garamond" w:cs="Times New Roman"/>
          <w:sz w:val="24"/>
          <w:szCs w:val="24"/>
        </w:rPr>
        <w:t>)</w:t>
      </w:r>
      <w:r w:rsidRPr="00403628">
        <w:rPr>
          <w:rFonts w:ascii="Garamond" w:hAnsi="Garamond" w:cs="Times New Roman"/>
          <w:sz w:val="24"/>
          <w:szCs w:val="24"/>
        </w:rPr>
        <w:t xml:space="preserve"> çështje të tjera të parashikuara shprehimisht nga ligji për shoqëritë tregtare.</w:t>
      </w:r>
    </w:p>
    <w:p w14:paraId="614B07F8"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3. Asambleja e Përgjithshme merr vendim me 3/4 (tre të katërtat) e votave të anëtarëve, lidhur me:</w:t>
      </w:r>
    </w:p>
    <w:p w14:paraId="614B07F9" w14:textId="62569DC2" w:rsidR="00D57116" w:rsidRPr="00403628" w:rsidRDefault="00D57116" w:rsidP="00F64CE1">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a</w:t>
      </w:r>
      <w:r w:rsidR="00F64CE1">
        <w:rPr>
          <w:rFonts w:ascii="Garamond" w:hAnsi="Garamond" w:cs="Times New Roman"/>
          <w:sz w:val="24"/>
          <w:szCs w:val="24"/>
        </w:rPr>
        <w:t>)</w:t>
      </w:r>
      <w:r w:rsidRPr="00403628">
        <w:rPr>
          <w:rFonts w:ascii="Garamond" w:hAnsi="Garamond" w:cs="Times New Roman"/>
          <w:sz w:val="24"/>
          <w:szCs w:val="24"/>
        </w:rPr>
        <w:t xml:space="preserve"> </w:t>
      </w:r>
      <w:r w:rsidR="005A0882" w:rsidRPr="00403628">
        <w:rPr>
          <w:rFonts w:ascii="Garamond" w:hAnsi="Garamond" w:cs="Times New Roman"/>
          <w:sz w:val="24"/>
          <w:szCs w:val="24"/>
        </w:rPr>
        <w:t xml:space="preserve">zmadhimin </w:t>
      </w:r>
      <w:r w:rsidRPr="00403628">
        <w:rPr>
          <w:rFonts w:ascii="Garamond" w:hAnsi="Garamond" w:cs="Times New Roman"/>
          <w:sz w:val="24"/>
          <w:szCs w:val="24"/>
        </w:rPr>
        <w:t>ose zvogëlimin e kapitalit të regjistruar;</w:t>
      </w:r>
    </w:p>
    <w:p w14:paraId="614B07FA" w14:textId="1F74C25D" w:rsidR="00D57116" w:rsidRPr="00403628" w:rsidRDefault="00D57116" w:rsidP="00F64CE1">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b</w:t>
      </w:r>
      <w:r w:rsidR="00F64CE1">
        <w:rPr>
          <w:rFonts w:ascii="Garamond" w:hAnsi="Garamond" w:cs="Times New Roman"/>
          <w:sz w:val="24"/>
          <w:szCs w:val="24"/>
        </w:rPr>
        <w:t>)</w:t>
      </w:r>
      <w:r w:rsidRPr="00403628">
        <w:rPr>
          <w:rFonts w:ascii="Garamond" w:hAnsi="Garamond" w:cs="Times New Roman"/>
          <w:sz w:val="24"/>
          <w:szCs w:val="24"/>
        </w:rPr>
        <w:t xml:space="preserve"> </w:t>
      </w:r>
      <w:r w:rsidR="005A0882" w:rsidRPr="00403628">
        <w:rPr>
          <w:rFonts w:ascii="Garamond" w:hAnsi="Garamond" w:cs="Times New Roman"/>
          <w:sz w:val="24"/>
          <w:szCs w:val="24"/>
        </w:rPr>
        <w:t xml:space="preserve">ndryshim </w:t>
      </w:r>
      <w:r w:rsidRPr="00403628">
        <w:rPr>
          <w:rFonts w:ascii="Garamond" w:hAnsi="Garamond" w:cs="Times New Roman"/>
          <w:sz w:val="24"/>
          <w:szCs w:val="24"/>
        </w:rPr>
        <w:t>të Statutit</w:t>
      </w:r>
      <w:r w:rsidR="00E53CAB">
        <w:rPr>
          <w:rFonts w:ascii="Garamond" w:hAnsi="Garamond" w:cs="Times New Roman"/>
          <w:sz w:val="24"/>
          <w:szCs w:val="24"/>
        </w:rPr>
        <w:t>;</w:t>
      </w:r>
    </w:p>
    <w:p w14:paraId="614B07FB" w14:textId="0B4FE784" w:rsidR="00D57116" w:rsidRPr="00403628" w:rsidRDefault="00D57116" w:rsidP="00F64CE1">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c</w:t>
      </w:r>
      <w:r w:rsidR="00F64CE1">
        <w:rPr>
          <w:rFonts w:ascii="Garamond" w:hAnsi="Garamond" w:cs="Times New Roman"/>
          <w:sz w:val="24"/>
          <w:szCs w:val="24"/>
        </w:rPr>
        <w:t>)</w:t>
      </w:r>
      <w:r w:rsidRPr="00403628">
        <w:rPr>
          <w:rFonts w:ascii="Garamond" w:hAnsi="Garamond" w:cs="Times New Roman"/>
          <w:sz w:val="24"/>
          <w:szCs w:val="24"/>
        </w:rPr>
        <w:t xml:space="preserve"> </w:t>
      </w:r>
      <w:r w:rsidR="005A0882" w:rsidRPr="00403628">
        <w:rPr>
          <w:rFonts w:ascii="Garamond" w:hAnsi="Garamond" w:cs="Times New Roman"/>
          <w:sz w:val="24"/>
          <w:szCs w:val="24"/>
        </w:rPr>
        <w:t xml:space="preserve">riorganizim </w:t>
      </w:r>
      <w:r w:rsidRPr="00403628">
        <w:rPr>
          <w:rFonts w:ascii="Garamond" w:hAnsi="Garamond" w:cs="Times New Roman"/>
          <w:sz w:val="24"/>
          <w:szCs w:val="24"/>
        </w:rPr>
        <w:t>të Shoqërisë.</w:t>
      </w:r>
    </w:p>
    <w:p w14:paraId="614B07FC"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4. Asambleja e Përgjithshme merr vendimet nëpërmjet votimit të hapur.</w:t>
      </w:r>
    </w:p>
    <w:p w14:paraId="614B07FD"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p>
    <w:p w14:paraId="614B07FE"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Cs/>
          <w:sz w:val="24"/>
          <w:szCs w:val="24"/>
        </w:rPr>
      </w:pPr>
      <w:r w:rsidRPr="00403628">
        <w:rPr>
          <w:rFonts w:ascii="Garamond" w:hAnsi="Garamond" w:cs="Times New Roman"/>
          <w:bCs/>
          <w:sz w:val="24"/>
          <w:szCs w:val="24"/>
        </w:rPr>
        <w:t>Neni 11</w:t>
      </w:r>
    </w:p>
    <w:p w14:paraId="614B07FF"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r w:rsidRPr="00403628">
        <w:rPr>
          <w:rFonts w:ascii="Garamond" w:hAnsi="Garamond" w:cs="Times New Roman"/>
          <w:b/>
          <w:bCs/>
          <w:sz w:val="24"/>
          <w:szCs w:val="24"/>
        </w:rPr>
        <w:t>Këshilli Mbikëqyrës (KM)</w:t>
      </w:r>
    </w:p>
    <w:p w14:paraId="614B0800"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p>
    <w:p w14:paraId="614B0801"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1. Këshilli Mbikëqyrës është organi që ushtron funksione mbikëqyrjeje të veprimtarisë së shoqërisë.</w:t>
      </w:r>
    </w:p>
    <w:p w14:paraId="614B0802" w14:textId="0265256F"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2. Anëtarët e Këshillit Mbikëqyrës nuk mund të bëjnë pjesë në më shumë se 2 (dy) Këshilla</w:t>
      </w:r>
      <w:r w:rsidR="00403628" w:rsidRPr="00403628">
        <w:rPr>
          <w:rFonts w:ascii="Garamond" w:hAnsi="Garamond" w:cs="Times New Roman"/>
          <w:sz w:val="24"/>
          <w:szCs w:val="24"/>
        </w:rPr>
        <w:t xml:space="preserve"> </w:t>
      </w:r>
      <w:r w:rsidRPr="00403628">
        <w:rPr>
          <w:rFonts w:ascii="Garamond" w:hAnsi="Garamond" w:cs="Times New Roman"/>
          <w:sz w:val="24"/>
          <w:szCs w:val="24"/>
        </w:rPr>
        <w:t>Mbikëqyrës të shoqërive aksionare, që e kanë selinë në territorin e Republikës së Shqipërisë.</w:t>
      </w:r>
    </w:p>
    <w:p w14:paraId="614B0803"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3. Këshilli Mbikëqyrës zgjedh ndërmjet anëtarëve të tij një kryetar, i cili thërret mbledhjen e Këshillit dhe drejtojnë diskutimet.</w:t>
      </w:r>
    </w:p>
    <w:p w14:paraId="614B0804"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4. Këshilli Mbikëqyrës mund të emërojë një sekretar jashtë anëtarëve të tij dhe i cakton atij dhe pagën, sipas legjislacionit në fuqi.</w:t>
      </w:r>
    </w:p>
    <w:p w14:paraId="614B0805"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5. Në rast mungese të kryetarit, mbledhjet e Këshillit Mbikëqyrës drejtohen nga njëri nga anëtarët e tjerë të këshillit, i cili caktohet me votim nga anëtarët për drejtimin e vetëm asaj mbledhjeje.</w:t>
      </w:r>
    </w:p>
    <w:p w14:paraId="614B0806"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p>
    <w:p w14:paraId="614B0807"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Cs/>
          <w:sz w:val="24"/>
          <w:szCs w:val="24"/>
        </w:rPr>
      </w:pPr>
      <w:r w:rsidRPr="00403628">
        <w:rPr>
          <w:rFonts w:ascii="Garamond" w:hAnsi="Garamond" w:cs="Times New Roman"/>
          <w:bCs/>
          <w:sz w:val="24"/>
          <w:szCs w:val="24"/>
        </w:rPr>
        <w:t>Neni 12</w:t>
      </w:r>
    </w:p>
    <w:p w14:paraId="614B0808"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r w:rsidRPr="00403628">
        <w:rPr>
          <w:rFonts w:ascii="Garamond" w:hAnsi="Garamond" w:cs="Times New Roman"/>
          <w:b/>
          <w:bCs/>
          <w:sz w:val="24"/>
          <w:szCs w:val="24"/>
        </w:rPr>
        <w:t>Përbërja e Këshillit Mbikëqyrës</w:t>
      </w:r>
    </w:p>
    <w:p w14:paraId="614B0809"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p>
    <w:p w14:paraId="614B080A"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1. Anëtarët e Këshillit Mbikëqyrës janë individë, të cilët zgjidhen nga Asambleja e Përgjithshme me shumicë të thjeshtë votash. Ata duhet të plotësojnë kriteret e mëposhtme:</w:t>
      </w:r>
    </w:p>
    <w:p w14:paraId="614B080B" w14:textId="5335B919" w:rsidR="00D57116" w:rsidRPr="00403628" w:rsidRDefault="00D57116" w:rsidP="002A6A21">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 </w:t>
      </w:r>
      <w:r w:rsidR="002A6A21" w:rsidRPr="00403628">
        <w:rPr>
          <w:rFonts w:ascii="Garamond" w:hAnsi="Garamond" w:cs="Times New Roman"/>
          <w:sz w:val="24"/>
          <w:szCs w:val="24"/>
        </w:rPr>
        <w:t xml:space="preserve">të </w:t>
      </w:r>
      <w:r w:rsidRPr="00403628">
        <w:rPr>
          <w:rFonts w:ascii="Garamond" w:hAnsi="Garamond" w:cs="Times New Roman"/>
          <w:sz w:val="24"/>
          <w:szCs w:val="24"/>
        </w:rPr>
        <w:t>jenë me profesion inxhinierë të fushës, ekonomistë ose juristë</w:t>
      </w:r>
      <w:r w:rsidR="002A6A21">
        <w:rPr>
          <w:rFonts w:ascii="Garamond" w:hAnsi="Garamond" w:cs="Times New Roman"/>
          <w:sz w:val="24"/>
          <w:szCs w:val="24"/>
        </w:rPr>
        <w:t>;</w:t>
      </w:r>
    </w:p>
    <w:p w14:paraId="614B080C" w14:textId="6D485FDE" w:rsidR="00D57116" w:rsidRPr="00403628" w:rsidRDefault="00D57116" w:rsidP="002A6A21">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 </w:t>
      </w:r>
      <w:r w:rsidR="002A6A21" w:rsidRPr="00403628">
        <w:rPr>
          <w:rFonts w:ascii="Garamond" w:hAnsi="Garamond" w:cs="Times New Roman"/>
          <w:sz w:val="24"/>
          <w:szCs w:val="24"/>
        </w:rPr>
        <w:t xml:space="preserve">të </w:t>
      </w:r>
      <w:r w:rsidRPr="00403628">
        <w:rPr>
          <w:rFonts w:ascii="Garamond" w:hAnsi="Garamond" w:cs="Times New Roman"/>
          <w:sz w:val="24"/>
          <w:szCs w:val="24"/>
        </w:rPr>
        <w:t>kenë të paktën eksperiencë pune jo më pak se 5 (pesë) vjet në fusha të njëjta ose të përafërta me objektin e veprimtarisë së shoqërisë</w:t>
      </w:r>
      <w:r w:rsidR="002A6A21">
        <w:rPr>
          <w:rFonts w:ascii="Garamond" w:hAnsi="Garamond" w:cs="Times New Roman"/>
          <w:sz w:val="24"/>
          <w:szCs w:val="24"/>
        </w:rPr>
        <w:t>;</w:t>
      </w:r>
    </w:p>
    <w:p w14:paraId="614B080D" w14:textId="74A1925A"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 </w:t>
      </w:r>
      <w:r w:rsidR="002A6A21" w:rsidRPr="00403628">
        <w:rPr>
          <w:rFonts w:ascii="Garamond" w:hAnsi="Garamond" w:cs="Times New Roman"/>
          <w:sz w:val="24"/>
          <w:szCs w:val="24"/>
        </w:rPr>
        <w:t xml:space="preserve">çdo </w:t>
      </w:r>
      <w:r w:rsidRPr="00403628">
        <w:rPr>
          <w:rFonts w:ascii="Garamond" w:hAnsi="Garamond" w:cs="Times New Roman"/>
          <w:sz w:val="24"/>
          <w:szCs w:val="24"/>
        </w:rPr>
        <w:t>emërim i bërë në kundërshtim me këtë nen është absolutisht i pavlefshëm.</w:t>
      </w:r>
    </w:p>
    <w:p w14:paraId="614B080E" w14:textId="1C5C3231"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2. Këshilli Mbikëqyrës përbëhet nga të paktën 7 (shtatë) anëtarë,</w:t>
      </w:r>
      <w:r w:rsidR="00403628" w:rsidRPr="00403628">
        <w:rPr>
          <w:rFonts w:ascii="Garamond" w:hAnsi="Garamond" w:cs="Times New Roman"/>
          <w:sz w:val="24"/>
          <w:szCs w:val="24"/>
        </w:rPr>
        <w:t xml:space="preserve"> </w:t>
      </w:r>
      <w:r w:rsidRPr="00403628">
        <w:rPr>
          <w:rFonts w:ascii="Garamond" w:hAnsi="Garamond" w:cs="Times New Roman"/>
          <w:sz w:val="24"/>
          <w:szCs w:val="24"/>
        </w:rPr>
        <w:t>prej të cilëve të paktën 4 (katër) anëtarë propozohen nga aksionari MIE.</w:t>
      </w:r>
    </w:p>
    <w:p w14:paraId="614B080F"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3. Anëtarët e Këshillit Mbikëqyrës, në momentin e emërimit, lidhin me shoqërinë një kontratë pune, në të cilën janë parashikuar, ndër të tjera, kritere të qarta performance që pritet të arrijë anëtari i Këshillit Mbikëqyrës në terma vjetorë. Objektivat për performancën (indikatorët) e vendosur në këtë kontratë duhet të miratohen edhe nga ministria e linjës dhe duhet të jenë të matshëm dhe në përputhje me planet e biznesit të shoqërisë.</w:t>
      </w:r>
    </w:p>
    <w:p w14:paraId="614B0810"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lastRenderedPageBreak/>
        <w:t>4. Në rastin e vendeve vakante, që krijohen me vdekjen apo dorëheqjen e një apo disa anëtarëve të Këshillit Mbikëqyrës, kur numri i anëtarëve të këtij këshilli ka zbritur nën minimumin ligjor, administratorët duhet të thërrasin urgjentisht mbledhjen e Asamblesë së Përgjithshme për të plotësuar numrin e anëtarëve të Këshillit Mbikëqyrës.</w:t>
      </w:r>
    </w:p>
    <w:p w14:paraId="614B0811"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p>
    <w:p w14:paraId="614B0812"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Cs/>
          <w:sz w:val="24"/>
          <w:szCs w:val="24"/>
        </w:rPr>
      </w:pPr>
      <w:r w:rsidRPr="00403628">
        <w:rPr>
          <w:rFonts w:ascii="Garamond" w:hAnsi="Garamond" w:cs="Times New Roman"/>
          <w:bCs/>
          <w:sz w:val="24"/>
          <w:szCs w:val="24"/>
        </w:rPr>
        <w:t>Neni 13</w:t>
      </w:r>
    </w:p>
    <w:p w14:paraId="614B0813"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r w:rsidRPr="00403628">
        <w:rPr>
          <w:rFonts w:ascii="Garamond" w:hAnsi="Garamond" w:cs="Times New Roman"/>
          <w:b/>
          <w:bCs/>
          <w:sz w:val="24"/>
          <w:szCs w:val="24"/>
        </w:rPr>
        <w:t>Kompetencat e Këshillit Mbikëqyrës</w:t>
      </w:r>
    </w:p>
    <w:p w14:paraId="614B0814"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p>
    <w:p w14:paraId="614B0815"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1. Këshilli Mbikëqyrës ushtron funksione kontrolli dhe mbikëqyrjeje të veprimtarisë së shoqërisë.</w:t>
      </w:r>
    </w:p>
    <w:p w14:paraId="614B0816"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2. Këshilli Mbikëqyrës ka të drejtë të kryejë në çdo kohë verifikime dhe kontrolle që ai i çmon të përshtatshme dhe të njihet me dokumentacionin që e gjykon të nevojshëm për përmbushjen e detyrës së tij.</w:t>
      </w:r>
    </w:p>
    <w:p w14:paraId="614B0817"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3. Këshilli Mbikëqyrës ka këto të drejta dhe përgjegjësi:</w:t>
      </w:r>
    </w:p>
    <w:p w14:paraId="614B0819"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a) të kontrollojë e të mbikëqyrë zbatimin e politikave tregtare të shoqërisë nga administratorët;</w:t>
      </w:r>
    </w:p>
    <w:p w14:paraId="614B081A"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b) të përgatisë, me kërkesë të asamblesë së përgjithshme, marrjen e masave, që janë në kompetencë të kësaj të fundit, t’i rekomandojë asaj vendime të nevojshme për t’u marrë, si dhe të zbatojë vendimet e asamblesë;</w:t>
      </w:r>
    </w:p>
    <w:p w14:paraId="614B081B"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c) të thërrasë mbledhjen e asamblesë së përgjithshme, sa herë vlerësohet e nevojshme për interesat e shoqërisë;</w:t>
      </w:r>
    </w:p>
    <w:p w14:paraId="614B081C"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ç) të kujdeset që shoqëria të respektojë ligjin dhe standardet e kontabilitetit;</w:t>
      </w:r>
    </w:p>
    <w:p w14:paraId="614B081D"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d) të shqyrtojë e të kontrollojë librat kontabël, dokumentet dhe aktivet e shoqërisë;</w:t>
      </w:r>
    </w:p>
    <w:p w14:paraId="614B081E"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dh) të sigurojë se pasqyrat financiare vjetore, raportet e ecurisë së veprimtarisë, si dhe detyrimet e tjera të raportimit e publikimit, të detyrueshme në bazë të ligjit apo statutit, të kryhen me saktësi nga administratorët. Këto dokumente duhet të miratohen e të nënshkruhen nga të gjithë e anëtarët e këshillit mbikëqyrës për t’iu paraqitur asamblesë së përgjithshme, së bashku me një raport të këshillit për miratim dhe një përshkrim për mbikëqyrjen e menaxhimit gjatë të gjithë vitit financiar;</w:t>
      </w:r>
    </w:p>
    <w:p w14:paraId="614B081F"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e) të sigurojë se auditimi i librave dhe i regjistrimeve kontabël të kryhet të paktën një herë në vit nga një ekspert kontabël i autorizuar, i pavarur e raporti i auditimit, drejtuar asamblesë së përgjithshme, t’u vihet në dispozicion të gjithë anëtarëve të këshillit. Raporti i këshillit, përmendur në shkronjën “e”, të kësaj pike, duhet të përmbajë edhe mendimin për raportin e auditimit;</w:t>
      </w:r>
    </w:p>
    <w:p w14:paraId="614B0820"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ë) të emërojë dhe të shkarkojë administratorët, të ndajë kompetencat ndërmjet tyre;</w:t>
      </w:r>
    </w:p>
    <w:p w14:paraId="614B0821"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f) të përcaktojë shpërblimin e administratorëve;</w:t>
      </w:r>
    </w:p>
    <w:p w14:paraId="614B0822"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g) të gjykojë paraprakisht planin e biznesit të shoqërisë, të paraqitur nga administratori. Ky dokument duhet të miratohet e të nënshkruhet nga të gjithë e anëtarët e Këshillit Mbikëqyrës për t’iu paraqitur AKUM-it për miratim. Pasi AKUM-i ka miratuar planin e biznesit të shoqërisë Këshilli Mbikëqyrës ja paraqet për miratim Asamblesë se Përgjithshme.</w:t>
      </w:r>
    </w:p>
    <w:p w14:paraId="614B0823"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gj) Të miratojë planin e investimeve kapitale dhe buxhetin vjetor të shoqërisë dhe ta dërgojë për miratim në AKUM.</w:t>
      </w:r>
    </w:p>
    <w:p w14:paraId="614B0824" w14:textId="0D1C751A"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4. Për çdo çështje tjetër që në bazë të ligjit nr.</w:t>
      </w:r>
      <w:r w:rsidR="00F64CE1">
        <w:rPr>
          <w:rFonts w:ascii="Garamond" w:hAnsi="Garamond" w:cs="Times New Roman"/>
          <w:sz w:val="24"/>
          <w:szCs w:val="24"/>
        </w:rPr>
        <w:t xml:space="preserve"> </w:t>
      </w:r>
      <w:r w:rsidRPr="00403628">
        <w:rPr>
          <w:rFonts w:ascii="Garamond" w:hAnsi="Garamond" w:cs="Times New Roman"/>
          <w:sz w:val="24"/>
          <w:szCs w:val="24"/>
        </w:rPr>
        <w:t>9901, datë 14.4.2008, “Për tregtarët dhe shoqëritë tregtare”, të ndryshuar, është kompetencë e Asamblesë së Përgjithshme.</w:t>
      </w:r>
    </w:p>
    <w:p w14:paraId="614B0825"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p>
    <w:p w14:paraId="614B0826"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Cs/>
          <w:sz w:val="24"/>
          <w:szCs w:val="24"/>
        </w:rPr>
      </w:pPr>
      <w:r w:rsidRPr="00403628">
        <w:rPr>
          <w:rFonts w:ascii="Garamond" w:hAnsi="Garamond" w:cs="Times New Roman"/>
          <w:bCs/>
          <w:sz w:val="24"/>
          <w:szCs w:val="24"/>
        </w:rPr>
        <w:t>Neni 14</w:t>
      </w:r>
    </w:p>
    <w:p w14:paraId="614B0827"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r w:rsidRPr="00403628">
        <w:rPr>
          <w:rFonts w:ascii="Garamond" w:hAnsi="Garamond" w:cs="Times New Roman"/>
          <w:b/>
          <w:bCs/>
          <w:sz w:val="24"/>
          <w:szCs w:val="24"/>
        </w:rPr>
        <w:t>Mbledhja dhe vendimet e Këshillit Mbikëqyrës</w:t>
      </w:r>
    </w:p>
    <w:p w14:paraId="614B0828"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p>
    <w:p w14:paraId="614B0829"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1. Këshilli Mbikëqyrës mblidhet jo më pak se një herë në muaj dhe sa herë e kërkon interesi i shoqërisë aksionare, me thirrjen e kryetarit.</w:t>
      </w:r>
    </w:p>
    <w:p w14:paraId="614B082A"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lastRenderedPageBreak/>
        <w:t>2. Kryetari duhet të thërrasë mbledhjen e Këshillit Mbikëqyrës brenda 15 (pesëmbëdhjetë) ditëve nga dita kur administratori ose 2 (dy) prej anëtarëve të Këshillit Mbikëqyrës i paraqesin atij një kërkesë të motivuar për këtë qëllim.</w:t>
      </w:r>
    </w:p>
    <w:p w14:paraId="614B082B"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3. Nëse kërkesa mbetet pa përgjigje, atëherë anëtarët kërkues mund të thërrasin Këshillin e Mbikëqyrës duke i përcaktuar rendin e ditës.</w:t>
      </w:r>
    </w:p>
    <w:p w14:paraId="614B082C" w14:textId="2A9725FE" w:rsidR="00D57116" w:rsidRPr="00403628" w:rsidRDefault="00D57116" w:rsidP="002A6A21">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4. Njoftimi për thirrjen e mbledhjes bëhet me shkrim jo më vonë se 3 (tr</w:t>
      </w:r>
      <w:r w:rsidR="002A6A21">
        <w:rPr>
          <w:rFonts w:ascii="Garamond" w:hAnsi="Garamond" w:cs="Times New Roman"/>
          <w:sz w:val="24"/>
          <w:szCs w:val="24"/>
        </w:rPr>
        <w:t>i</w:t>
      </w:r>
      <w:r w:rsidRPr="00403628">
        <w:rPr>
          <w:rFonts w:ascii="Garamond" w:hAnsi="Garamond" w:cs="Times New Roman"/>
          <w:sz w:val="24"/>
          <w:szCs w:val="24"/>
        </w:rPr>
        <w:t>) ditë përpara mbledhjes dhe dërgohet me postë ose në rrugë elektronike.</w:t>
      </w:r>
    </w:p>
    <w:p w14:paraId="614B082D"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5. Çdo thirrje për mbledhjen e Këshillit Mbikëqyrës duhet të përmbajë çështjet kryesore të rendit të ditës. Mbledhja e Këshillit Mbikëqyrës zhvillohet në selinë e shoqërisë ose në çdo vend tjetër të treguar në thirrjen e bërë për këtë qëllim.</w:t>
      </w:r>
    </w:p>
    <w:p w14:paraId="614B082E"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6. Këshilli i Mbikëqyrës mban një regjistër të pjesëmarrjes në mbledhje, i cili nënshkruhet në çdo mbledhje nga anëtarët e Këshillit të pranishëm në atë mbledhje.</w:t>
      </w:r>
    </w:p>
    <w:p w14:paraId="614B082F"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7. Vendimet e Këshillit Mbikëqyrës pasqyrohen në procesverbalet e mbajtura gjatë mbledhjes nga sekretari i Këshillit Mbikëqyrës, në përputhje me dispozitat ligjore në fuqi. Vendimet e Këshillit Mbikëqyrës duhet të nënshkruhen nga anëtarët pjesëmarrës në mbledhje. Kopjet e këtyre procesverbaleve vërtetohen nga kryetari dhe sekretari.</w:t>
      </w:r>
    </w:p>
    <w:p w14:paraId="614B0830" w14:textId="77777777" w:rsidR="00D57116" w:rsidRPr="00403628" w:rsidRDefault="00D57116" w:rsidP="00D57116">
      <w:pPr>
        <w:autoSpaceDE w:val="0"/>
        <w:autoSpaceDN w:val="0"/>
        <w:adjustRightInd w:val="0"/>
        <w:spacing w:after="0" w:line="240" w:lineRule="auto"/>
        <w:ind w:firstLine="284"/>
        <w:rPr>
          <w:rFonts w:ascii="Garamond" w:hAnsi="Garamond" w:cs="Times New Roman"/>
          <w:sz w:val="24"/>
          <w:szCs w:val="24"/>
        </w:rPr>
      </w:pPr>
    </w:p>
    <w:p w14:paraId="614B0831"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Cs/>
          <w:sz w:val="24"/>
          <w:szCs w:val="24"/>
        </w:rPr>
      </w:pPr>
      <w:r w:rsidRPr="00403628">
        <w:rPr>
          <w:rFonts w:ascii="Garamond" w:hAnsi="Garamond" w:cs="Times New Roman"/>
          <w:bCs/>
          <w:sz w:val="24"/>
          <w:szCs w:val="24"/>
        </w:rPr>
        <w:t>Neni 15</w:t>
      </w:r>
    </w:p>
    <w:p w14:paraId="614B0832"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r w:rsidRPr="00403628">
        <w:rPr>
          <w:rFonts w:ascii="Garamond" w:hAnsi="Garamond" w:cs="Times New Roman"/>
          <w:b/>
          <w:bCs/>
          <w:sz w:val="24"/>
          <w:szCs w:val="24"/>
        </w:rPr>
        <w:t>Përfundimi i mandatit të anëtarëve të Këshillit Mbikëqyrës</w:t>
      </w:r>
    </w:p>
    <w:p w14:paraId="614B0833"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p>
    <w:p w14:paraId="614B0834"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1. Mandati i anëtarëve të Këshillit Mbikëqyrës përfundon në rastet e mëposhtme: </w:t>
      </w:r>
    </w:p>
    <w:p w14:paraId="614B0835" w14:textId="47DC5E4E"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 </w:t>
      </w:r>
      <w:r w:rsidR="002A6A21" w:rsidRPr="00403628">
        <w:rPr>
          <w:rFonts w:ascii="Garamond" w:hAnsi="Garamond" w:cs="Times New Roman"/>
          <w:sz w:val="24"/>
          <w:szCs w:val="24"/>
        </w:rPr>
        <w:t xml:space="preserve">Me </w:t>
      </w:r>
      <w:r w:rsidRPr="00403628">
        <w:rPr>
          <w:rFonts w:ascii="Garamond" w:hAnsi="Garamond" w:cs="Times New Roman"/>
          <w:sz w:val="24"/>
          <w:szCs w:val="24"/>
        </w:rPr>
        <w:t xml:space="preserve">mbarimin e mandatit të administratorit. </w:t>
      </w:r>
    </w:p>
    <w:p w14:paraId="614B0836" w14:textId="561F28F1"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 </w:t>
      </w:r>
      <w:r w:rsidR="002A6A21" w:rsidRPr="00403628">
        <w:rPr>
          <w:rFonts w:ascii="Garamond" w:hAnsi="Garamond" w:cs="Times New Roman"/>
          <w:sz w:val="24"/>
          <w:szCs w:val="24"/>
        </w:rPr>
        <w:t xml:space="preserve">Me </w:t>
      </w:r>
      <w:r w:rsidRPr="00403628">
        <w:rPr>
          <w:rFonts w:ascii="Garamond" w:hAnsi="Garamond" w:cs="Times New Roman"/>
          <w:sz w:val="24"/>
          <w:szCs w:val="24"/>
        </w:rPr>
        <w:t>konstatimin e atyre rrethanave, të cilat e bëjnë të pamundur vazhdimin e ushtrimit të mandatit të tyre, siç mund të jenë kur:</w:t>
      </w:r>
    </w:p>
    <w:p w14:paraId="614B0837"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a) anëtari vdes apo kur merr formë të prerë vendimi për deklarimin e vdekjes së tij;</w:t>
      </w:r>
    </w:p>
    <w:p w14:paraId="614B0838"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b) anëtari humbet shtetësinë shqiptare apo merr formë të prerë vendimi i gjykatës për kufizimin apo heqjen e zotësisë për të vepruar;</w:t>
      </w:r>
    </w:p>
    <w:p w14:paraId="614B0839"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c) plotësohet mosha për pensionin e plotë të pleqërisë;</w:t>
      </w:r>
    </w:p>
    <w:p w14:paraId="614B083A"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ç) konstatohet pavlefshmëria e aktit të emërimit;</w:t>
      </w:r>
    </w:p>
    <w:p w14:paraId="614B083B"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d) dënohet me vendim të formës së prerë për kryerjen e një vepre penale.</w:t>
      </w:r>
    </w:p>
    <w:p w14:paraId="614B083C"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p>
    <w:p w14:paraId="614B083D"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Cs/>
          <w:sz w:val="24"/>
          <w:szCs w:val="24"/>
        </w:rPr>
      </w:pPr>
      <w:r w:rsidRPr="00403628">
        <w:rPr>
          <w:rFonts w:ascii="Garamond" w:hAnsi="Garamond" w:cs="Times New Roman"/>
          <w:bCs/>
          <w:sz w:val="24"/>
          <w:szCs w:val="24"/>
        </w:rPr>
        <w:t>Neni 16</w:t>
      </w:r>
    </w:p>
    <w:p w14:paraId="614B083E"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r w:rsidRPr="00403628">
        <w:rPr>
          <w:rFonts w:ascii="Garamond" w:hAnsi="Garamond" w:cs="Times New Roman"/>
          <w:b/>
          <w:bCs/>
          <w:sz w:val="24"/>
          <w:szCs w:val="24"/>
        </w:rPr>
        <w:t>Shpërblimi i anëtarëve të Këshillit Mbikëqyrës</w:t>
      </w:r>
    </w:p>
    <w:p w14:paraId="614B083F"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p>
    <w:p w14:paraId="614B0840"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b/>
          <w:bCs/>
          <w:sz w:val="24"/>
          <w:szCs w:val="24"/>
        </w:rPr>
      </w:pPr>
      <w:r w:rsidRPr="00403628">
        <w:rPr>
          <w:rFonts w:ascii="Garamond" w:hAnsi="Garamond" w:cs="Times New Roman"/>
          <w:sz w:val="24"/>
          <w:szCs w:val="24"/>
        </w:rPr>
        <w:t>1. Shpërblimi i anëtarëve të Këshillit Mbikëqyrës do të caktohet nga Asambleja e Përgjithshme, sipas dispozitave përkatëse ligjore apo nënligjore dhe mbulohet nga shoqëria.</w:t>
      </w:r>
    </w:p>
    <w:p w14:paraId="614B0842" w14:textId="11A19030"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2. Shoqëria njeh, gjithashtu, dhe shpenzimet e bëra</w:t>
      </w:r>
      <w:r w:rsidR="00403628" w:rsidRPr="00403628">
        <w:rPr>
          <w:rFonts w:ascii="Garamond" w:hAnsi="Garamond" w:cs="Times New Roman"/>
          <w:sz w:val="24"/>
          <w:szCs w:val="24"/>
        </w:rPr>
        <w:t xml:space="preserve"> </w:t>
      </w:r>
      <w:r w:rsidRPr="00403628">
        <w:rPr>
          <w:rFonts w:ascii="Garamond" w:hAnsi="Garamond" w:cs="Times New Roman"/>
          <w:sz w:val="24"/>
          <w:szCs w:val="24"/>
        </w:rPr>
        <w:t>nga anëtarë të Këshillit Mbikëqyrës, kur këta të fundit dërgohen me shërbim nga vetë Këshilli i Mbikëqyrës për probleme të shoqërisë.</w:t>
      </w:r>
    </w:p>
    <w:p w14:paraId="614B0843"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p>
    <w:p w14:paraId="614B0844"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Cs/>
          <w:sz w:val="24"/>
          <w:szCs w:val="24"/>
        </w:rPr>
      </w:pPr>
      <w:r w:rsidRPr="00403628">
        <w:rPr>
          <w:rFonts w:ascii="Garamond" w:hAnsi="Garamond" w:cs="Times New Roman"/>
          <w:bCs/>
          <w:sz w:val="24"/>
          <w:szCs w:val="24"/>
        </w:rPr>
        <w:t>Neni 17</w:t>
      </w:r>
    </w:p>
    <w:p w14:paraId="614B0845"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r w:rsidRPr="00403628">
        <w:rPr>
          <w:rFonts w:ascii="Garamond" w:hAnsi="Garamond" w:cs="Times New Roman"/>
          <w:b/>
          <w:bCs/>
          <w:sz w:val="24"/>
          <w:szCs w:val="24"/>
        </w:rPr>
        <w:t>Administratori i shoqërisë</w:t>
      </w:r>
    </w:p>
    <w:p w14:paraId="614B0846"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p>
    <w:p w14:paraId="614B0847" w14:textId="75857A01"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1. Administratori i shoqërisë është individ, i cili zgjidhet si i tillë për shkak të funksionit në shoqëri; në të kundërt, emërimi i tij është i pavlefshëm. Ai kryen administrimin e përditshëm të shoqërisë. Për t’u</w:t>
      </w:r>
      <w:r w:rsidR="00403628" w:rsidRPr="00403628">
        <w:rPr>
          <w:rFonts w:ascii="Garamond" w:hAnsi="Garamond" w:cs="Times New Roman"/>
          <w:sz w:val="24"/>
          <w:szCs w:val="24"/>
        </w:rPr>
        <w:t xml:space="preserve"> </w:t>
      </w:r>
      <w:r w:rsidRPr="00403628">
        <w:rPr>
          <w:rFonts w:ascii="Garamond" w:hAnsi="Garamond" w:cs="Times New Roman"/>
          <w:sz w:val="24"/>
          <w:szCs w:val="24"/>
        </w:rPr>
        <w:t>zgjedhur administrator, personi duhet të plotësojë kriteret e mëposhtme:</w:t>
      </w:r>
    </w:p>
    <w:p w14:paraId="614B0848" w14:textId="02792DD5" w:rsidR="00D57116" w:rsidRPr="00403628" w:rsidRDefault="00D57116" w:rsidP="00594078">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a</w:t>
      </w:r>
      <w:r w:rsidR="00594078">
        <w:rPr>
          <w:rFonts w:ascii="Garamond" w:hAnsi="Garamond" w:cs="Times New Roman"/>
          <w:sz w:val="24"/>
          <w:szCs w:val="24"/>
        </w:rPr>
        <w:t>)</w:t>
      </w:r>
      <w:r w:rsidRPr="00403628">
        <w:rPr>
          <w:rFonts w:ascii="Garamond" w:hAnsi="Garamond" w:cs="Times New Roman"/>
          <w:sz w:val="24"/>
          <w:szCs w:val="24"/>
        </w:rPr>
        <w:t xml:space="preserve"> Të ketë përfunduar studimet e larta universitare dhe të zotërojë diplomë “Master shkencor”, në shkencat inxhinierike, ekonomike, juridike apo në fushën e mbikëqyrjes së biznesit, sipas profilit që do të emërohet.</w:t>
      </w:r>
    </w:p>
    <w:p w14:paraId="614B0849" w14:textId="4D2B2B4F" w:rsidR="00D57116" w:rsidRPr="00403628" w:rsidRDefault="00D57116" w:rsidP="00594078">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b</w:t>
      </w:r>
      <w:r w:rsidR="00594078">
        <w:rPr>
          <w:rFonts w:ascii="Garamond" w:hAnsi="Garamond" w:cs="Times New Roman"/>
          <w:sz w:val="24"/>
          <w:szCs w:val="24"/>
        </w:rPr>
        <w:t>)</w:t>
      </w:r>
      <w:r w:rsidRPr="00403628">
        <w:rPr>
          <w:rFonts w:ascii="Garamond" w:hAnsi="Garamond" w:cs="Times New Roman"/>
          <w:sz w:val="24"/>
          <w:szCs w:val="24"/>
        </w:rPr>
        <w:t xml:space="preserve"> Të zotërojë certifikatën përkatëse për aftësimin specifik profesional të tij, sipas detyrës që do të ushtrojë, në fushën e menaxhimit të ujësjellës-kanalizimeve e të trajtimit të ujërave të ndotura. Në rast se në momentin e emërimit të tij nuk ka përfunduar ende procesi i trajnimit dhe </w:t>
      </w:r>
      <w:r w:rsidRPr="00403628">
        <w:rPr>
          <w:rFonts w:ascii="Garamond" w:hAnsi="Garamond" w:cs="Times New Roman"/>
          <w:sz w:val="24"/>
          <w:szCs w:val="24"/>
        </w:rPr>
        <w:lastRenderedPageBreak/>
        <w:t xml:space="preserve">i certifikimit të stafit menaxherial dhe operacional të shoqërive të ujësjellës-kanalizimeve, subjekti të paraqesë vërtetim nga ministria përgjegjëse për infrastrukturën për pamundësinë objektive për pajisjen me këtë certifikatë. Në çdo rast, administratori paraqet certifikatën sapo certifikimi të jetë </w:t>
      </w:r>
      <w:r w:rsidR="000C36C3">
        <w:rPr>
          <w:rFonts w:ascii="Garamond" w:hAnsi="Garamond" w:cs="Times New Roman"/>
          <w:sz w:val="24"/>
          <w:szCs w:val="24"/>
        </w:rPr>
        <w:t>bërë i mundur. Konstatimi i mos</w:t>
      </w:r>
      <w:r w:rsidRPr="00403628">
        <w:rPr>
          <w:rFonts w:ascii="Garamond" w:hAnsi="Garamond" w:cs="Times New Roman"/>
          <w:sz w:val="24"/>
          <w:szCs w:val="24"/>
        </w:rPr>
        <w:t>pajisjes me certifikatën përkatëse të kualifikimit përbën shkak për shkarkimin e tij.</w:t>
      </w:r>
    </w:p>
    <w:p w14:paraId="614B084A" w14:textId="358D0428" w:rsidR="00D57116" w:rsidRPr="00403628" w:rsidRDefault="00D57116" w:rsidP="00594078">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c</w:t>
      </w:r>
      <w:r w:rsidR="00594078">
        <w:rPr>
          <w:rFonts w:ascii="Garamond" w:hAnsi="Garamond" w:cs="Times New Roman"/>
          <w:sz w:val="24"/>
          <w:szCs w:val="24"/>
        </w:rPr>
        <w:t>)</w:t>
      </w:r>
      <w:r w:rsidRPr="00403628">
        <w:rPr>
          <w:rFonts w:ascii="Garamond" w:hAnsi="Garamond" w:cs="Times New Roman"/>
          <w:sz w:val="24"/>
          <w:szCs w:val="24"/>
        </w:rPr>
        <w:t xml:space="preserve"> Të ketë eksperiencë pune si drejtues apo</w:t>
      </w:r>
      <w:r w:rsidR="00403628" w:rsidRPr="00403628">
        <w:rPr>
          <w:rFonts w:ascii="Garamond" w:hAnsi="Garamond" w:cs="Times New Roman"/>
          <w:sz w:val="24"/>
          <w:szCs w:val="24"/>
        </w:rPr>
        <w:t xml:space="preserve"> </w:t>
      </w:r>
      <w:r w:rsidRPr="00403628">
        <w:rPr>
          <w:rFonts w:ascii="Garamond" w:hAnsi="Garamond" w:cs="Times New Roman"/>
          <w:sz w:val="24"/>
          <w:szCs w:val="24"/>
        </w:rPr>
        <w:t>administrator në sektorin publik apo privat, si dhe rezultate pozitive të punës, të vërtetuar me referenca nga punëdhënësit e mëparshëm.</w:t>
      </w:r>
    </w:p>
    <w:p w14:paraId="614B084B" w14:textId="5CFB14DC" w:rsidR="00D57116" w:rsidRPr="00403628" w:rsidRDefault="00594078" w:rsidP="00594078">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ç</w:t>
      </w:r>
      <w:r>
        <w:rPr>
          <w:rFonts w:ascii="Garamond" w:hAnsi="Garamond" w:cs="Times New Roman"/>
          <w:sz w:val="24"/>
          <w:szCs w:val="24"/>
        </w:rPr>
        <w:t>)</w:t>
      </w:r>
      <w:r w:rsidR="00D57116" w:rsidRPr="00403628">
        <w:rPr>
          <w:rFonts w:ascii="Garamond" w:hAnsi="Garamond" w:cs="Times New Roman"/>
          <w:sz w:val="24"/>
          <w:szCs w:val="24"/>
        </w:rPr>
        <w:t xml:space="preserve"> Çdo emërim i bërë në kundërshtim me dispozitën e mësipërme është absolutisht i</w:t>
      </w:r>
      <w:r w:rsidR="00403628" w:rsidRPr="00403628">
        <w:rPr>
          <w:rFonts w:ascii="Garamond" w:hAnsi="Garamond" w:cs="Times New Roman"/>
          <w:sz w:val="24"/>
          <w:szCs w:val="24"/>
        </w:rPr>
        <w:t xml:space="preserve"> </w:t>
      </w:r>
      <w:r w:rsidR="00D57116" w:rsidRPr="00403628">
        <w:rPr>
          <w:rFonts w:ascii="Garamond" w:hAnsi="Garamond" w:cs="Times New Roman"/>
          <w:sz w:val="24"/>
          <w:szCs w:val="24"/>
        </w:rPr>
        <w:t>pavlefshëm.</w:t>
      </w:r>
    </w:p>
    <w:p w14:paraId="614B084C" w14:textId="5A1F8852" w:rsidR="00D57116" w:rsidRPr="00403628" w:rsidRDefault="00D57116" w:rsidP="00594078">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d</w:t>
      </w:r>
      <w:r w:rsidR="00594078">
        <w:rPr>
          <w:rFonts w:ascii="Garamond" w:hAnsi="Garamond" w:cs="Times New Roman"/>
          <w:sz w:val="24"/>
          <w:szCs w:val="24"/>
        </w:rPr>
        <w:t>)</w:t>
      </w:r>
      <w:r w:rsidRPr="00403628">
        <w:rPr>
          <w:rFonts w:ascii="Garamond" w:hAnsi="Garamond" w:cs="Times New Roman"/>
          <w:sz w:val="24"/>
          <w:szCs w:val="24"/>
        </w:rPr>
        <w:t xml:space="preserve"> Një person nuk mund të emërohet administrator në më shumë se një shoqëri.</w:t>
      </w:r>
    </w:p>
    <w:p w14:paraId="614B084D" w14:textId="6F43735F" w:rsidR="00D57116" w:rsidRPr="00403628" w:rsidRDefault="00594078" w:rsidP="00594078">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dh</w:t>
      </w:r>
      <w:r>
        <w:rPr>
          <w:rFonts w:ascii="Garamond" w:hAnsi="Garamond" w:cs="Times New Roman"/>
          <w:sz w:val="24"/>
          <w:szCs w:val="24"/>
        </w:rPr>
        <w:t>)</w:t>
      </w:r>
      <w:r w:rsidR="00D57116" w:rsidRPr="00403628">
        <w:rPr>
          <w:rFonts w:ascii="Garamond" w:hAnsi="Garamond" w:cs="Times New Roman"/>
          <w:sz w:val="24"/>
          <w:szCs w:val="24"/>
        </w:rPr>
        <w:t xml:space="preserve"> Anëtari e Këshillit Mbikëqyrës nuk mund të caktohet si administrator.</w:t>
      </w:r>
    </w:p>
    <w:p w14:paraId="614B084E"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2. Administratori emërohet për një periudhë kohe prej 3 (tre) vjetësh, por në bazë kontratash të rinovueshme vjetore. Rinovimi i kontratave ndërmjet Asamblesë dhe administratorit do të jetë vjetor në bazë vlerësimesh pozitive të performancës së punës. Numri i mandateve është i pakufizuar.</w:t>
      </w:r>
    </w:p>
    <w:p w14:paraId="614B084F" w14:textId="553DDFBF"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3. Paga e administratorit caktohet nga Asambleja e Përgjithshme në aktin e emërimit të tij. Asambleja e Përgjithshme propozon shtim të pagës apo shpërblime për administratorin</w:t>
      </w:r>
      <w:r w:rsidR="00372158">
        <w:rPr>
          <w:rFonts w:ascii="Garamond" w:hAnsi="Garamond" w:cs="Times New Roman"/>
          <w:sz w:val="24"/>
          <w:szCs w:val="24"/>
        </w:rPr>
        <w:t>,</w:t>
      </w:r>
      <w:r w:rsidRPr="00403628">
        <w:rPr>
          <w:rFonts w:ascii="Garamond" w:hAnsi="Garamond" w:cs="Times New Roman"/>
          <w:sz w:val="24"/>
          <w:szCs w:val="24"/>
        </w:rPr>
        <w:t xml:space="preserve"> sipas kritereve të performancës në kontratën e punës së lidhur ndërmjet tij dhe administratorit.</w:t>
      </w:r>
    </w:p>
    <w:p w14:paraId="614B0850"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4. Administratori ekzekutiv ka këto kompetenca:</w:t>
      </w:r>
    </w:p>
    <w:p w14:paraId="614B0851" w14:textId="18920DCB" w:rsidR="00D57116" w:rsidRPr="00403628" w:rsidRDefault="00D57116" w:rsidP="00372158">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a</w:t>
      </w:r>
      <w:r w:rsidR="00DF7C5B">
        <w:rPr>
          <w:rFonts w:ascii="Garamond" w:hAnsi="Garamond" w:cs="Times New Roman"/>
          <w:sz w:val="24"/>
          <w:szCs w:val="24"/>
        </w:rPr>
        <w:t>)</w:t>
      </w:r>
      <w:r w:rsidRPr="00403628">
        <w:rPr>
          <w:rFonts w:ascii="Garamond" w:hAnsi="Garamond" w:cs="Times New Roman"/>
          <w:sz w:val="24"/>
          <w:szCs w:val="24"/>
        </w:rPr>
        <w:t xml:space="preserve"> </w:t>
      </w:r>
      <w:r w:rsidR="00372158" w:rsidRPr="00403628">
        <w:rPr>
          <w:rFonts w:ascii="Garamond" w:hAnsi="Garamond" w:cs="Times New Roman"/>
          <w:sz w:val="24"/>
          <w:szCs w:val="24"/>
        </w:rPr>
        <w:t xml:space="preserve">menaxhon </w:t>
      </w:r>
      <w:r w:rsidRPr="00403628">
        <w:rPr>
          <w:rFonts w:ascii="Garamond" w:hAnsi="Garamond" w:cs="Times New Roman"/>
          <w:sz w:val="24"/>
          <w:szCs w:val="24"/>
        </w:rPr>
        <w:t>dhe është përgjegjës për aktivitetin e shoqërisë nëpërmjet zbatimit të politikave e të planeve të përcaktuara nga Asambleja e Përgjithshme</w:t>
      </w:r>
      <w:r w:rsidR="00372158">
        <w:rPr>
          <w:rFonts w:ascii="Garamond" w:hAnsi="Garamond" w:cs="Times New Roman"/>
          <w:sz w:val="24"/>
          <w:szCs w:val="24"/>
        </w:rPr>
        <w:t>;</w:t>
      </w:r>
    </w:p>
    <w:p w14:paraId="614B0852" w14:textId="31A1B440" w:rsidR="00D57116" w:rsidRPr="00403628" w:rsidRDefault="00D57116" w:rsidP="00372158">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b</w:t>
      </w:r>
      <w:r w:rsidR="00DF7C5B">
        <w:rPr>
          <w:rFonts w:ascii="Garamond" w:hAnsi="Garamond" w:cs="Times New Roman"/>
          <w:sz w:val="24"/>
          <w:szCs w:val="24"/>
        </w:rPr>
        <w:t>)</w:t>
      </w:r>
      <w:r w:rsidRPr="00403628">
        <w:rPr>
          <w:rFonts w:ascii="Garamond" w:hAnsi="Garamond" w:cs="Times New Roman"/>
          <w:sz w:val="24"/>
          <w:szCs w:val="24"/>
        </w:rPr>
        <w:t xml:space="preserve"> </w:t>
      </w:r>
      <w:r w:rsidR="00372158" w:rsidRPr="00403628">
        <w:rPr>
          <w:rFonts w:ascii="Garamond" w:hAnsi="Garamond" w:cs="Times New Roman"/>
          <w:sz w:val="24"/>
          <w:szCs w:val="24"/>
        </w:rPr>
        <w:t xml:space="preserve">harton </w:t>
      </w:r>
      <w:r w:rsidRPr="00403628">
        <w:rPr>
          <w:rFonts w:ascii="Garamond" w:hAnsi="Garamond" w:cs="Times New Roman"/>
          <w:sz w:val="24"/>
          <w:szCs w:val="24"/>
        </w:rPr>
        <w:t>planet e biznesit të shoqërisë dhe i paraqet në Këshillin Mbikëqyrës</w:t>
      </w:r>
      <w:r w:rsidR="00372158">
        <w:rPr>
          <w:rFonts w:ascii="Garamond" w:hAnsi="Garamond" w:cs="Times New Roman"/>
          <w:sz w:val="24"/>
          <w:szCs w:val="24"/>
        </w:rPr>
        <w:t>;</w:t>
      </w:r>
    </w:p>
    <w:p w14:paraId="614B0853" w14:textId="3E50875C" w:rsidR="00D57116" w:rsidRPr="00403628" w:rsidRDefault="00D57116" w:rsidP="00372158">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c</w:t>
      </w:r>
      <w:r w:rsidR="00DF7C5B">
        <w:rPr>
          <w:rFonts w:ascii="Garamond" w:hAnsi="Garamond" w:cs="Times New Roman"/>
          <w:sz w:val="24"/>
          <w:szCs w:val="24"/>
        </w:rPr>
        <w:t>)</w:t>
      </w:r>
      <w:r w:rsidRPr="00403628">
        <w:rPr>
          <w:rFonts w:ascii="Garamond" w:hAnsi="Garamond" w:cs="Times New Roman"/>
          <w:sz w:val="24"/>
          <w:szCs w:val="24"/>
        </w:rPr>
        <w:t xml:space="preserve"> </w:t>
      </w:r>
      <w:r w:rsidR="00372158" w:rsidRPr="00403628">
        <w:rPr>
          <w:rFonts w:ascii="Garamond" w:hAnsi="Garamond" w:cs="Times New Roman"/>
          <w:sz w:val="24"/>
          <w:szCs w:val="24"/>
        </w:rPr>
        <w:t xml:space="preserve">harton </w:t>
      </w:r>
      <w:r w:rsidRPr="00403628">
        <w:rPr>
          <w:rFonts w:ascii="Garamond" w:hAnsi="Garamond" w:cs="Times New Roman"/>
          <w:sz w:val="24"/>
          <w:szCs w:val="24"/>
        </w:rPr>
        <w:t>strukturën e organizimit dhe rregulloren e brendshme të veprimtarisë së shoqërisë, e cila miratohet nga Këshilli i Mbikëqyrës. Struktura e organizimit të shoqërisë duhet të ketë patjetër një drejtori/departament teknik dhe një drejtori/departament tregtar, drejtuesit e të cilave zgjidhen nga administratori (drejtori i përgjithshëm) sipas neneve 19 dhe 20, të këtij statuti</w:t>
      </w:r>
      <w:r w:rsidR="00372158">
        <w:rPr>
          <w:rFonts w:ascii="Garamond" w:hAnsi="Garamond" w:cs="Times New Roman"/>
          <w:sz w:val="24"/>
          <w:szCs w:val="24"/>
        </w:rPr>
        <w:t>;</w:t>
      </w:r>
    </w:p>
    <w:p w14:paraId="614B0854" w14:textId="38713C20" w:rsidR="00D57116" w:rsidRPr="00403628" w:rsidRDefault="00D57116" w:rsidP="00372158">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ç)</w:t>
      </w:r>
      <w:r w:rsidR="00403628" w:rsidRPr="00403628">
        <w:rPr>
          <w:rFonts w:ascii="Garamond" w:hAnsi="Garamond" w:cs="Times New Roman"/>
          <w:sz w:val="24"/>
          <w:szCs w:val="24"/>
        </w:rPr>
        <w:t xml:space="preserve"> </w:t>
      </w:r>
      <w:r w:rsidR="00372158" w:rsidRPr="00403628">
        <w:rPr>
          <w:rFonts w:ascii="Garamond" w:hAnsi="Garamond" w:cs="Times New Roman"/>
          <w:sz w:val="24"/>
          <w:szCs w:val="24"/>
        </w:rPr>
        <w:t>i</w:t>
      </w:r>
      <w:r w:rsidRPr="00403628">
        <w:rPr>
          <w:rFonts w:ascii="Garamond" w:hAnsi="Garamond" w:cs="Times New Roman"/>
          <w:sz w:val="24"/>
          <w:szCs w:val="24"/>
        </w:rPr>
        <w:t xml:space="preserve"> paraqet Këshillit Mbikëqyrës një raport një herë në muaj për ecurinë e shoqërisë.</w:t>
      </w:r>
      <w:r w:rsidR="00403628" w:rsidRPr="00403628">
        <w:rPr>
          <w:rFonts w:ascii="Garamond" w:hAnsi="Garamond" w:cs="Times New Roman"/>
          <w:sz w:val="24"/>
          <w:szCs w:val="24"/>
        </w:rPr>
        <w:t xml:space="preserve"> </w:t>
      </w:r>
      <w:r w:rsidRPr="00403628">
        <w:rPr>
          <w:rFonts w:ascii="Garamond" w:hAnsi="Garamond" w:cs="Times New Roman"/>
          <w:sz w:val="24"/>
          <w:szCs w:val="24"/>
        </w:rPr>
        <w:t>Brenda tre muajve nga data e mbylljes së ushtrimit financiar, administratori duhet t’i paraqesë Këshillit Mbikëqyrës llogaritë vjetore me qëllim verifikimi dhe kontrolli</w:t>
      </w:r>
      <w:r w:rsidR="00372158">
        <w:rPr>
          <w:rFonts w:ascii="Garamond" w:hAnsi="Garamond" w:cs="Times New Roman"/>
          <w:sz w:val="24"/>
          <w:szCs w:val="24"/>
        </w:rPr>
        <w:t>;</w:t>
      </w:r>
      <w:r w:rsidRPr="00403628">
        <w:rPr>
          <w:rFonts w:ascii="Garamond" w:hAnsi="Garamond" w:cs="Times New Roman"/>
          <w:sz w:val="24"/>
          <w:szCs w:val="24"/>
        </w:rPr>
        <w:t xml:space="preserve"> </w:t>
      </w:r>
    </w:p>
    <w:p w14:paraId="614B0855" w14:textId="1C1D15A4" w:rsidR="00D57116" w:rsidRPr="00403628" w:rsidRDefault="00D57116" w:rsidP="00372158">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d) </w:t>
      </w:r>
      <w:r w:rsidR="00372158" w:rsidRPr="00403628">
        <w:rPr>
          <w:rFonts w:ascii="Garamond" w:hAnsi="Garamond" w:cs="Times New Roman"/>
          <w:sz w:val="24"/>
          <w:szCs w:val="24"/>
        </w:rPr>
        <w:t xml:space="preserve">përfaqëson </w:t>
      </w:r>
      <w:r w:rsidRPr="00403628">
        <w:rPr>
          <w:rFonts w:ascii="Garamond" w:hAnsi="Garamond" w:cs="Times New Roman"/>
          <w:sz w:val="24"/>
          <w:szCs w:val="24"/>
        </w:rPr>
        <w:t>dhe vepron në emër të shoqërisë në marrëdhëniet me palë të treta dhe është përgjegjës për ligjshmërinë e veprimtarisë së saj</w:t>
      </w:r>
      <w:r w:rsidR="00372158">
        <w:rPr>
          <w:rFonts w:ascii="Garamond" w:hAnsi="Garamond" w:cs="Times New Roman"/>
          <w:sz w:val="24"/>
          <w:szCs w:val="24"/>
        </w:rPr>
        <w:t>;</w:t>
      </w:r>
    </w:p>
    <w:p w14:paraId="614B0856" w14:textId="72B0C4A1"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dh) </w:t>
      </w:r>
      <w:r w:rsidR="00372158" w:rsidRPr="00403628">
        <w:rPr>
          <w:rFonts w:ascii="Garamond" w:hAnsi="Garamond" w:cs="Times New Roman"/>
          <w:sz w:val="24"/>
          <w:szCs w:val="24"/>
        </w:rPr>
        <w:t xml:space="preserve">paraqet </w:t>
      </w:r>
      <w:r w:rsidRPr="00403628">
        <w:rPr>
          <w:rFonts w:ascii="Garamond" w:hAnsi="Garamond" w:cs="Times New Roman"/>
          <w:sz w:val="24"/>
          <w:szCs w:val="24"/>
        </w:rPr>
        <w:t>çdo vit përpara Asamblesë së Përgjithshme raportin e veprimtarisë së shoqërisë.</w:t>
      </w:r>
    </w:p>
    <w:p w14:paraId="614B0857" w14:textId="7F7EC294" w:rsidR="00D57116" w:rsidRPr="00403628" w:rsidRDefault="00D57116" w:rsidP="00372158">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e) </w:t>
      </w:r>
      <w:r w:rsidR="00372158" w:rsidRPr="00403628">
        <w:rPr>
          <w:rFonts w:ascii="Garamond" w:hAnsi="Garamond" w:cs="Times New Roman"/>
          <w:sz w:val="24"/>
          <w:szCs w:val="24"/>
        </w:rPr>
        <w:t xml:space="preserve">raporton </w:t>
      </w:r>
      <w:r w:rsidRPr="00403628">
        <w:rPr>
          <w:rFonts w:ascii="Garamond" w:hAnsi="Garamond" w:cs="Times New Roman"/>
          <w:sz w:val="24"/>
          <w:szCs w:val="24"/>
        </w:rPr>
        <w:t xml:space="preserve">përpara Këshillit Mbikëqyrës për zbatimin e politikave tregtare dhe për realizimin e </w:t>
      </w:r>
      <w:r w:rsidR="00372158" w:rsidRPr="00403628">
        <w:rPr>
          <w:rFonts w:ascii="Garamond" w:hAnsi="Garamond" w:cs="Times New Roman"/>
          <w:sz w:val="24"/>
          <w:szCs w:val="24"/>
        </w:rPr>
        <w:t xml:space="preserve">veprimeve </w:t>
      </w:r>
      <w:r w:rsidRPr="00403628">
        <w:rPr>
          <w:rFonts w:ascii="Garamond" w:hAnsi="Garamond" w:cs="Times New Roman"/>
          <w:sz w:val="24"/>
          <w:szCs w:val="24"/>
        </w:rPr>
        <w:t>me rëndësi të veçantë për veprimtarinë e shoqërisë</w:t>
      </w:r>
      <w:r w:rsidR="00372158">
        <w:rPr>
          <w:rFonts w:ascii="Garamond" w:hAnsi="Garamond" w:cs="Times New Roman"/>
          <w:sz w:val="24"/>
          <w:szCs w:val="24"/>
        </w:rPr>
        <w:t>;</w:t>
      </w:r>
    </w:p>
    <w:p w14:paraId="614B0858" w14:textId="5C666781" w:rsidR="00D57116" w:rsidRPr="00403628" w:rsidRDefault="00D57116" w:rsidP="00CB31F1">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ë) </w:t>
      </w:r>
      <w:r w:rsidR="00372158" w:rsidRPr="00403628">
        <w:rPr>
          <w:rFonts w:ascii="Garamond" w:hAnsi="Garamond" w:cs="Times New Roman"/>
          <w:sz w:val="24"/>
          <w:szCs w:val="24"/>
        </w:rPr>
        <w:t xml:space="preserve">lidh </w:t>
      </w:r>
      <w:r w:rsidRPr="00403628">
        <w:rPr>
          <w:rFonts w:ascii="Garamond" w:hAnsi="Garamond" w:cs="Times New Roman"/>
          <w:sz w:val="24"/>
          <w:szCs w:val="24"/>
        </w:rPr>
        <w:t>kontrata në emër të shoqërisë pas dhënies së mendimit edhe të dy drejtorëve të tjerë</w:t>
      </w:r>
      <w:r w:rsidR="00CB31F1">
        <w:rPr>
          <w:rFonts w:ascii="Garamond" w:hAnsi="Garamond" w:cs="Times New Roman"/>
          <w:sz w:val="24"/>
          <w:szCs w:val="24"/>
        </w:rPr>
        <w:t>;</w:t>
      </w:r>
    </w:p>
    <w:p w14:paraId="614B0859" w14:textId="6EBC6817" w:rsidR="00D57116" w:rsidRPr="00403628" w:rsidRDefault="00D57116" w:rsidP="00372158">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e) </w:t>
      </w:r>
      <w:r w:rsidR="00372158" w:rsidRPr="00403628">
        <w:rPr>
          <w:rFonts w:ascii="Garamond" w:hAnsi="Garamond" w:cs="Times New Roman"/>
          <w:sz w:val="24"/>
          <w:szCs w:val="24"/>
        </w:rPr>
        <w:t xml:space="preserve">siguron </w:t>
      </w:r>
      <w:r w:rsidRPr="00403628">
        <w:rPr>
          <w:rFonts w:ascii="Garamond" w:hAnsi="Garamond" w:cs="Times New Roman"/>
          <w:sz w:val="24"/>
          <w:szCs w:val="24"/>
        </w:rPr>
        <w:t>bashkëpunimin me institucionet publike dhe personat juridikë vendas apo të huaj në të mirë dhe interes të veprimtarisë së shoqërisë</w:t>
      </w:r>
      <w:r w:rsidR="00372158">
        <w:rPr>
          <w:rFonts w:ascii="Garamond" w:hAnsi="Garamond" w:cs="Times New Roman"/>
          <w:sz w:val="24"/>
          <w:szCs w:val="24"/>
        </w:rPr>
        <w:t>;</w:t>
      </w:r>
    </w:p>
    <w:p w14:paraId="614B085A" w14:textId="10A6037A" w:rsidR="00D57116" w:rsidRPr="00403628" w:rsidRDefault="00D57116" w:rsidP="00372158">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f) </w:t>
      </w:r>
      <w:r w:rsidR="00372158" w:rsidRPr="00403628">
        <w:rPr>
          <w:rFonts w:ascii="Garamond" w:hAnsi="Garamond" w:cs="Times New Roman"/>
          <w:sz w:val="24"/>
          <w:szCs w:val="24"/>
        </w:rPr>
        <w:t xml:space="preserve">nxjerr </w:t>
      </w:r>
      <w:r w:rsidRPr="00403628">
        <w:rPr>
          <w:rFonts w:ascii="Garamond" w:hAnsi="Garamond" w:cs="Times New Roman"/>
          <w:sz w:val="24"/>
          <w:szCs w:val="24"/>
        </w:rPr>
        <w:t>urdhra dhe udhëzime të brendshëm të detyrueshëm për menaxhimin administrativ e financiar të shoqërisë</w:t>
      </w:r>
      <w:r w:rsidR="00372158">
        <w:rPr>
          <w:rFonts w:ascii="Garamond" w:hAnsi="Garamond" w:cs="Times New Roman"/>
          <w:sz w:val="24"/>
          <w:szCs w:val="24"/>
        </w:rPr>
        <w:t>;</w:t>
      </w:r>
    </w:p>
    <w:p w14:paraId="614B085B" w14:textId="3EB66230" w:rsidR="00D57116" w:rsidRPr="00403628" w:rsidRDefault="00D57116" w:rsidP="00CB31F1">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g) </w:t>
      </w:r>
      <w:r w:rsidR="00372158" w:rsidRPr="00403628">
        <w:rPr>
          <w:rFonts w:ascii="Garamond" w:hAnsi="Garamond" w:cs="Times New Roman"/>
          <w:sz w:val="24"/>
          <w:szCs w:val="24"/>
        </w:rPr>
        <w:t xml:space="preserve">organizon </w:t>
      </w:r>
      <w:r w:rsidRPr="00403628">
        <w:rPr>
          <w:rFonts w:ascii="Garamond" w:hAnsi="Garamond" w:cs="Times New Roman"/>
          <w:sz w:val="24"/>
          <w:szCs w:val="24"/>
        </w:rPr>
        <w:t>e bashkërendon punën ndërmjet sektorëve në përbërje funksionale të shoqërisë</w:t>
      </w:r>
      <w:r w:rsidR="00CB31F1">
        <w:rPr>
          <w:rFonts w:ascii="Garamond" w:hAnsi="Garamond" w:cs="Times New Roman"/>
          <w:sz w:val="24"/>
          <w:szCs w:val="24"/>
        </w:rPr>
        <w:t>;</w:t>
      </w:r>
    </w:p>
    <w:p w14:paraId="614B085C" w14:textId="5643113A" w:rsidR="00D57116" w:rsidRPr="00403628" w:rsidRDefault="00D57116" w:rsidP="00372158">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gj) </w:t>
      </w:r>
      <w:r w:rsidR="00372158" w:rsidRPr="00403628">
        <w:rPr>
          <w:rFonts w:ascii="Garamond" w:hAnsi="Garamond" w:cs="Times New Roman"/>
          <w:sz w:val="24"/>
          <w:szCs w:val="24"/>
        </w:rPr>
        <w:t xml:space="preserve">krijon </w:t>
      </w:r>
      <w:r w:rsidRPr="00403628">
        <w:rPr>
          <w:rFonts w:ascii="Garamond" w:hAnsi="Garamond" w:cs="Times New Roman"/>
          <w:sz w:val="24"/>
          <w:szCs w:val="24"/>
        </w:rPr>
        <w:t>një sistem monitorimi e njoftimi të hershëm për rrethanat, që kërcënojnë ekzistencën e shoqërisë</w:t>
      </w:r>
      <w:r w:rsidR="00372158">
        <w:rPr>
          <w:rFonts w:ascii="Garamond" w:hAnsi="Garamond" w:cs="Times New Roman"/>
          <w:sz w:val="24"/>
          <w:szCs w:val="24"/>
        </w:rPr>
        <w:t>;</w:t>
      </w:r>
    </w:p>
    <w:p w14:paraId="614B085D" w14:textId="4D1C3BB6" w:rsidR="00D57116" w:rsidRPr="00403628" w:rsidRDefault="00D57116" w:rsidP="00372158">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h) </w:t>
      </w:r>
      <w:r w:rsidR="00372158" w:rsidRPr="00403628">
        <w:rPr>
          <w:rFonts w:ascii="Garamond" w:hAnsi="Garamond" w:cs="Times New Roman"/>
          <w:sz w:val="24"/>
          <w:szCs w:val="24"/>
        </w:rPr>
        <w:t xml:space="preserve">kryen </w:t>
      </w:r>
      <w:r w:rsidRPr="00403628">
        <w:rPr>
          <w:rFonts w:ascii="Garamond" w:hAnsi="Garamond" w:cs="Times New Roman"/>
          <w:sz w:val="24"/>
          <w:szCs w:val="24"/>
        </w:rPr>
        <w:t>regjistrimet e publikimet e detyrueshme të të dhënave të shoqërisë, sipas parashikimeve të ligjit nr.</w:t>
      </w:r>
      <w:r w:rsidR="00372158">
        <w:rPr>
          <w:rFonts w:ascii="Garamond" w:hAnsi="Garamond" w:cs="Times New Roman"/>
          <w:sz w:val="24"/>
          <w:szCs w:val="24"/>
        </w:rPr>
        <w:t xml:space="preserve"> </w:t>
      </w:r>
      <w:r w:rsidRPr="00403628">
        <w:rPr>
          <w:rFonts w:ascii="Garamond" w:hAnsi="Garamond" w:cs="Times New Roman"/>
          <w:sz w:val="24"/>
          <w:szCs w:val="24"/>
        </w:rPr>
        <w:t>9901, datë 14.4.2008, “Për tregtarët dhe shoqëritë tregtare”, të ndryshuar, dhe ligjeve të tjera në fuqi</w:t>
      </w:r>
      <w:r w:rsidR="00372158">
        <w:rPr>
          <w:rFonts w:ascii="Garamond" w:hAnsi="Garamond" w:cs="Times New Roman"/>
          <w:sz w:val="24"/>
          <w:szCs w:val="24"/>
        </w:rPr>
        <w:t>;</w:t>
      </w:r>
    </w:p>
    <w:p w14:paraId="614B085E" w14:textId="0DBBEED9"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i)</w:t>
      </w:r>
      <w:r w:rsidR="00372158" w:rsidRPr="00403628">
        <w:rPr>
          <w:rFonts w:ascii="Garamond" w:hAnsi="Garamond" w:cs="Times New Roman"/>
          <w:sz w:val="24"/>
          <w:szCs w:val="24"/>
        </w:rPr>
        <w:t xml:space="preserve"> i </w:t>
      </w:r>
      <w:r w:rsidRPr="00403628">
        <w:rPr>
          <w:rFonts w:ascii="Garamond" w:hAnsi="Garamond" w:cs="Times New Roman"/>
          <w:sz w:val="24"/>
          <w:szCs w:val="24"/>
        </w:rPr>
        <w:t>paraqet propozime dhe sugjerime Këshillit Mbikëqyrës, në të mirë dhe interes të veprimtarisë së shoqërisë, sa herë që</w:t>
      </w:r>
      <w:r w:rsidR="00372158">
        <w:rPr>
          <w:rFonts w:ascii="Garamond" w:hAnsi="Garamond" w:cs="Times New Roman"/>
          <w:sz w:val="24"/>
          <w:szCs w:val="24"/>
        </w:rPr>
        <w:t xml:space="preserve"> i kërkohet ose me nismën e vet;</w:t>
      </w:r>
    </w:p>
    <w:p w14:paraId="614B085F" w14:textId="54D8246B" w:rsidR="00D57116" w:rsidRPr="00403628" w:rsidRDefault="00D57116" w:rsidP="00372158">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j) </w:t>
      </w:r>
      <w:r w:rsidR="00372158" w:rsidRPr="00403628">
        <w:rPr>
          <w:rFonts w:ascii="Garamond" w:hAnsi="Garamond" w:cs="Times New Roman"/>
          <w:sz w:val="24"/>
          <w:szCs w:val="24"/>
        </w:rPr>
        <w:t xml:space="preserve">siguron </w:t>
      </w:r>
      <w:r w:rsidRPr="00403628">
        <w:rPr>
          <w:rFonts w:ascii="Garamond" w:hAnsi="Garamond" w:cs="Times New Roman"/>
          <w:sz w:val="24"/>
          <w:szCs w:val="24"/>
        </w:rPr>
        <w:t>zbatimin e vendimeve të Këshillit Mbikëqyrës</w:t>
      </w:r>
      <w:r w:rsidR="00372158">
        <w:rPr>
          <w:rFonts w:ascii="Garamond" w:hAnsi="Garamond" w:cs="Times New Roman"/>
          <w:sz w:val="24"/>
          <w:szCs w:val="24"/>
        </w:rPr>
        <w:t>;</w:t>
      </w:r>
    </w:p>
    <w:p w14:paraId="614B0860" w14:textId="4675689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k) </w:t>
      </w:r>
      <w:r w:rsidR="00372158" w:rsidRPr="00403628">
        <w:rPr>
          <w:rFonts w:ascii="Garamond" w:hAnsi="Garamond" w:cs="Times New Roman"/>
          <w:sz w:val="24"/>
          <w:szCs w:val="24"/>
        </w:rPr>
        <w:t xml:space="preserve">drejton </w:t>
      </w:r>
      <w:r w:rsidRPr="00403628">
        <w:rPr>
          <w:rFonts w:ascii="Garamond" w:hAnsi="Garamond" w:cs="Times New Roman"/>
          <w:sz w:val="24"/>
          <w:szCs w:val="24"/>
        </w:rPr>
        <w:t>veprimtarinë e shoqërisë, zgjedh dhe mbikëqyr personelin e saj, përfshirë punësimin, administrimin, kualifikimin e personelit dhe masat disiplinore, në përputhje me ligjin, statutin e shoqërisë dhe rregullat e miratuara nga Këshilli i Mbikëqyrës.</w:t>
      </w:r>
    </w:p>
    <w:p w14:paraId="614B0861"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p>
    <w:p w14:paraId="614B0862"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Cs/>
          <w:sz w:val="24"/>
          <w:szCs w:val="24"/>
        </w:rPr>
      </w:pPr>
      <w:r w:rsidRPr="00403628">
        <w:rPr>
          <w:rFonts w:ascii="Garamond" w:hAnsi="Garamond" w:cs="Times New Roman"/>
          <w:bCs/>
          <w:sz w:val="24"/>
          <w:szCs w:val="24"/>
        </w:rPr>
        <w:t>Neni 18</w:t>
      </w:r>
    </w:p>
    <w:p w14:paraId="614B0863" w14:textId="565F9DEE"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r w:rsidRPr="00403628">
        <w:rPr>
          <w:rFonts w:ascii="Garamond" w:hAnsi="Garamond" w:cs="Times New Roman"/>
          <w:b/>
          <w:bCs/>
          <w:sz w:val="24"/>
          <w:szCs w:val="24"/>
        </w:rPr>
        <w:t>Kriteret e përzgjedhjes dhe kompetencat e</w:t>
      </w:r>
      <w:r w:rsidR="00403628" w:rsidRPr="00403628">
        <w:rPr>
          <w:rFonts w:ascii="Garamond" w:hAnsi="Garamond" w:cs="Times New Roman"/>
          <w:b/>
          <w:bCs/>
          <w:sz w:val="24"/>
          <w:szCs w:val="24"/>
        </w:rPr>
        <w:t xml:space="preserve"> </w:t>
      </w:r>
      <w:r w:rsidRPr="00403628">
        <w:rPr>
          <w:rFonts w:ascii="Garamond" w:hAnsi="Garamond" w:cs="Times New Roman"/>
          <w:b/>
          <w:bCs/>
          <w:sz w:val="24"/>
          <w:szCs w:val="24"/>
        </w:rPr>
        <w:t>drejtorit teknik</w:t>
      </w:r>
    </w:p>
    <w:p w14:paraId="614B0864"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p>
    <w:p w14:paraId="614B0865"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1. Drejtori teknik zgjidhet nga administratori (drejtori i përgjithshëm) sipas kritereve minimale:</w:t>
      </w:r>
    </w:p>
    <w:p w14:paraId="614B0867" w14:textId="5349B3BB" w:rsidR="00D57116" w:rsidRPr="00403628" w:rsidRDefault="00D57116" w:rsidP="00781FC4">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a) </w:t>
      </w:r>
      <w:r w:rsidR="00781FC4" w:rsidRPr="00403628">
        <w:rPr>
          <w:rFonts w:ascii="Garamond" w:hAnsi="Garamond" w:cs="Times New Roman"/>
          <w:sz w:val="24"/>
          <w:szCs w:val="24"/>
        </w:rPr>
        <w:t xml:space="preserve">të </w:t>
      </w:r>
      <w:r w:rsidRPr="00403628">
        <w:rPr>
          <w:rFonts w:ascii="Garamond" w:hAnsi="Garamond" w:cs="Times New Roman"/>
          <w:sz w:val="24"/>
          <w:szCs w:val="24"/>
        </w:rPr>
        <w:t>ketë përfunduar studimet e larta universitare dhe të zotërojë diplomë “Master shkencor”, në shkencat inxhinierike, në degët inxhinieri hidroteknike, mjedisi, ndërtimi, biokimike, mekanike apo disiplina të ngjashme</w:t>
      </w:r>
      <w:r w:rsidR="00781FC4">
        <w:rPr>
          <w:rFonts w:ascii="Garamond" w:hAnsi="Garamond" w:cs="Times New Roman"/>
          <w:sz w:val="24"/>
          <w:szCs w:val="24"/>
        </w:rPr>
        <w:t>;</w:t>
      </w:r>
    </w:p>
    <w:p w14:paraId="614B0868" w14:textId="6CC6D006" w:rsidR="00D57116" w:rsidRPr="00403628" w:rsidRDefault="00D57116" w:rsidP="00781FC4">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b) </w:t>
      </w:r>
      <w:r w:rsidR="00781FC4" w:rsidRPr="00403628">
        <w:rPr>
          <w:rFonts w:ascii="Garamond" w:hAnsi="Garamond" w:cs="Times New Roman"/>
          <w:sz w:val="24"/>
          <w:szCs w:val="24"/>
        </w:rPr>
        <w:t xml:space="preserve">të </w:t>
      </w:r>
      <w:r w:rsidRPr="00403628">
        <w:rPr>
          <w:rFonts w:ascii="Garamond" w:hAnsi="Garamond" w:cs="Times New Roman"/>
          <w:sz w:val="24"/>
          <w:szCs w:val="24"/>
        </w:rPr>
        <w:t>ketë përvojë pune jo më pak se 3 vjet</w:t>
      </w:r>
      <w:r w:rsidR="00781FC4">
        <w:rPr>
          <w:rFonts w:ascii="Garamond" w:hAnsi="Garamond" w:cs="Times New Roman"/>
          <w:sz w:val="24"/>
          <w:szCs w:val="24"/>
        </w:rPr>
        <w:t>;</w:t>
      </w:r>
    </w:p>
    <w:p w14:paraId="614B0869" w14:textId="27A7BAE2" w:rsidR="00D57116" w:rsidRPr="00403628" w:rsidRDefault="00D57116" w:rsidP="00781FC4">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c) </w:t>
      </w:r>
      <w:r w:rsidR="00781FC4" w:rsidRPr="00403628">
        <w:rPr>
          <w:rFonts w:ascii="Garamond" w:hAnsi="Garamond" w:cs="Times New Roman"/>
          <w:sz w:val="24"/>
          <w:szCs w:val="24"/>
        </w:rPr>
        <w:t xml:space="preserve">në </w:t>
      </w:r>
      <w:r w:rsidRPr="00403628">
        <w:rPr>
          <w:rFonts w:ascii="Garamond" w:hAnsi="Garamond" w:cs="Times New Roman"/>
          <w:sz w:val="24"/>
          <w:szCs w:val="24"/>
        </w:rPr>
        <w:t>rastet kur operatori ushtron veprimtari për përpunimin e ujërave për konsum publik apo për përpunimin e ujërave të ndotura, duhet të ketë edhe një drejtues të dytë teknik, të kualifikuar me diplomë universitare në degët inxhinieri hidroteknike, mjedisi, ndërtimi, biokimike, mekanike apo disiplina të ngjashme</w:t>
      </w:r>
      <w:r w:rsidR="00781FC4">
        <w:rPr>
          <w:rFonts w:ascii="Garamond" w:hAnsi="Garamond" w:cs="Times New Roman"/>
          <w:sz w:val="24"/>
          <w:szCs w:val="24"/>
        </w:rPr>
        <w:t>;</w:t>
      </w:r>
    </w:p>
    <w:p w14:paraId="614B086A" w14:textId="37288DC4"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ç) </w:t>
      </w:r>
      <w:r w:rsidR="00781FC4" w:rsidRPr="00403628">
        <w:rPr>
          <w:rFonts w:ascii="Garamond" w:hAnsi="Garamond" w:cs="Times New Roman"/>
          <w:sz w:val="24"/>
          <w:szCs w:val="24"/>
        </w:rPr>
        <w:t xml:space="preserve">të </w:t>
      </w:r>
      <w:r w:rsidRPr="00403628">
        <w:rPr>
          <w:rFonts w:ascii="Garamond" w:hAnsi="Garamond" w:cs="Times New Roman"/>
          <w:sz w:val="24"/>
          <w:szCs w:val="24"/>
        </w:rPr>
        <w:t>zotërojë certifikatën përkatëse për aftësimin specifik profesional të tij, sipas detyrës që do të ushtrojë, në fus</w:t>
      </w:r>
      <w:r w:rsidR="00781FC4">
        <w:rPr>
          <w:rFonts w:ascii="Garamond" w:hAnsi="Garamond" w:cs="Times New Roman"/>
          <w:sz w:val="24"/>
          <w:szCs w:val="24"/>
        </w:rPr>
        <w:t>hën e menaxhimit të ujësjellës-</w:t>
      </w:r>
      <w:r w:rsidRPr="00403628">
        <w:rPr>
          <w:rFonts w:ascii="Garamond" w:hAnsi="Garamond" w:cs="Times New Roman"/>
          <w:sz w:val="24"/>
          <w:szCs w:val="24"/>
        </w:rPr>
        <w:t>kanalizimeve-trajtimin e ujërave të ndotura. Në rast se në momentin e emërimit të tij nuk ka përfunduar ende procesi i trajnimit dhe certifikimit të stafit menaxherial dhe operacio</w:t>
      </w:r>
      <w:r w:rsidR="00781FC4">
        <w:rPr>
          <w:rFonts w:ascii="Garamond" w:hAnsi="Garamond" w:cs="Times New Roman"/>
          <w:sz w:val="24"/>
          <w:szCs w:val="24"/>
        </w:rPr>
        <w:t>nal të shoqërive të ujësjellës-</w:t>
      </w:r>
      <w:r w:rsidRPr="00403628">
        <w:rPr>
          <w:rFonts w:ascii="Garamond" w:hAnsi="Garamond" w:cs="Times New Roman"/>
          <w:sz w:val="24"/>
          <w:szCs w:val="24"/>
        </w:rPr>
        <w:t xml:space="preserve">kanalizimeve, subjekti të paraqesë vërtetim nga ministria përgjegjëse për infrastrukturën për pamundësinë objektive për pajisjen me këtë certifikatë. Në çdo rast, administratori paraqet certifikatën sapo certifikimi të jetë </w:t>
      </w:r>
      <w:r w:rsidR="003A3A90">
        <w:rPr>
          <w:rFonts w:ascii="Garamond" w:hAnsi="Garamond" w:cs="Times New Roman"/>
          <w:sz w:val="24"/>
          <w:szCs w:val="24"/>
        </w:rPr>
        <w:t>bërë i mundur. Konstatimi i mos</w:t>
      </w:r>
      <w:r w:rsidRPr="00403628">
        <w:rPr>
          <w:rFonts w:ascii="Garamond" w:hAnsi="Garamond" w:cs="Times New Roman"/>
          <w:sz w:val="24"/>
          <w:szCs w:val="24"/>
        </w:rPr>
        <w:t>pajisjes me certifikatën përkatëse të kualifikimit përbën shkak për shkarkimin e tij.</w:t>
      </w:r>
    </w:p>
    <w:p w14:paraId="614B086B"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2. Drejtori teknik ka këto kompetenca:</w:t>
      </w:r>
    </w:p>
    <w:p w14:paraId="614B086C" w14:textId="683B39D1" w:rsidR="00D57116" w:rsidRPr="00403628" w:rsidRDefault="00D57116" w:rsidP="003A3A90">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a) </w:t>
      </w:r>
      <w:r w:rsidR="003A3A90" w:rsidRPr="00403628">
        <w:rPr>
          <w:rFonts w:ascii="Garamond" w:hAnsi="Garamond" w:cs="Times New Roman"/>
          <w:sz w:val="24"/>
          <w:szCs w:val="24"/>
        </w:rPr>
        <w:t xml:space="preserve">bën </w:t>
      </w:r>
      <w:r w:rsidRPr="00403628">
        <w:rPr>
          <w:rFonts w:ascii="Garamond" w:hAnsi="Garamond" w:cs="Times New Roman"/>
          <w:sz w:val="24"/>
          <w:szCs w:val="24"/>
        </w:rPr>
        <w:t>studimin dhe hartimin e projekteve të nevojshme për furnizimin me ujë të konsumatorëve të veçantë ose zonave të banuara</w:t>
      </w:r>
      <w:r w:rsidR="003A3A90">
        <w:rPr>
          <w:rFonts w:ascii="Garamond" w:hAnsi="Garamond" w:cs="Times New Roman"/>
          <w:sz w:val="24"/>
          <w:szCs w:val="24"/>
        </w:rPr>
        <w:t>;</w:t>
      </w:r>
    </w:p>
    <w:p w14:paraId="614B086D" w14:textId="7385252D" w:rsidR="00D57116" w:rsidRPr="00403628" w:rsidRDefault="00D57116" w:rsidP="00A320E7">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b) </w:t>
      </w:r>
      <w:r w:rsidR="003A3A90" w:rsidRPr="00403628">
        <w:rPr>
          <w:rFonts w:ascii="Garamond" w:hAnsi="Garamond" w:cs="Times New Roman"/>
          <w:sz w:val="24"/>
          <w:szCs w:val="24"/>
        </w:rPr>
        <w:t xml:space="preserve">bën </w:t>
      </w:r>
      <w:r w:rsidRPr="00403628">
        <w:rPr>
          <w:rFonts w:ascii="Garamond" w:hAnsi="Garamond" w:cs="Times New Roman"/>
          <w:sz w:val="24"/>
          <w:szCs w:val="24"/>
        </w:rPr>
        <w:t>përditësimin e rrjetit të furnizimit me ujë e të kanalizimeve të ujërave të ndotura</w:t>
      </w:r>
      <w:r w:rsidR="00A320E7">
        <w:rPr>
          <w:rFonts w:ascii="Garamond" w:hAnsi="Garamond" w:cs="Times New Roman"/>
          <w:sz w:val="24"/>
          <w:szCs w:val="24"/>
        </w:rPr>
        <w:t>;</w:t>
      </w:r>
    </w:p>
    <w:p w14:paraId="614B086E" w14:textId="63E034D6" w:rsidR="00D57116" w:rsidRPr="00403628" w:rsidRDefault="00D57116" w:rsidP="003A3A90">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c) </w:t>
      </w:r>
      <w:r w:rsidR="003A3A90" w:rsidRPr="00403628">
        <w:rPr>
          <w:rFonts w:ascii="Garamond" w:hAnsi="Garamond" w:cs="Times New Roman"/>
          <w:sz w:val="24"/>
          <w:szCs w:val="24"/>
        </w:rPr>
        <w:t xml:space="preserve">është </w:t>
      </w:r>
      <w:r w:rsidRPr="00403628">
        <w:rPr>
          <w:rFonts w:ascii="Garamond" w:hAnsi="Garamond" w:cs="Times New Roman"/>
          <w:sz w:val="24"/>
          <w:szCs w:val="24"/>
        </w:rPr>
        <w:t>përgjegjës për mirëmbajtjen dhe kontrollin e rrjetit shpërndarës</w:t>
      </w:r>
      <w:r w:rsidR="003A3A90">
        <w:rPr>
          <w:rFonts w:ascii="Garamond" w:hAnsi="Garamond" w:cs="Times New Roman"/>
          <w:sz w:val="24"/>
          <w:szCs w:val="24"/>
        </w:rPr>
        <w:t>;</w:t>
      </w:r>
    </w:p>
    <w:p w14:paraId="614B086F" w14:textId="54FDEDC9"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ç) </w:t>
      </w:r>
      <w:r w:rsidR="003A3A90" w:rsidRPr="00403628">
        <w:rPr>
          <w:rFonts w:ascii="Garamond" w:hAnsi="Garamond" w:cs="Times New Roman"/>
          <w:sz w:val="24"/>
          <w:szCs w:val="24"/>
        </w:rPr>
        <w:t xml:space="preserve">administron </w:t>
      </w:r>
      <w:r w:rsidRPr="00403628">
        <w:rPr>
          <w:rFonts w:ascii="Garamond" w:hAnsi="Garamond" w:cs="Times New Roman"/>
          <w:sz w:val="24"/>
          <w:szCs w:val="24"/>
        </w:rPr>
        <w:t>dhe mirëmban gjithë rrjetin e tubacioneve, kolektorët kryesorë, pusetat e shkarkimit të ujërave të ndotura dhe pajisjet që shërbejnë për largimin e ujërave të ndotura që vijnë kryesisht nga banesat (ujëra të ndotura dhe industriale)</w:t>
      </w:r>
      <w:r w:rsidR="003A3A90">
        <w:rPr>
          <w:rFonts w:ascii="Garamond" w:hAnsi="Garamond" w:cs="Times New Roman"/>
          <w:sz w:val="24"/>
          <w:szCs w:val="24"/>
        </w:rPr>
        <w:t>;</w:t>
      </w:r>
    </w:p>
    <w:p w14:paraId="614B0870" w14:textId="7F354A63" w:rsidR="00D57116" w:rsidRPr="00403628" w:rsidRDefault="00D57116" w:rsidP="003A3A90">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d) </w:t>
      </w:r>
      <w:r w:rsidR="003A3A90" w:rsidRPr="00403628">
        <w:rPr>
          <w:rFonts w:ascii="Garamond" w:hAnsi="Garamond" w:cs="Times New Roman"/>
          <w:sz w:val="24"/>
          <w:szCs w:val="24"/>
        </w:rPr>
        <w:t xml:space="preserve">është </w:t>
      </w:r>
      <w:r w:rsidRPr="00403628">
        <w:rPr>
          <w:rFonts w:ascii="Garamond" w:hAnsi="Garamond" w:cs="Times New Roman"/>
          <w:sz w:val="24"/>
          <w:szCs w:val="24"/>
        </w:rPr>
        <w:t>përgjegjës për sigurimin e furnizimit me ujë të pijshëm sasior dhe cilësor në zonën e shërbimit sipas standardeve në fuqi dhe garantimin e një sistemi teknikisht të përshtatshëm për furnizimin me ujë që nga burimet deri te</w:t>
      </w:r>
      <w:r w:rsidR="005503F2">
        <w:rPr>
          <w:rFonts w:ascii="Garamond" w:hAnsi="Garamond" w:cs="Times New Roman"/>
          <w:sz w:val="24"/>
          <w:szCs w:val="24"/>
        </w:rPr>
        <w:t>k</w:t>
      </w:r>
      <w:r w:rsidRPr="00403628">
        <w:rPr>
          <w:rFonts w:ascii="Garamond" w:hAnsi="Garamond" w:cs="Times New Roman"/>
          <w:sz w:val="24"/>
          <w:szCs w:val="24"/>
        </w:rPr>
        <w:t xml:space="preserve"> konsumatori</w:t>
      </w:r>
      <w:r w:rsidR="003A3A90">
        <w:rPr>
          <w:rFonts w:ascii="Garamond" w:hAnsi="Garamond" w:cs="Times New Roman"/>
          <w:sz w:val="24"/>
          <w:szCs w:val="24"/>
        </w:rPr>
        <w:t>;</w:t>
      </w:r>
    </w:p>
    <w:p w14:paraId="614B0871" w14:textId="562158B8" w:rsidR="00D57116" w:rsidRPr="00403628" w:rsidRDefault="00D57116" w:rsidP="003A3A90">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dh) </w:t>
      </w:r>
      <w:r w:rsidR="003A3A90" w:rsidRPr="00403628">
        <w:rPr>
          <w:rFonts w:ascii="Garamond" w:hAnsi="Garamond" w:cs="Times New Roman"/>
          <w:sz w:val="24"/>
          <w:szCs w:val="24"/>
        </w:rPr>
        <w:t xml:space="preserve">garanton </w:t>
      </w:r>
      <w:r w:rsidRPr="00403628">
        <w:rPr>
          <w:rFonts w:ascii="Garamond" w:hAnsi="Garamond" w:cs="Times New Roman"/>
          <w:sz w:val="24"/>
          <w:szCs w:val="24"/>
        </w:rPr>
        <w:t>largimin efikas të ujërave të ndotura me anë të një sistemi të përshtatshëm të rrjetit të kanalizimeve dhe trajtimin e tij në impiantet e trajtimit të ujërave të ndotura</w:t>
      </w:r>
      <w:r w:rsidR="003A3A90">
        <w:rPr>
          <w:rFonts w:ascii="Garamond" w:hAnsi="Garamond" w:cs="Times New Roman"/>
          <w:sz w:val="24"/>
          <w:szCs w:val="24"/>
        </w:rPr>
        <w:t>;</w:t>
      </w:r>
    </w:p>
    <w:p w14:paraId="614B0872" w14:textId="0FA629C7" w:rsidR="00D57116" w:rsidRPr="00403628" w:rsidRDefault="00D57116" w:rsidP="003A3A90">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e) </w:t>
      </w:r>
      <w:r w:rsidR="003A3A90" w:rsidRPr="00403628">
        <w:rPr>
          <w:rFonts w:ascii="Garamond" w:hAnsi="Garamond" w:cs="Times New Roman"/>
          <w:sz w:val="24"/>
          <w:szCs w:val="24"/>
        </w:rPr>
        <w:t xml:space="preserve">çdo </w:t>
      </w:r>
      <w:r w:rsidRPr="00403628">
        <w:rPr>
          <w:rFonts w:ascii="Garamond" w:hAnsi="Garamond" w:cs="Times New Roman"/>
          <w:sz w:val="24"/>
          <w:szCs w:val="24"/>
        </w:rPr>
        <w:t>detyrë të caktuar në kontratën e punës me Administratorin</w:t>
      </w:r>
      <w:r w:rsidR="003A3A90">
        <w:rPr>
          <w:rFonts w:ascii="Garamond" w:hAnsi="Garamond" w:cs="Times New Roman"/>
          <w:sz w:val="24"/>
          <w:szCs w:val="24"/>
        </w:rPr>
        <w:t>.</w:t>
      </w:r>
    </w:p>
    <w:p w14:paraId="614B0873"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p>
    <w:p w14:paraId="614B0874"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Cs/>
          <w:sz w:val="24"/>
          <w:szCs w:val="24"/>
        </w:rPr>
      </w:pPr>
      <w:r w:rsidRPr="00403628">
        <w:rPr>
          <w:rFonts w:ascii="Garamond" w:hAnsi="Garamond" w:cs="Times New Roman"/>
          <w:bCs/>
          <w:sz w:val="24"/>
          <w:szCs w:val="24"/>
        </w:rPr>
        <w:t>Neni 19</w:t>
      </w:r>
    </w:p>
    <w:p w14:paraId="614B0875" w14:textId="3D64F0F3"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r w:rsidRPr="00403628">
        <w:rPr>
          <w:rFonts w:ascii="Garamond" w:hAnsi="Garamond" w:cs="Times New Roman"/>
          <w:b/>
          <w:bCs/>
          <w:sz w:val="24"/>
          <w:szCs w:val="24"/>
        </w:rPr>
        <w:t>Kriteret e përzgjedhjes dhe kompetencat e</w:t>
      </w:r>
      <w:r w:rsidR="00403628" w:rsidRPr="00403628">
        <w:rPr>
          <w:rFonts w:ascii="Garamond" w:hAnsi="Garamond" w:cs="Times New Roman"/>
          <w:b/>
          <w:bCs/>
          <w:sz w:val="24"/>
          <w:szCs w:val="24"/>
        </w:rPr>
        <w:t xml:space="preserve"> </w:t>
      </w:r>
      <w:r w:rsidRPr="00403628">
        <w:rPr>
          <w:rFonts w:ascii="Garamond" w:hAnsi="Garamond" w:cs="Times New Roman"/>
          <w:b/>
          <w:bCs/>
          <w:sz w:val="24"/>
          <w:szCs w:val="24"/>
        </w:rPr>
        <w:t>drejtorit tregtar</w:t>
      </w:r>
    </w:p>
    <w:p w14:paraId="614B0876"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p>
    <w:p w14:paraId="614B0877" w14:textId="55F030BF"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1. Drejtori tregtar zgjidhet nga administratori (drejtori i përgjithshëm)</w:t>
      </w:r>
      <w:r w:rsidR="00A320E7">
        <w:rPr>
          <w:rFonts w:ascii="Garamond" w:hAnsi="Garamond" w:cs="Times New Roman"/>
          <w:sz w:val="24"/>
          <w:szCs w:val="24"/>
        </w:rPr>
        <w:t>,</w:t>
      </w:r>
      <w:r w:rsidRPr="00403628">
        <w:rPr>
          <w:rFonts w:ascii="Garamond" w:hAnsi="Garamond" w:cs="Times New Roman"/>
          <w:sz w:val="24"/>
          <w:szCs w:val="24"/>
        </w:rPr>
        <w:t xml:space="preserve"> sipas kritereve minimale:</w:t>
      </w:r>
    </w:p>
    <w:p w14:paraId="614B0878" w14:textId="4A0C61A9"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a) </w:t>
      </w:r>
      <w:r w:rsidR="00A320E7" w:rsidRPr="00403628">
        <w:rPr>
          <w:rFonts w:ascii="Garamond" w:hAnsi="Garamond" w:cs="Times New Roman"/>
          <w:sz w:val="24"/>
          <w:szCs w:val="24"/>
        </w:rPr>
        <w:t xml:space="preserve">të </w:t>
      </w:r>
      <w:r w:rsidRPr="00403628">
        <w:rPr>
          <w:rFonts w:ascii="Garamond" w:hAnsi="Garamond" w:cs="Times New Roman"/>
          <w:sz w:val="24"/>
          <w:szCs w:val="24"/>
        </w:rPr>
        <w:t>ketë përfunduar studimet e larta universitare dhe të zotërojë diplomë “Master shkencor”, në shkencat ekonomike, në degët financë/administrim biznesi;</w:t>
      </w:r>
    </w:p>
    <w:p w14:paraId="614B0879" w14:textId="1EE7339B"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b) </w:t>
      </w:r>
      <w:r w:rsidR="00A320E7" w:rsidRPr="00403628">
        <w:rPr>
          <w:rFonts w:ascii="Garamond" w:hAnsi="Garamond" w:cs="Times New Roman"/>
          <w:sz w:val="24"/>
          <w:szCs w:val="24"/>
        </w:rPr>
        <w:t xml:space="preserve">të </w:t>
      </w:r>
      <w:r w:rsidRPr="00403628">
        <w:rPr>
          <w:rFonts w:ascii="Garamond" w:hAnsi="Garamond" w:cs="Times New Roman"/>
          <w:sz w:val="24"/>
          <w:szCs w:val="24"/>
        </w:rPr>
        <w:t>zotërojë certifikata përkatëse për aftësimin specifik profesional të tij, sipas detyrës që do të ushtrojë.</w:t>
      </w:r>
    </w:p>
    <w:p w14:paraId="614B087A"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2. Drejtori tregtar ka këto kompetenca:</w:t>
      </w:r>
    </w:p>
    <w:p w14:paraId="614B087B" w14:textId="02C94334" w:rsidR="00D57116" w:rsidRPr="00403628" w:rsidRDefault="00D57116" w:rsidP="00A320E7">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a) </w:t>
      </w:r>
      <w:r w:rsidR="00A320E7" w:rsidRPr="00403628">
        <w:rPr>
          <w:rFonts w:ascii="Garamond" w:hAnsi="Garamond" w:cs="Times New Roman"/>
          <w:sz w:val="24"/>
          <w:szCs w:val="24"/>
        </w:rPr>
        <w:t xml:space="preserve">siguron </w:t>
      </w:r>
      <w:r w:rsidRPr="00403628">
        <w:rPr>
          <w:rFonts w:ascii="Garamond" w:hAnsi="Garamond" w:cs="Times New Roman"/>
          <w:sz w:val="24"/>
          <w:szCs w:val="24"/>
        </w:rPr>
        <w:t>mbarëvajtjen dhe zbatimin e procedurave ligjore për të gjithë veprimtarinë ekonomike-financiare të shoqërisë</w:t>
      </w:r>
      <w:r w:rsidR="00A320E7">
        <w:rPr>
          <w:rFonts w:ascii="Garamond" w:hAnsi="Garamond" w:cs="Times New Roman"/>
          <w:sz w:val="24"/>
          <w:szCs w:val="24"/>
        </w:rPr>
        <w:t>;</w:t>
      </w:r>
    </w:p>
    <w:p w14:paraId="614B087C" w14:textId="40AEBDF6" w:rsidR="00D57116" w:rsidRPr="00403628" w:rsidRDefault="00D57116" w:rsidP="00A320E7">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b) </w:t>
      </w:r>
      <w:r w:rsidR="00A320E7" w:rsidRPr="00403628">
        <w:rPr>
          <w:rFonts w:ascii="Garamond" w:hAnsi="Garamond" w:cs="Times New Roman"/>
          <w:sz w:val="24"/>
          <w:szCs w:val="24"/>
        </w:rPr>
        <w:t xml:space="preserve">siguron </w:t>
      </w:r>
      <w:r w:rsidRPr="00403628">
        <w:rPr>
          <w:rFonts w:ascii="Garamond" w:hAnsi="Garamond" w:cs="Times New Roman"/>
          <w:sz w:val="24"/>
          <w:szCs w:val="24"/>
        </w:rPr>
        <w:t>zbatimin e praktikave e të procedurave ligjore dhe nënligjore të cilat mbrojnë asetet e shoqërisë dhe administron burimet financiare të saj</w:t>
      </w:r>
      <w:r w:rsidR="00A320E7">
        <w:rPr>
          <w:rFonts w:ascii="Garamond" w:hAnsi="Garamond" w:cs="Times New Roman"/>
          <w:sz w:val="24"/>
          <w:szCs w:val="24"/>
        </w:rPr>
        <w:t>;</w:t>
      </w:r>
    </w:p>
    <w:p w14:paraId="614B087D" w14:textId="0AAC63C3" w:rsidR="00D57116" w:rsidRPr="00403628" w:rsidRDefault="00D57116" w:rsidP="00A320E7">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lastRenderedPageBreak/>
        <w:t xml:space="preserve">c) </w:t>
      </w:r>
      <w:r w:rsidR="00A320E7" w:rsidRPr="00403628">
        <w:rPr>
          <w:rFonts w:ascii="Garamond" w:hAnsi="Garamond" w:cs="Times New Roman"/>
          <w:sz w:val="24"/>
          <w:szCs w:val="24"/>
        </w:rPr>
        <w:t xml:space="preserve">harton </w:t>
      </w:r>
      <w:r w:rsidRPr="00403628">
        <w:rPr>
          <w:rFonts w:ascii="Garamond" w:hAnsi="Garamond" w:cs="Times New Roman"/>
          <w:sz w:val="24"/>
          <w:szCs w:val="24"/>
        </w:rPr>
        <w:t>plan</w:t>
      </w:r>
      <w:r w:rsidR="00A320E7">
        <w:rPr>
          <w:rFonts w:ascii="Garamond" w:hAnsi="Garamond" w:cs="Times New Roman"/>
          <w:sz w:val="24"/>
          <w:szCs w:val="24"/>
        </w:rPr>
        <w:t>-</w:t>
      </w:r>
      <w:r w:rsidRPr="00403628">
        <w:rPr>
          <w:rFonts w:ascii="Garamond" w:hAnsi="Garamond" w:cs="Times New Roman"/>
          <w:sz w:val="24"/>
          <w:szCs w:val="24"/>
        </w:rPr>
        <w:t>buxhetin për vitin pasardhës dhe planet financiare strategjike për shoqërinë, të cilat i paraqet për miratim pranë administratorit ekzekutiv</w:t>
      </w:r>
      <w:r w:rsidR="00A320E7">
        <w:rPr>
          <w:rFonts w:ascii="Garamond" w:hAnsi="Garamond" w:cs="Times New Roman"/>
          <w:sz w:val="24"/>
          <w:szCs w:val="24"/>
        </w:rPr>
        <w:t>;</w:t>
      </w:r>
    </w:p>
    <w:p w14:paraId="614B087E" w14:textId="5BC01746" w:rsidR="00D57116" w:rsidRPr="00403628" w:rsidRDefault="00D57116" w:rsidP="00A320E7">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ç) </w:t>
      </w:r>
      <w:r w:rsidR="00A320E7" w:rsidRPr="00403628">
        <w:rPr>
          <w:rFonts w:ascii="Garamond" w:hAnsi="Garamond" w:cs="Times New Roman"/>
          <w:sz w:val="24"/>
          <w:szCs w:val="24"/>
        </w:rPr>
        <w:t xml:space="preserve">është </w:t>
      </w:r>
      <w:r w:rsidRPr="00403628">
        <w:rPr>
          <w:rFonts w:ascii="Garamond" w:hAnsi="Garamond" w:cs="Times New Roman"/>
          <w:sz w:val="24"/>
          <w:szCs w:val="24"/>
        </w:rPr>
        <w:t>përgjegjës dhe nënshkruan pasqyrat financiare vjetore individuale dhe të konsoliduara, si dhe raportin e administrimit, dokumente, të cilat ia paraqet për miratim paraprak administratorit ekzekutiv. Administratori ekzekutiv i paraqet Këshillit Mbikëqyrës për miratim të gjitha pasqyrat financiare vjetore, raportin e administrimit, si dhe propozimet për caktimin e fitimit</w:t>
      </w:r>
      <w:r w:rsidR="00A320E7">
        <w:rPr>
          <w:rFonts w:ascii="Garamond" w:hAnsi="Garamond" w:cs="Times New Roman"/>
          <w:sz w:val="24"/>
          <w:szCs w:val="24"/>
        </w:rPr>
        <w:t>;</w:t>
      </w:r>
    </w:p>
    <w:p w14:paraId="614B087F" w14:textId="27C4EC25" w:rsidR="00D57116" w:rsidRPr="00403628" w:rsidRDefault="00D57116" w:rsidP="00A320E7">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d) </w:t>
      </w:r>
      <w:r w:rsidR="00A320E7" w:rsidRPr="00403628">
        <w:rPr>
          <w:rFonts w:ascii="Garamond" w:hAnsi="Garamond" w:cs="Times New Roman"/>
          <w:sz w:val="24"/>
          <w:szCs w:val="24"/>
        </w:rPr>
        <w:t xml:space="preserve">kujdeset </w:t>
      </w:r>
      <w:r w:rsidRPr="00403628">
        <w:rPr>
          <w:rFonts w:ascii="Garamond" w:hAnsi="Garamond" w:cs="Times New Roman"/>
          <w:sz w:val="24"/>
          <w:szCs w:val="24"/>
        </w:rPr>
        <w:t>për mbajtjen e saktë e të rregullt të dokumenteve dhe të librave kontabël të shoqërisë</w:t>
      </w:r>
      <w:r w:rsidR="00A320E7">
        <w:rPr>
          <w:rFonts w:ascii="Garamond" w:hAnsi="Garamond" w:cs="Times New Roman"/>
          <w:sz w:val="24"/>
          <w:szCs w:val="24"/>
        </w:rPr>
        <w:t>;</w:t>
      </w:r>
    </w:p>
    <w:p w14:paraId="614B0880" w14:textId="0B63EBBF" w:rsidR="00D57116" w:rsidRPr="00403628" w:rsidRDefault="00D57116" w:rsidP="00A320E7">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dh) </w:t>
      </w:r>
      <w:r w:rsidR="00A320E7" w:rsidRPr="00403628">
        <w:rPr>
          <w:rFonts w:ascii="Garamond" w:hAnsi="Garamond" w:cs="Times New Roman"/>
          <w:sz w:val="24"/>
          <w:szCs w:val="24"/>
        </w:rPr>
        <w:t xml:space="preserve">ushtron </w:t>
      </w:r>
      <w:r w:rsidRPr="00403628">
        <w:rPr>
          <w:rFonts w:ascii="Garamond" w:hAnsi="Garamond" w:cs="Times New Roman"/>
          <w:sz w:val="24"/>
          <w:szCs w:val="24"/>
        </w:rPr>
        <w:t>kontrolle periodike mbi veprimtarinë ekonomike-financiare të ndjekur nga specialistët përkatës. Garanton ruajtjen e standardeve të kontrollit të brendshëm financiar dhe zbatimin e standardeve të kontrollit financiar të specifikuara nga ministria përgjegjëse për financat</w:t>
      </w:r>
      <w:r w:rsidR="00A320E7">
        <w:rPr>
          <w:rFonts w:ascii="Garamond" w:hAnsi="Garamond" w:cs="Times New Roman"/>
          <w:sz w:val="24"/>
          <w:szCs w:val="24"/>
        </w:rPr>
        <w:t>;</w:t>
      </w:r>
    </w:p>
    <w:p w14:paraId="614B0881" w14:textId="5798FB8F" w:rsidR="00D57116" w:rsidRPr="00403628" w:rsidRDefault="00D57116" w:rsidP="00A320E7">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e) </w:t>
      </w:r>
      <w:r w:rsidR="00A320E7" w:rsidRPr="00403628">
        <w:rPr>
          <w:rFonts w:ascii="Garamond" w:hAnsi="Garamond" w:cs="Times New Roman"/>
          <w:sz w:val="24"/>
          <w:szCs w:val="24"/>
        </w:rPr>
        <w:t xml:space="preserve">siguron </w:t>
      </w:r>
      <w:r w:rsidRPr="00403628">
        <w:rPr>
          <w:rFonts w:ascii="Garamond" w:hAnsi="Garamond" w:cs="Times New Roman"/>
          <w:sz w:val="24"/>
          <w:szCs w:val="24"/>
        </w:rPr>
        <w:t>zbatimin e politikave tregtare të shoqërisë</w:t>
      </w:r>
      <w:r w:rsidR="00A320E7">
        <w:rPr>
          <w:rFonts w:ascii="Garamond" w:hAnsi="Garamond" w:cs="Times New Roman"/>
          <w:sz w:val="24"/>
          <w:szCs w:val="24"/>
        </w:rPr>
        <w:t>;</w:t>
      </w:r>
    </w:p>
    <w:p w14:paraId="614B0882" w14:textId="7436A53A" w:rsidR="00D57116" w:rsidRPr="00403628" w:rsidRDefault="00D57116" w:rsidP="00A320E7">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ë) </w:t>
      </w:r>
      <w:r w:rsidR="00A320E7" w:rsidRPr="00403628">
        <w:rPr>
          <w:rFonts w:ascii="Garamond" w:hAnsi="Garamond" w:cs="Times New Roman"/>
          <w:sz w:val="24"/>
          <w:szCs w:val="24"/>
        </w:rPr>
        <w:t xml:space="preserve">siguron </w:t>
      </w:r>
      <w:r w:rsidRPr="00403628">
        <w:rPr>
          <w:rFonts w:ascii="Garamond" w:hAnsi="Garamond" w:cs="Times New Roman"/>
          <w:sz w:val="24"/>
          <w:szCs w:val="24"/>
        </w:rPr>
        <w:t>zbatimin e sistemit financiar dhe të faturim/arkëtimit të shoqërisë</w:t>
      </w:r>
      <w:r w:rsidR="00A320E7">
        <w:rPr>
          <w:rFonts w:ascii="Garamond" w:hAnsi="Garamond" w:cs="Times New Roman"/>
          <w:sz w:val="24"/>
          <w:szCs w:val="24"/>
        </w:rPr>
        <w:t>;</w:t>
      </w:r>
    </w:p>
    <w:p w14:paraId="614B0883" w14:textId="361018F0"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f) </w:t>
      </w:r>
      <w:r w:rsidR="00A320E7" w:rsidRPr="00403628">
        <w:rPr>
          <w:rFonts w:ascii="Garamond" w:hAnsi="Garamond" w:cs="Times New Roman"/>
          <w:sz w:val="24"/>
          <w:szCs w:val="24"/>
        </w:rPr>
        <w:t xml:space="preserve">çdo </w:t>
      </w:r>
      <w:r w:rsidRPr="00403628">
        <w:rPr>
          <w:rFonts w:ascii="Garamond" w:hAnsi="Garamond" w:cs="Times New Roman"/>
          <w:sz w:val="24"/>
          <w:szCs w:val="24"/>
        </w:rPr>
        <w:t>detyrë të caktuar në kontratën e punës me administratorin.</w:t>
      </w:r>
    </w:p>
    <w:p w14:paraId="614B0884"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p>
    <w:p w14:paraId="614B0885"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Cs/>
          <w:sz w:val="24"/>
          <w:szCs w:val="24"/>
        </w:rPr>
      </w:pPr>
      <w:r w:rsidRPr="00403628">
        <w:rPr>
          <w:rFonts w:ascii="Garamond" w:hAnsi="Garamond" w:cs="Times New Roman"/>
          <w:bCs/>
          <w:sz w:val="24"/>
          <w:szCs w:val="24"/>
        </w:rPr>
        <w:t>Neni 20</w:t>
      </w:r>
    </w:p>
    <w:p w14:paraId="614B0886"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r w:rsidRPr="00403628">
        <w:rPr>
          <w:rFonts w:ascii="Garamond" w:hAnsi="Garamond" w:cs="Times New Roman"/>
          <w:b/>
          <w:bCs/>
          <w:sz w:val="24"/>
          <w:szCs w:val="24"/>
        </w:rPr>
        <w:t>Detyrimi i besnikërisë</w:t>
      </w:r>
    </w:p>
    <w:p w14:paraId="614B0887"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p>
    <w:p w14:paraId="614B0888"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1. Përveç sa parashikohet në dispozitat e këtij statuti, administratorët detyrohen:</w:t>
      </w:r>
    </w:p>
    <w:p w14:paraId="614B0889" w14:textId="717AC79C"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a) </w:t>
      </w:r>
      <w:r w:rsidR="00A320E7" w:rsidRPr="00403628">
        <w:rPr>
          <w:rFonts w:ascii="Garamond" w:hAnsi="Garamond" w:cs="Times New Roman"/>
          <w:sz w:val="24"/>
          <w:szCs w:val="24"/>
        </w:rPr>
        <w:t xml:space="preserve">të </w:t>
      </w:r>
      <w:r w:rsidRPr="00403628">
        <w:rPr>
          <w:rFonts w:ascii="Garamond" w:hAnsi="Garamond" w:cs="Times New Roman"/>
          <w:sz w:val="24"/>
          <w:szCs w:val="24"/>
        </w:rPr>
        <w:t>kryejnë detyrat e tyre, të përcaktuara në ligj ose në statut, në mirëbesim e në interesin më të mirë të shoqërisë;</w:t>
      </w:r>
    </w:p>
    <w:p w14:paraId="614B088A" w14:textId="179895B1"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b) </w:t>
      </w:r>
      <w:r w:rsidR="00A320E7" w:rsidRPr="00403628">
        <w:rPr>
          <w:rFonts w:ascii="Garamond" w:hAnsi="Garamond" w:cs="Times New Roman"/>
          <w:sz w:val="24"/>
          <w:szCs w:val="24"/>
        </w:rPr>
        <w:t xml:space="preserve">të </w:t>
      </w:r>
      <w:r w:rsidRPr="00403628">
        <w:rPr>
          <w:rFonts w:ascii="Garamond" w:hAnsi="Garamond" w:cs="Times New Roman"/>
          <w:sz w:val="24"/>
          <w:szCs w:val="24"/>
        </w:rPr>
        <w:t>ushtrojnë kompetencat që u njihen në ligj ose në statut, vetëm për arritjen e qëllimeve, të përcaktuara në këto dispozita;</w:t>
      </w:r>
    </w:p>
    <w:p w14:paraId="614B088B" w14:textId="64920403"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c) </w:t>
      </w:r>
      <w:r w:rsidR="00A320E7" w:rsidRPr="00403628">
        <w:rPr>
          <w:rFonts w:ascii="Garamond" w:hAnsi="Garamond" w:cs="Times New Roman"/>
          <w:sz w:val="24"/>
          <w:szCs w:val="24"/>
        </w:rPr>
        <w:t xml:space="preserve">të </w:t>
      </w:r>
      <w:r w:rsidRPr="00403628">
        <w:rPr>
          <w:rFonts w:ascii="Garamond" w:hAnsi="Garamond" w:cs="Times New Roman"/>
          <w:sz w:val="24"/>
          <w:szCs w:val="24"/>
        </w:rPr>
        <w:t>vlerësojnë në mënyrë të përshtatshme çështjet për të cilat merret vendim;</w:t>
      </w:r>
    </w:p>
    <w:p w14:paraId="614B088C" w14:textId="6BCF1C02"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ç) </w:t>
      </w:r>
      <w:r w:rsidR="00A320E7" w:rsidRPr="00403628">
        <w:rPr>
          <w:rFonts w:ascii="Garamond" w:hAnsi="Garamond" w:cs="Times New Roman"/>
          <w:sz w:val="24"/>
          <w:szCs w:val="24"/>
        </w:rPr>
        <w:t xml:space="preserve">të </w:t>
      </w:r>
      <w:r w:rsidRPr="00403628">
        <w:rPr>
          <w:rFonts w:ascii="Garamond" w:hAnsi="Garamond" w:cs="Times New Roman"/>
          <w:sz w:val="24"/>
          <w:szCs w:val="24"/>
        </w:rPr>
        <w:t>parandalojnë dhe të mënjanojnë rastet e konfliktit, të pranishme apo të mundshme, të interesave personale me ato të shoqërisë;</w:t>
      </w:r>
    </w:p>
    <w:p w14:paraId="614B088D" w14:textId="08CD0A5D"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d) </w:t>
      </w:r>
      <w:r w:rsidR="00A320E7" w:rsidRPr="00403628">
        <w:rPr>
          <w:rFonts w:ascii="Garamond" w:hAnsi="Garamond" w:cs="Times New Roman"/>
          <w:sz w:val="24"/>
          <w:szCs w:val="24"/>
        </w:rPr>
        <w:t xml:space="preserve">të </w:t>
      </w:r>
      <w:r w:rsidRPr="00403628">
        <w:rPr>
          <w:rFonts w:ascii="Garamond" w:hAnsi="Garamond" w:cs="Times New Roman"/>
          <w:sz w:val="24"/>
          <w:szCs w:val="24"/>
        </w:rPr>
        <w:t>ushtrojnë detyrat e tyre me profesionalizmin dhe kujdesin e nevojshëm.</w:t>
      </w:r>
    </w:p>
    <w:p w14:paraId="614B088E"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2. Administratorët përgjigjen ndaj shoqërisë për çdo veprim ose mosveprim gjatë kryerjes së detyrave të tyre, me përjashtim të rasteve kur veprimi ose mosveprimi është kryer në mirëbesim, në bazë të hetimit e vlerësimit të mjaftueshëm të informacioneve dhe lidhet, në mënyrë të arsyeshme, me qëllimet e shoqërisë tregtare.</w:t>
      </w:r>
    </w:p>
    <w:p w14:paraId="614B088F"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3. Administratorët, që veprojnë në kundërshtim me detyrat dhe shkelin standardet e kujdesit, të përmendura në pikat 1 e 2, të këtij neni, janë të detyruar t’i shpërblejnë shoqërisë dëmet që rrjedhin nga shkeljet, si dhe t’i kalojnë çdo fitim personal që ata apo personat e lidhur me ta kanë realizuar nga këto veprime të parregullta. Administratorët kanë barrën e provës për të vërtetuar kryerjen e detyrave të tyre në mënyrë të rregullt e sipas standardeve të kërkuara.</w:t>
      </w:r>
    </w:p>
    <w:p w14:paraId="614B0890"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p>
    <w:p w14:paraId="614B0891"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Cs/>
          <w:sz w:val="24"/>
          <w:szCs w:val="24"/>
        </w:rPr>
      </w:pPr>
      <w:r w:rsidRPr="00403628">
        <w:rPr>
          <w:rFonts w:ascii="Garamond" w:hAnsi="Garamond" w:cs="Times New Roman"/>
          <w:bCs/>
          <w:sz w:val="24"/>
          <w:szCs w:val="24"/>
        </w:rPr>
        <w:t>Neni 21</w:t>
      </w:r>
    </w:p>
    <w:p w14:paraId="614B0892"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r w:rsidRPr="00403628">
        <w:rPr>
          <w:rFonts w:ascii="Garamond" w:hAnsi="Garamond" w:cs="Times New Roman"/>
          <w:b/>
          <w:bCs/>
          <w:sz w:val="24"/>
          <w:szCs w:val="24"/>
        </w:rPr>
        <w:t>Shkarkimi i administratorit</w:t>
      </w:r>
    </w:p>
    <w:p w14:paraId="614B0893"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p>
    <w:p w14:paraId="614B0894"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1. Këshilli Mbikëqyrës mund të shkarkojë administratorin me shumicë të thjeshtë votash në rast të konstatimit të mospërmbushjes së objektivave të kontratës ndërmjet palëve.</w:t>
      </w:r>
    </w:p>
    <w:p w14:paraId="614B0895"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2. Këshilli Mbikëqyrës duhet të vendosë shkarkimin e administratorit brenda 15 ditëve nga data e marrjes së njoftimit nga një institucion shtetëror për shkarkimin e tij, si rezultat i një detyrimi ligjor/zyrtar.</w:t>
      </w:r>
    </w:p>
    <w:p w14:paraId="614B0896"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3. Kur administratori ka munguar për më shumë se 6 muaj radhazi pa lejen e Këshillit Mbikëqyrës në mbledhjet e drejtorëve të mbajtura gjatë kësaj periudhe.</w:t>
      </w:r>
    </w:p>
    <w:p w14:paraId="614B0897"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p>
    <w:p w14:paraId="2149925D" w14:textId="77777777" w:rsidR="00127C67" w:rsidRDefault="00127C67" w:rsidP="00D57116">
      <w:pPr>
        <w:autoSpaceDE w:val="0"/>
        <w:autoSpaceDN w:val="0"/>
        <w:adjustRightInd w:val="0"/>
        <w:spacing w:after="0" w:line="240" w:lineRule="auto"/>
        <w:ind w:firstLine="284"/>
        <w:jc w:val="center"/>
        <w:rPr>
          <w:rFonts w:ascii="Garamond" w:hAnsi="Garamond" w:cs="Times New Roman"/>
          <w:bCs/>
          <w:sz w:val="24"/>
          <w:szCs w:val="24"/>
        </w:rPr>
      </w:pPr>
    </w:p>
    <w:p w14:paraId="614B0898"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Cs/>
          <w:sz w:val="24"/>
          <w:szCs w:val="24"/>
        </w:rPr>
      </w:pPr>
      <w:r w:rsidRPr="00403628">
        <w:rPr>
          <w:rFonts w:ascii="Garamond" w:hAnsi="Garamond" w:cs="Times New Roman"/>
          <w:bCs/>
          <w:sz w:val="24"/>
          <w:szCs w:val="24"/>
        </w:rPr>
        <w:lastRenderedPageBreak/>
        <w:t>Neni 22</w:t>
      </w:r>
    </w:p>
    <w:p w14:paraId="614B0899"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r w:rsidRPr="00403628">
        <w:rPr>
          <w:rFonts w:ascii="Garamond" w:hAnsi="Garamond" w:cs="Times New Roman"/>
          <w:b/>
          <w:bCs/>
          <w:sz w:val="24"/>
          <w:szCs w:val="24"/>
        </w:rPr>
        <w:t>Përfundimi i mandatit të administratorit</w:t>
      </w:r>
    </w:p>
    <w:p w14:paraId="614B089A" w14:textId="77777777" w:rsidR="00D57116" w:rsidRPr="00403628" w:rsidRDefault="00D57116" w:rsidP="00D57116">
      <w:pPr>
        <w:autoSpaceDE w:val="0"/>
        <w:autoSpaceDN w:val="0"/>
        <w:adjustRightInd w:val="0"/>
        <w:spacing w:after="0" w:line="240" w:lineRule="auto"/>
        <w:ind w:firstLine="284"/>
        <w:rPr>
          <w:rFonts w:ascii="Garamond" w:hAnsi="Garamond" w:cs="Times New Roman"/>
          <w:b/>
          <w:bCs/>
          <w:sz w:val="24"/>
          <w:szCs w:val="24"/>
        </w:rPr>
      </w:pPr>
    </w:p>
    <w:p w14:paraId="614B089B"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Mandati i administratorit të shoqërisë përfundon me konstatimin e atyre rrethanave, të cilat e bëjnë të pamundur vazhdimin e ushtrimit të mandatit të tij.</w:t>
      </w:r>
    </w:p>
    <w:p w14:paraId="614B089C"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p>
    <w:p w14:paraId="614B089D"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Cs/>
          <w:sz w:val="24"/>
          <w:szCs w:val="24"/>
        </w:rPr>
      </w:pPr>
      <w:r w:rsidRPr="00403628">
        <w:rPr>
          <w:rFonts w:ascii="Garamond" w:hAnsi="Garamond" w:cs="Times New Roman"/>
          <w:bCs/>
          <w:sz w:val="24"/>
          <w:szCs w:val="24"/>
        </w:rPr>
        <w:t>Neni 23</w:t>
      </w:r>
    </w:p>
    <w:p w14:paraId="614B089E"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r w:rsidRPr="00403628">
        <w:rPr>
          <w:rFonts w:ascii="Garamond" w:hAnsi="Garamond" w:cs="Times New Roman"/>
          <w:b/>
          <w:bCs/>
          <w:sz w:val="24"/>
          <w:szCs w:val="24"/>
        </w:rPr>
        <w:t>Ekspertët kontabël të autorizuar</w:t>
      </w:r>
    </w:p>
    <w:p w14:paraId="614B089F"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p>
    <w:p w14:paraId="614B08A0" w14:textId="17739E12"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Kontrolli i shoqërisë ushtrohet nga ekspertë kontabël të autorizuar, të cilët emërohen nga Asambleja e Përgjithshme dhe kryejnë misionin e</w:t>
      </w:r>
      <w:r w:rsidR="00403628" w:rsidRPr="00403628">
        <w:rPr>
          <w:rFonts w:ascii="Garamond" w:hAnsi="Garamond" w:cs="Times New Roman"/>
          <w:sz w:val="24"/>
          <w:szCs w:val="24"/>
        </w:rPr>
        <w:t xml:space="preserve"> </w:t>
      </w:r>
      <w:r w:rsidRPr="00403628">
        <w:rPr>
          <w:rFonts w:ascii="Garamond" w:hAnsi="Garamond" w:cs="Times New Roman"/>
          <w:sz w:val="24"/>
          <w:szCs w:val="24"/>
        </w:rPr>
        <w:t>tyre në pajtim me ligjin.</w:t>
      </w:r>
    </w:p>
    <w:p w14:paraId="614B08A1"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p>
    <w:p w14:paraId="614B08A2"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Cs/>
          <w:sz w:val="24"/>
          <w:szCs w:val="24"/>
        </w:rPr>
      </w:pPr>
      <w:r w:rsidRPr="00403628">
        <w:rPr>
          <w:rFonts w:ascii="Garamond" w:hAnsi="Garamond" w:cs="Times New Roman"/>
          <w:bCs/>
          <w:sz w:val="24"/>
          <w:szCs w:val="24"/>
        </w:rPr>
        <w:t>Neni 24</w:t>
      </w:r>
    </w:p>
    <w:p w14:paraId="614B08A3"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r w:rsidRPr="00403628">
        <w:rPr>
          <w:rFonts w:ascii="Garamond" w:hAnsi="Garamond" w:cs="Times New Roman"/>
          <w:b/>
          <w:bCs/>
          <w:sz w:val="24"/>
          <w:szCs w:val="24"/>
        </w:rPr>
        <w:t>Ushtrimi kontabël</w:t>
      </w:r>
    </w:p>
    <w:p w14:paraId="614B08A4"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p>
    <w:p w14:paraId="614B08A5"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Ushtrimi kontabël fillon më 1 janar dhe mbaron më 31 dhjetor të çdo viti.</w:t>
      </w:r>
    </w:p>
    <w:p w14:paraId="614B08A6"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p>
    <w:p w14:paraId="614B08A7"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p>
    <w:p w14:paraId="614B08A8"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Cs/>
          <w:sz w:val="24"/>
          <w:szCs w:val="24"/>
        </w:rPr>
      </w:pPr>
      <w:r w:rsidRPr="00403628">
        <w:rPr>
          <w:rFonts w:ascii="Garamond" w:hAnsi="Garamond" w:cs="Times New Roman"/>
          <w:bCs/>
          <w:sz w:val="24"/>
          <w:szCs w:val="24"/>
        </w:rPr>
        <w:t>Neni 25</w:t>
      </w:r>
    </w:p>
    <w:p w14:paraId="614B08A9" w14:textId="620BE8EA"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r w:rsidRPr="00403628">
        <w:rPr>
          <w:rFonts w:ascii="Garamond" w:hAnsi="Garamond" w:cs="Times New Roman"/>
          <w:b/>
          <w:bCs/>
          <w:sz w:val="24"/>
          <w:szCs w:val="24"/>
        </w:rPr>
        <w:t xml:space="preserve">Inventari </w:t>
      </w:r>
      <w:r w:rsidR="000A025D">
        <w:rPr>
          <w:rFonts w:ascii="Garamond" w:hAnsi="Garamond" w:cs="Times New Roman"/>
          <w:b/>
          <w:bCs/>
          <w:sz w:val="24"/>
          <w:szCs w:val="24"/>
        </w:rPr>
        <w:t>–</w:t>
      </w:r>
      <w:r w:rsidRPr="00403628">
        <w:rPr>
          <w:rFonts w:ascii="Garamond" w:hAnsi="Garamond" w:cs="Times New Roman"/>
          <w:b/>
          <w:bCs/>
          <w:sz w:val="24"/>
          <w:szCs w:val="24"/>
        </w:rPr>
        <w:t xml:space="preserve"> llogaritë vjetore</w:t>
      </w:r>
    </w:p>
    <w:p w14:paraId="614B08AA"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p>
    <w:p w14:paraId="614B08AB" w14:textId="4E486651"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1. Mbajtja e kontabilitetit dhe paraqitja e pasqyrave financiare vjetore bëhet në përputhje me kërkesat e ligjit nr.</w:t>
      </w:r>
      <w:r w:rsidR="00DF7C5B">
        <w:rPr>
          <w:rFonts w:ascii="Garamond" w:hAnsi="Garamond" w:cs="Times New Roman"/>
          <w:sz w:val="24"/>
          <w:szCs w:val="24"/>
        </w:rPr>
        <w:t xml:space="preserve"> </w:t>
      </w:r>
      <w:r w:rsidRPr="00403628">
        <w:rPr>
          <w:rFonts w:ascii="Garamond" w:hAnsi="Garamond" w:cs="Times New Roman"/>
          <w:sz w:val="24"/>
          <w:szCs w:val="24"/>
        </w:rPr>
        <w:t>9228, datë 29.4.2004, “Për kontabilitetin dhe pasqyrat financiare”, të ndryshuar.</w:t>
      </w:r>
    </w:p>
    <w:p w14:paraId="614B08AC" w14:textId="57BED042"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2. Në zbatim të ligjit nr.</w:t>
      </w:r>
      <w:r w:rsidR="00DF7C5B">
        <w:rPr>
          <w:rFonts w:ascii="Garamond" w:hAnsi="Garamond" w:cs="Times New Roman"/>
          <w:sz w:val="24"/>
          <w:szCs w:val="24"/>
        </w:rPr>
        <w:t xml:space="preserve"> </w:t>
      </w:r>
      <w:r w:rsidRPr="00403628">
        <w:rPr>
          <w:rFonts w:ascii="Garamond" w:hAnsi="Garamond" w:cs="Times New Roman"/>
          <w:sz w:val="24"/>
          <w:szCs w:val="24"/>
        </w:rPr>
        <w:t>9228, datë 29.4.2004, “Për kontabilitetin dhe pasqyrat financiare”, të ndryshuar, shoqëria i harton pasqyrat financiare vjetore në bazë të standardeve ndërkombëtare të kontabilitetit dhe raportimit financiar.</w:t>
      </w:r>
    </w:p>
    <w:p w14:paraId="614B08AD"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3. Administratori përgatit, në datën e pasqyrave financiare, raportin e administrimit për gjendjen dhe performancën e shoqërisë gjatë ushtrimit kontabël.</w:t>
      </w:r>
    </w:p>
    <w:p w14:paraId="614B08AE"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p>
    <w:p w14:paraId="614B08AF"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Cs/>
          <w:sz w:val="24"/>
          <w:szCs w:val="24"/>
        </w:rPr>
      </w:pPr>
      <w:r w:rsidRPr="00403628">
        <w:rPr>
          <w:rFonts w:ascii="Garamond" w:hAnsi="Garamond" w:cs="Times New Roman"/>
          <w:bCs/>
          <w:sz w:val="24"/>
          <w:szCs w:val="24"/>
        </w:rPr>
        <w:t>Neni 26</w:t>
      </w:r>
    </w:p>
    <w:p w14:paraId="614B08B0"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r w:rsidRPr="00403628">
        <w:rPr>
          <w:rFonts w:ascii="Garamond" w:hAnsi="Garamond" w:cs="Times New Roman"/>
          <w:b/>
          <w:bCs/>
          <w:sz w:val="24"/>
          <w:szCs w:val="24"/>
        </w:rPr>
        <w:t>Rezultati i ushtrimit dhe përcaktimi i fitimit</w:t>
      </w:r>
    </w:p>
    <w:p w14:paraId="614B08B1"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p>
    <w:p w14:paraId="614B08B2" w14:textId="60848A69"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1. Fitimi i tatueshëm përcaktohet sipas dispozitave të ligjit nr.</w:t>
      </w:r>
      <w:r w:rsidR="00DF7C5B">
        <w:rPr>
          <w:rFonts w:ascii="Garamond" w:hAnsi="Garamond" w:cs="Times New Roman"/>
          <w:sz w:val="24"/>
          <w:szCs w:val="24"/>
        </w:rPr>
        <w:t xml:space="preserve"> </w:t>
      </w:r>
      <w:r w:rsidRPr="00403628">
        <w:rPr>
          <w:rFonts w:ascii="Garamond" w:hAnsi="Garamond" w:cs="Times New Roman"/>
          <w:sz w:val="24"/>
          <w:szCs w:val="24"/>
        </w:rPr>
        <w:t>8438, datë 28.12.1998, “Për tatimin mbi të ardhurat”, të ndryshuar.</w:t>
      </w:r>
    </w:p>
    <w:p w14:paraId="614B08B3" w14:textId="61EB73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2. Nga fitimi pas tatimit, i realizuar gjatë vitit financiar paraardhës, duke zbritur shpenzimet, shoqëria duhet të kalojë në rezervën ligjore, të paktën 5 për qind të kësaj vlere, derisa kjo rezervë të jetë e barabartë me 10 për qind të kapitalit të</w:t>
      </w:r>
      <w:r w:rsidR="00403628" w:rsidRPr="00403628">
        <w:rPr>
          <w:rFonts w:ascii="Garamond" w:hAnsi="Garamond" w:cs="Times New Roman"/>
          <w:sz w:val="24"/>
          <w:szCs w:val="24"/>
        </w:rPr>
        <w:t xml:space="preserve"> </w:t>
      </w:r>
      <w:r w:rsidRPr="00403628">
        <w:rPr>
          <w:rFonts w:ascii="Garamond" w:hAnsi="Garamond" w:cs="Times New Roman"/>
          <w:sz w:val="24"/>
          <w:szCs w:val="24"/>
        </w:rPr>
        <w:t>regjistruar të shoqërisë.</w:t>
      </w:r>
    </w:p>
    <w:p w14:paraId="614B08B4" w14:textId="77E7FC56" w:rsidR="00D57116" w:rsidRPr="00403628" w:rsidRDefault="00D57116" w:rsidP="009D183F">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3. Fitimet e akumuluara nga shoqëria nuk do t</w:t>
      </w:r>
      <w:r w:rsidR="009D183F">
        <w:rPr>
          <w:rFonts w:ascii="Garamond" w:hAnsi="Garamond" w:cs="Times New Roman"/>
          <w:sz w:val="24"/>
          <w:szCs w:val="24"/>
        </w:rPr>
        <w:t>ë</w:t>
      </w:r>
      <w:r w:rsidRPr="00403628">
        <w:rPr>
          <w:rFonts w:ascii="Garamond" w:hAnsi="Garamond" w:cs="Times New Roman"/>
          <w:sz w:val="24"/>
          <w:szCs w:val="24"/>
        </w:rPr>
        <w:t xml:space="preserve"> shpërndahen për aksionarët pa marrë miratimin e MIE-së. Pas arritjes së rezervës 10 për qind, nëse MIE-ja e miraton, vlera e të cilave e kalon nevojën për investime dhe zhvillimin e shoqërisë, do t’i kalojnë dhe do të përdoren nga bashkitë aksionare. Fitimet e akumuluara brenda këtij kufiri</w:t>
      </w:r>
      <w:r w:rsidR="00403628" w:rsidRPr="00403628">
        <w:rPr>
          <w:rFonts w:ascii="Garamond" w:hAnsi="Garamond" w:cs="Times New Roman"/>
          <w:sz w:val="24"/>
          <w:szCs w:val="24"/>
        </w:rPr>
        <w:t xml:space="preserve"> </w:t>
      </w:r>
      <w:r w:rsidRPr="00403628">
        <w:rPr>
          <w:rFonts w:ascii="Garamond" w:hAnsi="Garamond" w:cs="Times New Roman"/>
          <w:sz w:val="24"/>
          <w:szCs w:val="24"/>
        </w:rPr>
        <w:t>do të përdoren nga shoqëria sipas nevojave të saj për investime kapitale.</w:t>
      </w:r>
    </w:p>
    <w:p w14:paraId="614B08B5"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p>
    <w:p w14:paraId="614B08B6"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Cs/>
          <w:sz w:val="24"/>
          <w:szCs w:val="24"/>
        </w:rPr>
      </w:pPr>
      <w:r w:rsidRPr="00403628">
        <w:rPr>
          <w:rFonts w:ascii="Garamond" w:hAnsi="Garamond" w:cs="Times New Roman"/>
          <w:bCs/>
          <w:sz w:val="24"/>
          <w:szCs w:val="24"/>
        </w:rPr>
        <w:t>Neni 27</w:t>
      </w:r>
    </w:p>
    <w:p w14:paraId="614B08B7"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r w:rsidRPr="00403628">
        <w:rPr>
          <w:rFonts w:ascii="Garamond" w:hAnsi="Garamond" w:cs="Times New Roman"/>
          <w:b/>
          <w:bCs/>
          <w:sz w:val="24"/>
          <w:szCs w:val="24"/>
        </w:rPr>
        <w:t>Procedura e bashkimit të shoqërisë me operatorë të tjerë</w:t>
      </w:r>
    </w:p>
    <w:p w14:paraId="614B08B8"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p>
    <w:p w14:paraId="614B08B9"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1. Shoqëria aksionare mund të bashkohet me operatorë të tjerë vetëm në rastet kur nga ana e shoqërive të plotësohen kushtet e mëposhtme:</w:t>
      </w:r>
    </w:p>
    <w:p w14:paraId="614B08BA" w14:textId="1C4A708D"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a) </w:t>
      </w:r>
      <w:r w:rsidR="002D6167" w:rsidRPr="00403628">
        <w:rPr>
          <w:rFonts w:ascii="Garamond" w:hAnsi="Garamond" w:cs="Times New Roman"/>
          <w:sz w:val="24"/>
          <w:szCs w:val="24"/>
        </w:rPr>
        <w:t xml:space="preserve">të </w:t>
      </w:r>
      <w:r w:rsidRPr="00403628">
        <w:rPr>
          <w:rFonts w:ascii="Garamond" w:hAnsi="Garamond" w:cs="Times New Roman"/>
          <w:sz w:val="24"/>
          <w:szCs w:val="24"/>
        </w:rPr>
        <w:t>jetë licencuar nga Enti Rregullator i Ujit;</w:t>
      </w:r>
    </w:p>
    <w:p w14:paraId="614B08BB" w14:textId="3AA2451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b) </w:t>
      </w:r>
      <w:r w:rsidR="002D6167" w:rsidRPr="00403628">
        <w:rPr>
          <w:rFonts w:ascii="Garamond" w:hAnsi="Garamond" w:cs="Times New Roman"/>
          <w:sz w:val="24"/>
          <w:szCs w:val="24"/>
        </w:rPr>
        <w:t xml:space="preserve">të </w:t>
      </w:r>
      <w:r w:rsidRPr="00403628">
        <w:rPr>
          <w:rFonts w:ascii="Garamond" w:hAnsi="Garamond" w:cs="Times New Roman"/>
          <w:sz w:val="24"/>
          <w:szCs w:val="24"/>
        </w:rPr>
        <w:t>ketë vlerësuar dhe përditësuar inventarin e aseteve e të likuiditeteve të tyre;</w:t>
      </w:r>
    </w:p>
    <w:p w14:paraId="614B08BC" w14:textId="6DAD7D18"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lastRenderedPageBreak/>
        <w:t xml:space="preserve">c) </w:t>
      </w:r>
      <w:r w:rsidR="002D6167" w:rsidRPr="00403628">
        <w:rPr>
          <w:rFonts w:ascii="Garamond" w:hAnsi="Garamond" w:cs="Times New Roman"/>
          <w:sz w:val="24"/>
          <w:szCs w:val="24"/>
        </w:rPr>
        <w:t xml:space="preserve">të </w:t>
      </w:r>
      <w:r w:rsidRPr="00403628">
        <w:rPr>
          <w:rFonts w:ascii="Garamond" w:hAnsi="Garamond" w:cs="Times New Roman"/>
          <w:sz w:val="24"/>
          <w:szCs w:val="24"/>
        </w:rPr>
        <w:t>jetë miratuar me vendim përkatës të aksionarëve.</w:t>
      </w:r>
    </w:p>
    <w:p w14:paraId="614B08BD"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p>
    <w:p w14:paraId="614B08BE"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Cs/>
          <w:sz w:val="24"/>
          <w:szCs w:val="24"/>
        </w:rPr>
      </w:pPr>
      <w:r w:rsidRPr="00403628">
        <w:rPr>
          <w:rFonts w:ascii="Garamond" w:hAnsi="Garamond" w:cs="Times New Roman"/>
          <w:bCs/>
          <w:sz w:val="24"/>
          <w:szCs w:val="24"/>
        </w:rPr>
        <w:t>Neni 28</w:t>
      </w:r>
    </w:p>
    <w:p w14:paraId="614B08BF"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r w:rsidRPr="00403628">
        <w:rPr>
          <w:rFonts w:ascii="Garamond" w:hAnsi="Garamond" w:cs="Times New Roman"/>
          <w:b/>
          <w:bCs/>
          <w:sz w:val="24"/>
          <w:szCs w:val="24"/>
        </w:rPr>
        <w:t>Likuidimi i shoqërisë</w:t>
      </w:r>
    </w:p>
    <w:p w14:paraId="614B08C0"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p>
    <w:p w14:paraId="614B08C1"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Likuidimi i shoqërisë të bëhet sipas mënyrës dhe formës të përcaktuar me ligj.</w:t>
      </w:r>
    </w:p>
    <w:p w14:paraId="614B08C2"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p>
    <w:p w14:paraId="614B08C3"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Cs/>
          <w:sz w:val="24"/>
          <w:szCs w:val="24"/>
        </w:rPr>
      </w:pPr>
      <w:r w:rsidRPr="00403628">
        <w:rPr>
          <w:rFonts w:ascii="Garamond" w:hAnsi="Garamond" w:cs="Times New Roman"/>
          <w:bCs/>
          <w:sz w:val="24"/>
          <w:szCs w:val="24"/>
        </w:rPr>
        <w:t>Neni 29</w:t>
      </w:r>
    </w:p>
    <w:p w14:paraId="614B08C4"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r w:rsidRPr="00403628">
        <w:rPr>
          <w:rFonts w:ascii="Garamond" w:hAnsi="Garamond" w:cs="Times New Roman"/>
          <w:b/>
          <w:bCs/>
          <w:sz w:val="24"/>
          <w:szCs w:val="24"/>
        </w:rPr>
        <w:t>Dispozita të kalimtare</w:t>
      </w:r>
    </w:p>
    <w:p w14:paraId="614B08C5"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p>
    <w:p w14:paraId="614B08C6" w14:textId="4F3C89F0"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Për sa nuk është parashikuar në statut, rregullimi i modaliteteve të tjera që lidhen me funksionimin e shoqërisë të bëhet sipas dispozitave të ligjit nr.</w:t>
      </w:r>
      <w:r w:rsidR="00DF7C5B">
        <w:rPr>
          <w:rFonts w:ascii="Garamond" w:hAnsi="Garamond" w:cs="Times New Roman"/>
          <w:sz w:val="24"/>
          <w:szCs w:val="24"/>
        </w:rPr>
        <w:t xml:space="preserve"> </w:t>
      </w:r>
      <w:r w:rsidRPr="00403628">
        <w:rPr>
          <w:rFonts w:ascii="Garamond" w:hAnsi="Garamond" w:cs="Times New Roman"/>
          <w:sz w:val="24"/>
          <w:szCs w:val="24"/>
        </w:rPr>
        <w:t>9901, datë 14.4.2008, “Për tregtarët dhe shoqëritë tregtare”, të ndryshuar.</w:t>
      </w:r>
    </w:p>
    <w:p w14:paraId="614B08C7" w14:textId="77777777" w:rsidR="00D57116" w:rsidRPr="00403628" w:rsidRDefault="00D57116" w:rsidP="00D57116">
      <w:pPr>
        <w:autoSpaceDE w:val="0"/>
        <w:autoSpaceDN w:val="0"/>
        <w:adjustRightInd w:val="0"/>
        <w:spacing w:after="0" w:line="240" w:lineRule="auto"/>
        <w:ind w:firstLine="284"/>
        <w:rPr>
          <w:rFonts w:ascii="Garamond" w:hAnsi="Garamond" w:cs="Times New Roman"/>
          <w:sz w:val="24"/>
          <w:szCs w:val="24"/>
        </w:rPr>
      </w:pPr>
    </w:p>
    <w:p w14:paraId="614B08C8" w14:textId="2C18D1FC" w:rsidR="00D57116" w:rsidRPr="00403628" w:rsidRDefault="00D57116" w:rsidP="00D57116">
      <w:pPr>
        <w:autoSpaceDE w:val="0"/>
        <w:autoSpaceDN w:val="0"/>
        <w:adjustRightInd w:val="0"/>
        <w:spacing w:after="0" w:line="240" w:lineRule="auto"/>
        <w:ind w:firstLine="284"/>
        <w:jc w:val="center"/>
        <w:rPr>
          <w:rFonts w:ascii="Garamond" w:hAnsi="Garamond" w:cs="Times New Roman"/>
          <w:bCs/>
          <w:sz w:val="24"/>
          <w:szCs w:val="24"/>
        </w:rPr>
      </w:pPr>
      <w:r w:rsidRPr="00403628">
        <w:rPr>
          <w:rFonts w:ascii="Garamond" w:hAnsi="Garamond" w:cs="Times New Roman"/>
          <w:bCs/>
          <w:sz w:val="24"/>
          <w:szCs w:val="24"/>
        </w:rPr>
        <w:t>LIDHJA NR.</w:t>
      </w:r>
      <w:r w:rsidR="00DF7C5B">
        <w:rPr>
          <w:rFonts w:ascii="Garamond" w:hAnsi="Garamond" w:cs="Times New Roman"/>
          <w:bCs/>
          <w:sz w:val="24"/>
          <w:szCs w:val="24"/>
        </w:rPr>
        <w:t xml:space="preserve"> </w:t>
      </w:r>
      <w:r w:rsidRPr="00403628">
        <w:rPr>
          <w:rFonts w:ascii="Garamond" w:hAnsi="Garamond" w:cs="Times New Roman"/>
          <w:bCs/>
          <w:sz w:val="24"/>
          <w:szCs w:val="24"/>
        </w:rPr>
        <w:t xml:space="preserve">3 </w:t>
      </w:r>
    </w:p>
    <w:p w14:paraId="614B08C9" w14:textId="3A42BD54" w:rsidR="00D57116" w:rsidRPr="00403628" w:rsidRDefault="00D57116" w:rsidP="00480B29">
      <w:pPr>
        <w:autoSpaceDE w:val="0"/>
        <w:autoSpaceDN w:val="0"/>
        <w:adjustRightInd w:val="0"/>
        <w:spacing w:after="0" w:line="240" w:lineRule="auto"/>
        <w:ind w:firstLine="284"/>
        <w:jc w:val="center"/>
        <w:rPr>
          <w:rFonts w:ascii="Garamond" w:hAnsi="Garamond" w:cs="Times New Roman"/>
          <w:bCs/>
          <w:sz w:val="24"/>
          <w:szCs w:val="24"/>
        </w:rPr>
      </w:pPr>
      <w:r w:rsidRPr="00403628">
        <w:rPr>
          <w:rFonts w:ascii="Garamond" w:hAnsi="Garamond" w:cs="Times New Roman"/>
          <w:bCs/>
          <w:sz w:val="24"/>
          <w:szCs w:val="24"/>
        </w:rPr>
        <w:t>DRAFTAKTI NOTERIAL TIP PËR MARRËVESHJEN E BASHKËPUNIMIT PËR TRANSFERIM AKTIVITETI NGA SHOQËRITË AKTUALE UK TEK</w:t>
      </w:r>
      <w:r w:rsidR="00403628" w:rsidRPr="00403628">
        <w:rPr>
          <w:rFonts w:ascii="Garamond" w:hAnsi="Garamond" w:cs="Times New Roman"/>
          <w:bCs/>
          <w:sz w:val="24"/>
          <w:szCs w:val="24"/>
        </w:rPr>
        <w:t xml:space="preserve"> </w:t>
      </w:r>
      <w:r w:rsidRPr="00403628">
        <w:rPr>
          <w:rFonts w:ascii="Garamond" w:hAnsi="Garamond" w:cs="Times New Roman"/>
          <w:bCs/>
          <w:sz w:val="24"/>
          <w:szCs w:val="24"/>
        </w:rPr>
        <w:t>SHOQËRITË SUBJEKTE ME KOMPETEN</w:t>
      </w:r>
      <w:r w:rsidR="00480B29">
        <w:rPr>
          <w:rFonts w:ascii="Garamond" w:hAnsi="Garamond" w:cs="Times New Roman"/>
          <w:bCs/>
          <w:sz w:val="24"/>
          <w:szCs w:val="24"/>
        </w:rPr>
        <w:t>CA TË PËRBASHKËTA TË UJËSJELLËS-</w:t>
      </w:r>
      <w:r w:rsidRPr="00403628">
        <w:rPr>
          <w:rFonts w:ascii="Garamond" w:hAnsi="Garamond" w:cs="Times New Roman"/>
          <w:bCs/>
          <w:sz w:val="24"/>
          <w:szCs w:val="24"/>
        </w:rPr>
        <w:t>KANALIZIMEVE (SKP-UK)</w:t>
      </w:r>
    </w:p>
    <w:p w14:paraId="614B08CA"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Cs/>
          <w:sz w:val="24"/>
          <w:szCs w:val="24"/>
        </w:rPr>
      </w:pPr>
    </w:p>
    <w:p w14:paraId="614B08CB"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r w:rsidRPr="00403628">
        <w:rPr>
          <w:rFonts w:ascii="Garamond" w:hAnsi="Garamond" w:cs="Times New Roman"/>
          <w:b/>
          <w:bCs/>
          <w:sz w:val="24"/>
          <w:szCs w:val="24"/>
        </w:rPr>
        <w:t>KONTRATË</w:t>
      </w:r>
    </w:p>
    <w:p w14:paraId="614B08CC"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r w:rsidRPr="00403628">
        <w:rPr>
          <w:rFonts w:ascii="Garamond" w:hAnsi="Garamond" w:cs="Times New Roman"/>
          <w:b/>
          <w:bCs/>
          <w:sz w:val="24"/>
          <w:szCs w:val="24"/>
        </w:rPr>
        <w:t>(MARRËVESHJE BASHKËPUNIMI PËR TRANSFERIM AKTIVITETI )</w:t>
      </w:r>
    </w:p>
    <w:p w14:paraId="614B08CD" w14:textId="77777777" w:rsidR="00D57116" w:rsidRPr="00403628" w:rsidRDefault="00D57116" w:rsidP="00D57116">
      <w:pPr>
        <w:autoSpaceDE w:val="0"/>
        <w:autoSpaceDN w:val="0"/>
        <w:adjustRightInd w:val="0"/>
        <w:spacing w:after="0" w:line="240" w:lineRule="auto"/>
        <w:ind w:firstLine="284"/>
        <w:rPr>
          <w:rFonts w:ascii="Garamond" w:hAnsi="Garamond" w:cs="Times New Roman"/>
          <w:sz w:val="24"/>
          <w:szCs w:val="24"/>
        </w:rPr>
      </w:pPr>
      <w:r w:rsidRPr="00403628">
        <w:rPr>
          <w:rFonts w:ascii="Garamond" w:hAnsi="Garamond" w:cs="Times New Roman"/>
          <w:sz w:val="24"/>
          <w:szCs w:val="24"/>
        </w:rPr>
        <w:t xml:space="preserve"> </w:t>
      </w:r>
    </w:p>
    <w:p w14:paraId="614B08CE" w14:textId="3CE39646" w:rsidR="00D57116" w:rsidRPr="00403628" w:rsidRDefault="00D57116" w:rsidP="001334F8">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Sot, më datë ___ </w:t>
      </w:r>
      <w:r w:rsidR="002D6167">
        <w:rPr>
          <w:rFonts w:ascii="Garamond" w:hAnsi="Garamond" w:cs="Times New Roman"/>
          <w:sz w:val="24"/>
          <w:szCs w:val="24"/>
        </w:rPr>
        <w:t>.</w:t>
      </w:r>
      <w:r w:rsidRPr="00403628">
        <w:rPr>
          <w:rFonts w:ascii="Garamond" w:hAnsi="Garamond" w:cs="Times New Roman"/>
          <w:sz w:val="24"/>
          <w:szCs w:val="24"/>
        </w:rPr>
        <w:t xml:space="preserve">____ </w:t>
      </w:r>
      <w:r w:rsidR="002D6167">
        <w:rPr>
          <w:rFonts w:ascii="Garamond" w:hAnsi="Garamond" w:cs="Times New Roman"/>
          <w:sz w:val="24"/>
          <w:szCs w:val="24"/>
        </w:rPr>
        <w:t>.</w:t>
      </w:r>
      <w:r w:rsidRPr="00403628">
        <w:rPr>
          <w:rFonts w:ascii="Garamond" w:hAnsi="Garamond" w:cs="Times New Roman"/>
          <w:sz w:val="24"/>
          <w:szCs w:val="24"/>
        </w:rPr>
        <w:t xml:space="preserve"> 202__ (dy mijë e njëzet e ___) në dhomën e noterisë _______, paradite para meje noteres së kësaj dhome, të quajturës _________________</w:t>
      </w:r>
      <w:r w:rsidRPr="002D6167">
        <w:rPr>
          <w:rFonts w:ascii="Garamond" w:hAnsi="Garamond" w:cs="Times New Roman"/>
          <w:sz w:val="24"/>
          <w:szCs w:val="24"/>
        </w:rPr>
        <w:t>_,</w:t>
      </w:r>
      <w:r w:rsidRPr="00403628">
        <w:rPr>
          <w:rFonts w:ascii="Garamond" w:hAnsi="Garamond" w:cs="Times New Roman"/>
          <w:b/>
          <w:bCs/>
          <w:sz w:val="24"/>
          <w:szCs w:val="24"/>
        </w:rPr>
        <w:t xml:space="preserve"> </w:t>
      </w:r>
      <w:r w:rsidRPr="00403628">
        <w:rPr>
          <w:rFonts w:ascii="Garamond" w:hAnsi="Garamond" w:cs="Times New Roman"/>
          <w:sz w:val="24"/>
          <w:szCs w:val="24"/>
        </w:rPr>
        <w:t>me seli në rrugën ___________, Tiranë, u paraqitën personalisht palët kontraktuese:</w:t>
      </w:r>
    </w:p>
    <w:p w14:paraId="614B08CF"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b/>
          <w:bCs/>
          <w:sz w:val="24"/>
          <w:szCs w:val="24"/>
        </w:rPr>
      </w:pPr>
    </w:p>
    <w:p w14:paraId="614B08D0" w14:textId="30116D70"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b/>
          <w:bCs/>
          <w:sz w:val="24"/>
          <w:szCs w:val="24"/>
        </w:rPr>
        <w:t>SHOQËRIA SKP-UK</w:t>
      </w:r>
      <w:r w:rsidRPr="00403628">
        <w:rPr>
          <w:rFonts w:ascii="Garamond" w:hAnsi="Garamond" w:cs="Times New Roman"/>
          <w:sz w:val="24"/>
          <w:szCs w:val="24"/>
        </w:rPr>
        <w:t xml:space="preserve"> e regjistruar me NIPT _________________, përfaqësuar nga administratori z</w:t>
      </w:r>
      <w:r w:rsidR="002D6167">
        <w:rPr>
          <w:rFonts w:ascii="Garamond" w:hAnsi="Garamond" w:cs="Times New Roman"/>
          <w:sz w:val="24"/>
          <w:szCs w:val="24"/>
        </w:rPr>
        <w:t>.</w:t>
      </w:r>
      <w:r w:rsidRPr="00403628">
        <w:rPr>
          <w:rFonts w:ascii="Garamond" w:hAnsi="Garamond" w:cs="Times New Roman"/>
          <w:sz w:val="24"/>
          <w:szCs w:val="24"/>
        </w:rPr>
        <w:t>/znj. _______________, i/e datëlindjes __________________, lindur dhe banues në _____________, madhore dhe me zotësi juridike për të vepruar, i/e identifikuar me kartë identiteti ________________.</w:t>
      </w:r>
    </w:p>
    <w:p w14:paraId="614B08D1"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b/>
          <w:bCs/>
          <w:sz w:val="24"/>
          <w:szCs w:val="24"/>
        </w:rPr>
      </w:pPr>
    </w:p>
    <w:p w14:paraId="614B08D2" w14:textId="27A03E2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b/>
          <w:bCs/>
          <w:sz w:val="24"/>
          <w:szCs w:val="24"/>
        </w:rPr>
        <w:t>SHOQËRIA __________________</w:t>
      </w:r>
      <w:r w:rsidRPr="00403628">
        <w:rPr>
          <w:rFonts w:ascii="Garamond" w:hAnsi="Garamond" w:cs="Times New Roman"/>
          <w:sz w:val="24"/>
          <w:szCs w:val="24"/>
        </w:rPr>
        <w:t xml:space="preserve"> e regjistruar me NIPT ___________________, përfaqësuar nga administratori z</w:t>
      </w:r>
      <w:r w:rsidR="002D6167">
        <w:rPr>
          <w:rFonts w:ascii="Garamond" w:hAnsi="Garamond" w:cs="Times New Roman"/>
          <w:sz w:val="24"/>
          <w:szCs w:val="24"/>
        </w:rPr>
        <w:t>.</w:t>
      </w:r>
      <w:r w:rsidRPr="00403628">
        <w:rPr>
          <w:rFonts w:ascii="Garamond" w:hAnsi="Garamond" w:cs="Times New Roman"/>
          <w:sz w:val="24"/>
          <w:szCs w:val="24"/>
        </w:rPr>
        <w:t>/znj. _______________, i/e datëlindjes __________________, lindur dhe banues në _____________, madhore dhe me zotësi juridike për të vepruar, i/e identifikuar me kartë identiteti ________________.</w:t>
      </w:r>
      <w:r w:rsidR="00403628" w:rsidRPr="00403628">
        <w:rPr>
          <w:rFonts w:ascii="Garamond" w:hAnsi="Garamond" w:cs="Times New Roman"/>
          <w:sz w:val="24"/>
          <w:szCs w:val="24"/>
        </w:rPr>
        <w:t xml:space="preserve"> </w:t>
      </w:r>
    </w:p>
    <w:p w14:paraId="614B08D3"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p>
    <w:p w14:paraId="614B08D4" w14:textId="63115C8F"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b/>
          <w:bCs/>
          <w:sz w:val="24"/>
          <w:szCs w:val="24"/>
        </w:rPr>
        <w:t>Baza ligjore:</w:t>
      </w:r>
      <w:r w:rsidRPr="00403628">
        <w:rPr>
          <w:rFonts w:ascii="Garamond" w:hAnsi="Garamond" w:cs="Times New Roman"/>
          <w:sz w:val="24"/>
          <w:szCs w:val="24"/>
        </w:rPr>
        <w:t xml:space="preserve"> ligji nr.</w:t>
      </w:r>
      <w:r w:rsidR="00DF7C5B">
        <w:rPr>
          <w:rFonts w:ascii="Garamond" w:hAnsi="Garamond" w:cs="Times New Roman"/>
          <w:sz w:val="24"/>
          <w:szCs w:val="24"/>
        </w:rPr>
        <w:t xml:space="preserve"> </w:t>
      </w:r>
      <w:r w:rsidRPr="00403628">
        <w:rPr>
          <w:rFonts w:ascii="Garamond" w:hAnsi="Garamond" w:cs="Times New Roman"/>
          <w:sz w:val="24"/>
          <w:szCs w:val="24"/>
        </w:rPr>
        <w:t>121/2013, “Kodi Civil i RSH”, pjesa V, “Kontratat”, si dhe</w:t>
      </w:r>
      <w:r w:rsidR="00403628" w:rsidRPr="00403628">
        <w:rPr>
          <w:rFonts w:ascii="Garamond" w:hAnsi="Garamond" w:cs="Times New Roman"/>
          <w:sz w:val="24"/>
          <w:szCs w:val="24"/>
        </w:rPr>
        <w:t xml:space="preserve"> </w:t>
      </w:r>
      <w:r w:rsidRPr="00403628">
        <w:rPr>
          <w:rFonts w:ascii="Garamond" w:hAnsi="Garamond" w:cs="Times New Roman"/>
          <w:sz w:val="24"/>
          <w:szCs w:val="24"/>
        </w:rPr>
        <w:t>ligji nr.</w:t>
      </w:r>
      <w:r w:rsidR="00DF7C5B">
        <w:rPr>
          <w:rFonts w:ascii="Garamond" w:hAnsi="Garamond" w:cs="Times New Roman"/>
          <w:sz w:val="24"/>
          <w:szCs w:val="24"/>
        </w:rPr>
        <w:t xml:space="preserve"> </w:t>
      </w:r>
      <w:r w:rsidRPr="00403628">
        <w:rPr>
          <w:rFonts w:ascii="Garamond" w:hAnsi="Garamond" w:cs="Times New Roman"/>
          <w:sz w:val="24"/>
          <w:szCs w:val="24"/>
        </w:rPr>
        <w:t>92/2014, “Për tatimin mbi vlerën e shtuar”, të ndryshuar, udhëzimi nr.</w:t>
      </w:r>
      <w:r w:rsidR="00DF7C5B">
        <w:rPr>
          <w:rFonts w:ascii="Garamond" w:hAnsi="Garamond" w:cs="Times New Roman"/>
          <w:sz w:val="24"/>
          <w:szCs w:val="24"/>
        </w:rPr>
        <w:t xml:space="preserve"> </w:t>
      </w:r>
      <w:r w:rsidRPr="00403628">
        <w:rPr>
          <w:rFonts w:ascii="Garamond" w:hAnsi="Garamond" w:cs="Times New Roman"/>
          <w:sz w:val="24"/>
          <w:szCs w:val="24"/>
        </w:rPr>
        <w:t>6, datë 30.1.2015, i ministrit të Financave, “Për tatimin mbi vlerën e shtuar”, i ndryshuar.</w:t>
      </w:r>
    </w:p>
    <w:p w14:paraId="614B08D5" w14:textId="77777777" w:rsidR="00D57116" w:rsidRPr="00403628" w:rsidRDefault="00D57116" w:rsidP="00D57116">
      <w:pPr>
        <w:autoSpaceDE w:val="0"/>
        <w:autoSpaceDN w:val="0"/>
        <w:adjustRightInd w:val="0"/>
        <w:spacing w:after="0" w:line="240" w:lineRule="auto"/>
        <w:ind w:firstLine="284"/>
        <w:rPr>
          <w:rFonts w:ascii="Garamond" w:hAnsi="Garamond" w:cs="Times New Roman"/>
          <w:b/>
          <w:bCs/>
          <w:sz w:val="24"/>
          <w:szCs w:val="24"/>
        </w:rPr>
      </w:pPr>
    </w:p>
    <w:p w14:paraId="614B08D6"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r w:rsidRPr="00403628">
        <w:rPr>
          <w:rFonts w:ascii="Garamond" w:hAnsi="Garamond" w:cs="Times New Roman"/>
          <w:b/>
          <w:bCs/>
          <w:sz w:val="24"/>
          <w:szCs w:val="24"/>
        </w:rPr>
        <w:t>OBJEKTI I KONTRATËS</w:t>
      </w:r>
    </w:p>
    <w:p w14:paraId="614B08D7"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sz w:val="24"/>
          <w:szCs w:val="24"/>
        </w:rPr>
      </w:pPr>
    </w:p>
    <w:p w14:paraId="614B08D8"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Shoqëria __________________ ushtron aktivitet në fushën e “Shërbimi i furnizimit me ujë të pijshëm i konsumatorëve dhe shitja e tij, shërbimi i grumbullimit, largimit dhe trajtimit të ujërave të ndotura, mirëmbajtja e tyre etj.”, sipas ekstraktit QKB bashkëlidhur.</w:t>
      </w:r>
    </w:p>
    <w:p w14:paraId="614B08DA" w14:textId="7FF5BE8E" w:rsidR="00D57116" w:rsidRPr="00403628" w:rsidRDefault="00D57116" w:rsidP="002122F3">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 Për realizimin e aktivitetit, shoqëria ka në pronësi të saj aktive prona të luajtshme e të paluajtshme, troje, terrene, ndërtesa, impiante, sisteme, makineri, pajisje, automjete, inventarë</w:t>
      </w:r>
      <w:r w:rsidR="002122F3">
        <w:rPr>
          <w:rFonts w:ascii="Garamond" w:hAnsi="Garamond" w:cs="Times New Roman"/>
          <w:sz w:val="24"/>
          <w:szCs w:val="24"/>
        </w:rPr>
        <w:t>,</w:t>
      </w:r>
      <w:r w:rsidRPr="00403628">
        <w:rPr>
          <w:rFonts w:ascii="Garamond" w:hAnsi="Garamond" w:cs="Times New Roman"/>
          <w:sz w:val="24"/>
          <w:szCs w:val="24"/>
        </w:rPr>
        <w:t xml:space="preserve"> si dhe të drejta, të krijuara gjatë ushtrimit të aktiviteteve të saj, të cilat janë pasqyruar në bilancin e aktivitetit.</w:t>
      </w:r>
    </w:p>
    <w:p w14:paraId="614B08DB"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lastRenderedPageBreak/>
        <w:t>Sipas bilancit të aktivitetit, shoqëria __________________, gjatë zhvillimit të aktivitetit dhe krijimit të elementeve pasurore, ka krijuar edhe detyrime të pagueshme ndaj palëve të treta, hua bankare, detyrime ndaj furnitorëve dhe individëve etj.</w:t>
      </w:r>
    </w:p>
    <w:p w14:paraId="614B08DC"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Aktiviteti “Shërbimi i furnizimit me ujë të pijshëm i konsumatorëve dhe shitja e tij, shërbimi i grumbullimit, largimit dhe trajtimit të ujërave të ndotura, mirëmbajtja e tyre etj.”, në tërësi nuk do të ushtrohet më nga shoqëria __________________, por, me marrëveshje, këto aktivitete, përfshirë aktivet dhe detyrimet do t’i kalojnë shoqërisë SKP dhe këto aktivitete do të vijojnë të ushtrohen nga kjo shoqëri.</w:t>
      </w:r>
    </w:p>
    <w:p w14:paraId="614B08DD"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p>
    <w:p w14:paraId="614B08DE"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r w:rsidRPr="00403628">
        <w:rPr>
          <w:rFonts w:ascii="Garamond" w:hAnsi="Garamond" w:cs="Times New Roman"/>
          <w:b/>
          <w:bCs/>
          <w:sz w:val="24"/>
          <w:szCs w:val="24"/>
        </w:rPr>
        <w:t>DETYRIMET E PALËVE</w:t>
      </w:r>
    </w:p>
    <w:p w14:paraId="614B08DF"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p>
    <w:p w14:paraId="614B08E0"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Shoqëria</w:t>
      </w:r>
      <w:r w:rsidRPr="00403628">
        <w:rPr>
          <w:rFonts w:ascii="Garamond" w:hAnsi="Garamond" w:cs="Times New Roman"/>
          <w:b/>
          <w:bCs/>
          <w:sz w:val="24"/>
          <w:szCs w:val="24"/>
        </w:rPr>
        <w:t xml:space="preserve"> </w:t>
      </w:r>
      <w:r w:rsidRPr="00403628">
        <w:rPr>
          <w:rFonts w:ascii="Garamond" w:hAnsi="Garamond" w:cs="Times New Roman"/>
          <w:sz w:val="24"/>
          <w:szCs w:val="24"/>
        </w:rPr>
        <w:t>__________________ merr përsipër të transferojë aktivitetin, pronësinë e aktiveve, si dhe detyrimet, brenda datës ______________. Bilanci i transferimit, si dhe listat e detajuara të aktiveve dhe detyrimeve janë pjesë përbërëse e kësaj marrëveshjeje.</w:t>
      </w:r>
    </w:p>
    <w:p w14:paraId="614B08E2"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Shoqëria</w:t>
      </w:r>
      <w:r w:rsidRPr="00403628">
        <w:rPr>
          <w:rFonts w:ascii="Garamond" w:hAnsi="Garamond" w:cs="Times New Roman"/>
          <w:b/>
          <w:bCs/>
          <w:sz w:val="24"/>
          <w:szCs w:val="24"/>
        </w:rPr>
        <w:t xml:space="preserve"> </w:t>
      </w:r>
      <w:r w:rsidRPr="00403628">
        <w:rPr>
          <w:rFonts w:ascii="Garamond" w:hAnsi="Garamond" w:cs="Times New Roman"/>
          <w:sz w:val="24"/>
          <w:szCs w:val="24"/>
        </w:rPr>
        <w:t>__________________ merr përsipër të heqë dorë nga të gjitha kontratat aktuale për aktivitetet e furnizimit të ujit të pijshëm dhe do të pushojë së ushtruari këtë aktivitet në vijim.</w:t>
      </w:r>
    </w:p>
    <w:p w14:paraId="614B08E3" w14:textId="6263A2FD"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Shoqëria</w:t>
      </w:r>
      <w:r w:rsidRPr="00403628">
        <w:rPr>
          <w:rFonts w:ascii="Garamond" w:hAnsi="Garamond" w:cs="Times New Roman"/>
          <w:b/>
          <w:bCs/>
          <w:sz w:val="24"/>
          <w:szCs w:val="24"/>
        </w:rPr>
        <w:t xml:space="preserve"> </w:t>
      </w:r>
      <w:r w:rsidRPr="00403628">
        <w:rPr>
          <w:rFonts w:ascii="Garamond" w:hAnsi="Garamond" w:cs="Times New Roman"/>
          <w:sz w:val="24"/>
          <w:szCs w:val="24"/>
        </w:rPr>
        <w:t xml:space="preserve">__________________ është e detyruar të lëshojë faturë tatimore për transferimin e pronësisë së aktiveve inventariale dhe pasurive të prekshme. Në këtë faturë nuk do të aplikohet </w:t>
      </w:r>
      <w:r w:rsidR="002122F3" w:rsidRPr="00403628">
        <w:rPr>
          <w:rFonts w:ascii="Garamond" w:hAnsi="Garamond" w:cs="Times New Roman"/>
          <w:sz w:val="24"/>
          <w:szCs w:val="24"/>
        </w:rPr>
        <w:t>TVSH</w:t>
      </w:r>
      <w:r w:rsidRPr="00403628">
        <w:rPr>
          <w:rFonts w:ascii="Garamond" w:hAnsi="Garamond" w:cs="Times New Roman"/>
          <w:sz w:val="24"/>
          <w:szCs w:val="24"/>
        </w:rPr>
        <w:t>, në përputhje edhe me parashikimet ligjore për transferimin e aktivitetit.</w:t>
      </w:r>
    </w:p>
    <w:p w14:paraId="614B08E5" w14:textId="2370A89E"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Vlera totale e aseteve të transferuara do të jetë ___________ lekë dhe vlera totale e detyrimit të transferuar do të jetë _____________ lekë. Nga ky transaksion, shoqëria SKP-UK i detyrohet shoqërisë __________________ vlerën prej _________ lekë</w:t>
      </w:r>
      <w:r w:rsidR="002122F3">
        <w:rPr>
          <w:rFonts w:ascii="Garamond" w:hAnsi="Garamond" w:cs="Times New Roman"/>
          <w:sz w:val="24"/>
          <w:szCs w:val="24"/>
        </w:rPr>
        <w:t>sh</w:t>
      </w:r>
      <w:r w:rsidRPr="00403628">
        <w:rPr>
          <w:rFonts w:ascii="Garamond" w:hAnsi="Garamond" w:cs="Times New Roman"/>
          <w:sz w:val="24"/>
          <w:szCs w:val="24"/>
        </w:rPr>
        <w:t>, e cila rezulton si diferencë midis aktiveve dhe detyrimeve të paraqitura në bilancin e transferimit. Kjo diferencë do të njihet si detyrim i ri në bilancin e gjendjes së shoqërisë SKP-UK dhe së bashku me kontribute të tjera aktuale dhe të ardhme të aksionarëve të shoqërisë SKP-UK, do të përdoret për rritjen e kapitalit.</w:t>
      </w:r>
    </w:p>
    <w:p w14:paraId="614B08E6" w14:textId="4D7F4664" w:rsidR="00D57116" w:rsidRPr="00403628" w:rsidRDefault="00D57116" w:rsidP="001637D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Shoqëria</w:t>
      </w:r>
      <w:r w:rsidRPr="00403628">
        <w:rPr>
          <w:rFonts w:ascii="Garamond" w:hAnsi="Garamond" w:cs="Times New Roman"/>
          <w:b/>
          <w:bCs/>
          <w:sz w:val="24"/>
          <w:szCs w:val="24"/>
        </w:rPr>
        <w:t xml:space="preserve"> </w:t>
      </w:r>
      <w:r w:rsidRPr="00403628">
        <w:rPr>
          <w:rFonts w:ascii="Garamond" w:hAnsi="Garamond" w:cs="Times New Roman"/>
          <w:sz w:val="24"/>
          <w:szCs w:val="24"/>
        </w:rPr>
        <w:t>SKP-UK ka detyrimin të shlyejë të gjith</w:t>
      </w:r>
      <w:r w:rsidR="001637D6">
        <w:rPr>
          <w:rFonts w:ascii="Garamond" w:hAnsi="Garamond" w:cs="Times New Roman"/>
          <w:sz w:val="24"/>
          <w:szCs w:val="24"/>
        </w:rPr>
        <w:t>a</w:t>
      </w:r>
      <w:r w:rsidRPr="00403628">
        <w:rPr>
          <w:rFonts w:ascii="Garamond" w:hAnsi="Garamond" w:cs="Times New Roman"/>
          <w:sz w:val="24"/>
          <w:szCs w:val="24"/>
        </w:rPr>
        <w:t xml:space="preserve"> detyrimet e marra përsipër në bilancin e transferimit, si dhe të gjitha detyrimet e ardhme që rrjedhin nga kontratat dhe angazhimet e kaluara apo aktuale të shoqërisë __________________.</w:t>
      </w:r>
    </w:p>
    <w:p w14:paraId="614B08E8" w14:textId="69A6A87A"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Shoqëria</w:t>
      </w:r>
      <w:r w:rsidRPr="00403628">
        <w:rPr>
          <w:rFonts w:ascii="Garamond" w:hAnsi="Garamond" w:cs="Times New Roman"/>
          <w:b/>
          <w:bCs/>
          <w:sz w:val="24"/>
          <w:szCs w:val="24"/>
        </w:rPr>
        <w:t xml:space="preserve"> </w:t>
      </w:r>
      <w:r w:rsidRPr="00403628">
        <w:rPr>
          <w:rFonts w:ascii="Garamond" w:hAnsi="Garamond" w:cs="Times New Roman"/>
          <w:sz w:val="24"/>
          <w:szCs w:val="24"/>
        </w:rPr>
        <w:t xml:space="preserve">SKP-UK është person i regjistruar për </w:t>
      </w:r>
      <w:r w:rsidR="001637D6" w:rsidRPr="00403628">
        <w:rPr>
          <w:rFonts w:ascii="Garamond" w:hAnsi="Garamond" w:cs="Times New Roman"/>
          <w:sz w:val="24"/>
          <w:szCs w:val="24"/>
        </w:rPr>
        <w:t>TVSH</w:t>
      </w:r>
      <w:r w:rsidRPr="00403628">
        <w:rPr>
          <w:rFonts w:ascii="Garamond" w:hAnsi="Garamond" w:cs="Times New Roman"/>
          <w:sz w:val="24"/>
          <w:szCs w:val="24"/>
        </w:rPr>
        <w:t>-në dhe ka detyrimin të vijojë ushtrimin e rregullt të aktivitetit “Shërbimi i furnizimit me ujë të pijshëm i konsumatorëve dhe shitja e tij, shërbimi i grumbullimit, largimit dhe trajtimit të ujërave të ndotura, mirëmbajtja e tyre etj.”.</w:t>
      </w:r>
    </w:p>
    <w:p w14:paraId="614B08E9"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 xml:space="preserve"> </w:t>
      </w:r>
    </w:p>
    <w:p w14:paraId="614B08EA"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r w:rsidRPr="00403628">
        <w:rPr>
          <w:rFonts w:ascii="Garamond" w:hAnsi="Garamond" w:cs="Times New Roman"/>
          <w:b/>
          <w:bCs/>
          <w:sz w:val="24"/>
          <w:szCs w:val="24"/>
        </w:rPr>
        <w:t>VLEFSHMËRIA E KONTRATËS</w:t>
      </w:r>
    </w:p>
    <w:p w14:paraId="614B08EB"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p>
    <w:p w14:paraId="614B08EC"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Kontrata është e vlefshme në momentin e nënshkrimit të saj nga palët. Kjo kontratë mund të ndryshohet vetëm me miratimin e të dy palëve dhe me akt noterial.</w:t>
      </w:r>
    </w:p>
    <w:p w14:paraId="614B08ED"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Kësaj kontrate i bashkëngjiten bilanci i transferimit, si dhe listat analitike të aktiveve dhe detyrimeve, që përfiton shoqëria SKP-UK.</w:t>
      </w:r>
    </w:p>
    <w:p w14:paraId="614B08EE" w14:textId="77777777" w:rsidR="00D57116" w:rsidRPr="00403628" w:rsidRDefault="00D57116" w:rsidP="00D57116">
      <w:pPr>
        <w:autoSpaceDE w:val="0"/>
        <w:autoSpaceDN w:val="0"/>
        <w:adjustRightInd w:val="0"/>
        <w:spacing w:after="0" w:line="240" w:lineRule="auto"/>
        <w:ind w:firstLine="284"/>
        <w:rPr>
          <w:rFonts w:ascii="Garamond" w:hAnsi="Garamond" w:cs="Times New Roman"/>
          <w:b/>
          <w:bCs/>
          <w:sz w:val="24"/>
          <w:szCs w:val="24"/>
        </w:rPr>
      </w:pPr>
    </w:p>
    <w:p w14:paraId="614B08EF"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r w:rsidRPr="00403628">
        <w:rPr>
          <w:rFonts w:ascii="Garamond" w:hAnsi="Garamond" w:cs="Times New Roman"/>
          <w:b/>
          <w:bCs/>
          <w:sz w:val="24"/>
          <w:szCs w:val="24"/>
        </w:rPr>
        <w:t>TË PËRGJITHSHME</w:t>
      </w:r>
    </w:p>
    <w:p w14:paraId="614B08F0"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
          <w:bCs/>
          <w:sz w:val="24"/>
          <w:szCs w:val="24"/>
        </w:rPr>
      </w:pPr>
    </w:p>
    <w:p w14:paraId="614B08F1"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Palët angazhohen se do të punojnë me vullnet të mirë për përmbushjen e detyrimeve që rrjedhin nga kjo kontratë.</w:t>
      </w:r>
    </w:p>
    <w:p w14:paraId="614B08F2"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Në rast mosmarrëveshjesh, palët do të përpiqen t’i zgjidhin me mirëkuptim; në të kundërt, kompetente për zgjidhjen e tyre do të jetë Gjykata e Rrethit Gjyqësor Tiranë.</w:t>
      </w:r>
    </w:p>
    <w:p w14:paraId="614B08F3"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r w:rsidRPr="00403628">
        <w:rPr>
          <w:rFonts w:ascii="Garamond" w:hAnsi="Garamond" w:cs="Times New Roman"/>
          <w:sz w:val="24"/>
          <w:szCs w:val="24"/>
        </w:rPr>
        <w:t>Kjo kontratë hartohet në tri kopje të barasvlershme dhe nënshkruhet rregullisht nga palët.</w:t>
      </w:r>
    </w:p>
    <w:p w14:paraId="614B08F4" w14:textId="77777777" w:rsidR="00D57116" w:rsidRPr="00403628" w:rsidRDefault="00D57116" w:rsidP="00D57116">
      <w:pPr>
        <w:autoSpaceDE w:val="0"/>
        <w:autoSpaceDN w:val="0"/>
        <w:adjustRightInd w:val="0"/>
        <w:spacing w:after="0" w:line="240" w:lineRule="auto"/>
        <w:ind w:firstLine="284"/>
        <w:jc w:val="both"/>
        <w:rPr>
          <w:rFonts w:ascii="Garamond" w:hAnsi="Garamond" w:cs="Times New Roman"/>
          <w:sz w:val="24"/>
          <w:szCs w:val="24"/>
        </w:rPr>
      </w:pPr>
    </w:p>
    <w:p w14:paraId="0DDAAE8D" w14:textId="21E6FD22" w:rsidR="007554AC" w:rsidRPr="007554AC" w:rsidRDefault="00D57116" w:rsidP="007554AC">
      <w:pPr>
        <w:tabs>
          <w:tab w:val="left" w:pos="5220"/>
          <w:tab w:val="left" w:pos="9090"/>
        </w:tabs>
        <w:autoSpaceDE w:val="0"/>
        <w:autoSpaceDN w:val="0"/>
        <w:adjustRightInd w:val="0"/>
        <w:spacing w:after="0" w:line="240" w:lineRule="auto"/>
        <w:ind w:firstLine="284"/>
        <w:jc w:val="right"/>
        <w:rPr>
          <w:rFonts w:ascii="Garamond" w:hAnsi="Garamond" w:cs="Tahoma"/>
          <w:sz w:val="24"/>
          <w:szCs w:val="24"/>
        </w:rPr>
      </w:pPr>
      <w:r w:rsidRPr="007554AC">
        <w:rPr>
          <w:rFonts w:ascii="Garamond" w:hAnsi="Garamond" w:cs="Tahoma"/>
          <w:sz w:val="24"/>
          <w:szCs w:val="24"/>
        </w:rPr>
        <w:t>SHOQËRIA</w:t>
      </w:r>
      <w:r w:rsidR="007554AC" w:rsidRPr="007554AC">
        <w:rPr>
          <w:rFonts w:ascii="Garamond" w:hAnsi="Garamond" w:cs="Tahoma"/>
          <w:sz w:val="24"/>
          <w:szCs w:val="24"/>
        </w:rPr>
        <w:t xml:space="preserve"> </w:t>
      </w:r>
      <w:r w:rsidRPr="007554AC">
        <w:rPr>
          <w:rFonts w:ascii="Garamond" w:hAnsi="Garamond" w:cs="Tahoma"/>
          <w:sz w:val="24"/>
          <w:szCs w:val="24"/>
        </w:rPr>
        <w:t>SKP</w:t>
      </w:r>
    </w:p>
    <w:p w14:paraId="614B08F5" w14:textId="1967103F" w:rsidR="00D57116" w:rsidRPr="00403628" w:rsidRDefault="00D57116" w:rsidP="007554AC">
      <w:pPr>
        <w:tabs>
          <w:tab w:val="left" w:pos="5220"/>
          <w:tab w:val="left" w:pos="9090"/>
        </w:tabs>
        <w:autoSpaceDE w:val="0"/>
        <w:autoSpaceDN w:val="0"/>
        <w:adjustRightInd w:val="0"/>
        <w:spacing w:after="0" w:line="240" w:lineRule="auto"/>
        <w:ind w:firstLine="284"/>
        <w:jc w:val="right"/>
        <w:rPr>
          <w:rFonts w:ascii="Garamond" w:hAnsi="Garamond" w:cs="Times New Roman"/>
          <w:sz w:val="24"/>
          <w:szCs w:val="24"/>
        </w:rPr>
      </w:pPr>
      <w:r w:rsidRPr="007554AC">
        <w:rPr>
          <w:rFonts w:ascii="Garamond" w:hAnsi="Garamond" w:cs="Tahoma"/>
          <w:sz w:val="24"/>
          <w:szCs w:val="24"/>
        </w:rPr>
        <w:t>ADMINISTRATOR</w:t>
      </w:r>
    </w:p>
    <w:p w14:paraId="614B08F6" w14:textId="77777777" w:rsidR="00D57116" w:rsidRDefault="00D57116" w:rsidP="00D57116">
      <w:pPr>
        <w:tabs>
          <w:tab w:val="left" w:pos="5220"/>
          <w:tab w:val="left" w:pos="9090"/>
        </w:tabs>
        <w:autoSpaceDE w:val="0"/>
        <w:autoSpaceDN w:val="0"/>
        <w:adjustRightInd w:val="0"/>
        <w:spacing w:after="0" w:line="240" w:lineRule="auto"/>
        <w:ind w:firstLine="284"/>
        <w:jc w:val="center"/>
        <w:rPr>
          <w:rFonts w:ascii="Garamond" w:hAnsi="Garamond" w:cs="Times New Roman"/>
          <w:sz w:val="24"/>
          <w:szCs w:val="24"/>
        </w:rPr>
      </w:pPr>
    </w:p>
    <w:p w14:paraId="35205124" w14:textId="77777777" w:rsidR="007554AC" w:rsidRPr="00403628" w:rsidRDefault="007554AC" w:rsidP="00D57116">
      <w:pPr>
        <w:tabs>
          <w:tab w:val="left" w:pos="5220"/>
          <w:tab w:val="left" w:pos="9090"/>
        </w:tabs>
        <w:autoSpaceDE w:val="0"/>
        <w:autoSpaceDN w:val="0"/>
        <w:adjustRightInd w:val="0"/>
        <w:spacing w:after="0" w:line="240" w:lineRule="auto"/>
        <w:ind w:firstLine="284"/>
        <w:jc w:val="center"/>
        <w:rPr>
          <w:rFonts w:ascii="Garamond" w:hAnsi="Garamond" w:cs="Times New Roman"/>
          <w:sz w:val="24"/>
          <w:szCs w:val="24"/>
        </w:rPr>
      </w:pPr>
    </w:p>
    <w:p w14:paraId="11D4E81F" w14:textId="77777777" w:rsidR="00BF0AA2" w:rsidRDefault="00BF0AA2" w:rsidP="00D57116">
      <w:pPr>
        <w:tabs>
          <w:tab w:val="left" w:pos="5220"/>
          <w:tab w:val="left" w:pos="9090"/>
        </w:tabs>
        <w:autoSpaceDE w:val="0"/>
        <w:autoSpaceDN w:val="0"/>
        <w:adjustRightInd w:val="0"/>
        <w:spacing w:after="0" w:line="240" w:lineRule="auto"/>
        <w:ind w:firstLine="284"/>
        <w:jc w:val="center"/>
        <w:rPr>
          <w:rFonts w:ascii="Garamond" w:hAnsi="Garamond" w:cs="Times New Roman"/>
          <w:bCs/>
          <w:sz w:val="24"/>
          <w:szCs w:val="24"/>
        </w:rPr>
      </w:pPr>
    </w:p>
    <w:p w14:paraId="2FD9B951" w14:textId="77777777" w:rsidR="00BF0AA2" w:rsidRDefault="00BF0AA2" w:rsidP="00D57116">
      <w:pPr>
        <w:tabs>
          <w:tab w:val="left" w:pos="5220"/>
          <w:tab w:val="left" w:pos="9090"/>
        </w:tabs>
        <w:autoSpaceDE w:val="0"/>
        <w:autoSpaceDN w:val="0"/>
        <w:adjustRightInd w:val="0"/>
        <w:spacing w:after="0" w:line="240" w:lineRule="auto"/>
        <w:ind w:firstLine="284"/>
        <w:jc w:val="center"/>
        <w:rPr>
          <w:rFonts w:ascii="Garamond" w:hAnsi="Garamond" w:cs="Times New Roman"/>
          <w:bCs/>
          <w:sz w:val="24"/>
          <w:szCs w:val="24"/>
        </w:rPr>
      </w:pPr>
    </w:p>
    <w:p w14:paraId="614B08F7" w14:textId="77777777" w:rsidR="00D57116" w:rsidRPr="00403628" w:rsidRDefault="00D57116" w:rsidP="00D57116">
      <w:pPr>
        <w:tabs>
          <w:tab w:val="left" w:pos="5220"/>
          <w:tab w:val="left" w:pos="9090"/>
        </w:tabs>
        <w:autoSpaceDE w:val="0"/>
        <w:autoSpaceDN w:val="0"/>
        <w:adjustRightInd w:val="0"/>
        <w:spacing w:after="0" w:line="240" w:lineRule="auto"/>
        <w:ind w:firstLine="284"/>
        <w:jc w:val="center"/>
        <w:rPr>
          <w:rFonts w:ascii="Garamond" w:hAnsi="Garamond" w:cs="Times New Roman"/>
          <w:bCs/>
          <w:sz w:val="24"/>
          <w:szCs w:val="24"/>
        </w:rPr>
      </w:pPr>
      <w:r w:rsidRPr="00403628">
        <w:rPr>
          <w:rFonts w:ascii="Garamond" w:hAnsi="Garamond" w:cs="Times New Roman"/>
          <w:bCs/>
          <w:sz w:val="24"/>
          <w:szCs w:val="24"/>
        </w:rPr>
        <w:t>LIDHJA NR. 4</w:t>
      </w:r>
    </w:p>
    <w:p w14:paraId="614B08F8" w14:textId="77777777" w:rsidR="00D57116" w:rsidRPr="00403628" w:rsidRDefault="00D57116" w:rsidP="00D57116">
      <w:pPr>
        <w:autoSpaceDE w:val="0"/>
        <w:autoSpaceDN w:val="0"/>
        <w:adjustRightInd w:val="0"/>
        <w:spacing w:after="0" w:line="240" w:lineRule="auto"/>
        <w:ind w:firstLine="284"/>
        <w:jc w:val="center"/>
        <w:rPr>
          <w:rFonts w:ascii="Garamond" w:hAnsi="Garamond" w:cs="Times New Roman"/>
          <w:bCs/>
          <w:sz w:val="24"/>
          <w:szCs w:val="24"/>
        </w:rPr>
      </w:pPr>
      <w:r w:rsidRPr="00403628">
        <w:rPr>
          <w:rFonts w:ascii="Garamond" w:hAnsi="Garamond" w:cs="Times New Roman"/>
          <w:bCs/>
          <w:sz w:val="24"/>
          <w:szCs w:val="24"/>
        </w:rPr>
        <w:t>HARTA TERRITORIALE E SHOQËRIVE SKP QË KRIJOHEN</w:t>
      </w:r>
    </w:p>
    <w:p w14:paraId="614B08F9" w14:textId="77777777" w:rsidR="00D57116" w:rsidRPr="00403628" w:rsidRDefault="00D57116" w:rsidP="00D57116">
      <w:pPr>
        <w:spacing w:after="0" w:line="240" w:lineRule="auto"/>
        <w:ind w:firstLine="284"/>
        <w:contextualSpacing/>
        <w:jc w:val="center"/>
        <w:rPr>
          <w:rFonts w:ascii="Garamond" w:hAnsi="Garamond" w:cs="Times New Roman"/>
          <w:color w:val="000000" w:themeColor="text1"/>
          <w:sz w:val="24"/>
          <w:szCs w:val="24"/>
        </w:rPr>
      </w:pPr>
      <w:r w:rsidRPr="00403628">
        <w:rPr>
          <w:rFonts w:ascii="Garamond" w:hAnsi="Garamond" w:cs="Times New Roman"/>
          <w:iCs/>
          <w:noProof/>
          <w:color w:val="000000" w:themeColor="text1"/>
          <w:sz w:val="24"/>
          <w:szCs w:val="24"/>
          <w:lang w:val="en-US" w:eastAsia="en-US"/>
        </w:rPr>
        <w:drawing>
          <wp:inline distT="0" distB="0" distL="0" distR="0" wp14:anchorId="614B0A0F" wp14:editId="614B0A10">
            <wp:extent cx="5337186" cy="7550728"/>
            <wp:effectExtent l="0" t="0" r="0" b="0"/>
            <wp:docPr id="1" name="Picture 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ap&#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339774" cy="7554389"/>
                    </a:xfrm>
                    <a:prstGeom prst="rect">
                      <a:avLst/>
                    </a:prstGeom>
                  </pic:spPr>
                </pic:pic>
              </a:graphicData>
            </a:graphic>
          </wp:inline>
        </w:drawing>
      </w:r>
    </w:p>
    <w:p w14:paraId="614B08FA" w14:textId="77777777" w:rsidR="00D57116" w:rsidRPr="00403628" w:rsidRDefault="00D57116" w:rsidP="00D57116">
      <w:pPr>
        <w:spacing w:after="0" w:line="240" w:lineRule="auto"/>
        <w:ind w:firstLine="284"/>
        <w:contextualSpacing/>
        <w:rPr>
          <w:rFonts w:ascii="Garamond" w:hAnsi="Garamond" w:cs="Times New Roman"/>
          <w:color w:val="000000" w:themeColor="text1"/>
          <w:sz w:val="24"/>
          <w:szCs w:val="24"/>
        </w:rPr>
      </w:pPr>
    </w:p>
    <w:p w14:paraId="056DA9F2" w14:textId="77777777" w:rsidR="00BF0AA2" w:rsidRDefault="00BF0AA2" w:rsidP="00D57116">
      <w:pPr>
        <w:spacing w:after="0" w:line="240" w:lineRule="auto"/>
        <w:ind w:firstLine="284"/>
        <w:contextualSpacing/>
        <w:rPr>
          <w:rFonts w:ascii="Garamond" w:hAnsi="Garamond" w:cs="Times New Roman"/>
          <w:b/>
          <w:color w:val="000000" w:themeColor="text1"/>
          <w:sz w:val="24"/>
          <w:szCs w:val="24"/>
        </w:rPr>
      </w:pPr>
    </w:p>
    <w:p w14:paraId="5B1D5259" w14:textId="77777777" w:rsidR="00BF0AA2" w:rsidRDefault="00BF0AA2" w:rsidP="00D57116">
      <w:pPr>
        <w:spacing w:after="0" w:line="240" w:lineRule="auto"/>
        <w:ind w:firstLine="284"/>
        <w:contextualSpacing/>
        <w:rPr>
          <w:rFonts w:ascii="Garamond" w:hAnsi="Garamond" w:cs="Times New Roman"/>
          <w:b/>
          <w:color w:val="000000" w:themeColor="text1"/>
          <w:sz w:val="24"/>
          <w:szCs w:val="24"/>
        </w:rPr>
      </w:pPr>
    </w:p>
    <w:p w14:paraId="0EED0B55" w14:textId="77777777" w:rsidR="00BF0AA2" w:rsidRDefault="00BF0AA2" w:rsidP="00D57116">
      <w:pPr>
        <w:spacing w:after="0" w:line="240" w:lineRule="auto"/>
        <w:ind w:firstLine="284"/>
        <w:contextualSpacing/>
        <w:rPr>
          <w:rFonts w:ascii="Garamond" w:hAnsi="Garamond" w:cs="Times New Roman"/>
          <w:b/>
          <w:color w:val="000000" w:themeColor="text1"/>
          <w:sz w:val="24"/>
          <w:szCs w:val="24"/>
        </w:rPr>
      </w:pPr>
    </w:p>
    <w:p w14:paraId="36D87E0B" w14:textId="77777777" w:rsidR="00BF0AA2" w:rsidRDefault="00BF0AA2" w:rsidP="00D57116">
      <w:pPr>
        <w:spacing w:after="0" w:line="240" w:lineRule="auto"/>
        <w:ind w:firstLine="284"/>
        <w:contextualSpacing/>
        <w:rPr>
          <w:rFonts w:ascii="Garamond" w:hAnsi="Garamond" w:cs="Times New Roman"/>
          <w:b/>
          <w:color w:val="000000" w:themeColor="text1"/>
          <w:sz w:val="24"/>
          <w:szCs w:val="24"/>
        </w:rPr>
      </w:pPr>
    </w:p>
    <w:p w14:paraId="2A682E62" w14:textId="77777777" w:rsidR="00BF0AA2" w:rsidRDefault="00BF0AA2" w:rsidP="00D57116">
      <w:pPr>
        <w:spacing w:after="0" w:line="240" w:lineRule="auto"/>
        <w:ind w:firstLine="284"/>
        <w:contextualSpacing/>
        <w:rPr>
          <w:rFonts w:ascii="Garamond" w:hAnsi="Garamond" w:cs="Times New Roman"/>
          <w:b/>
          <w:color w:val="000000" w:themeColor="text1"/>
          <w:sz w:val="24"/>
          <w:szCs w:val="24"/>
        </w:rPr>
      </w:pPr>
    </w:p>
    <w:p w14:paraId="79C83CE4" w14:textId="77777777" w:rsidR="00BF0AA2" w:rsidRDefault="00BF0AA2" w:rsidP="00D57116">
      <w:pPr>
        <w:spacing w:after="0" w:line="240" w:lineRule="auto"/>
        <w:ind w:firstLine="284"/>
        <w:contextualSpacing/>
        <w:rPr>
          <w:rFonts w:ascii="Garamond" w:hAnsi="Garamond" w:cs="Times New Roman"/>
          <w:b/>
          <w:color w:val="000000" w:themeColor="text1"/>
          <w:sz w:val="24"/>
          <w:szCs w:val="24"/>
        </w:rPr>
      </w:pPr>
    </w:p>
    <w:p w14:paraId="614B08FB" w14:textId="77777777" w:rsidR="00D57116" w:rsidRPr="00BF0AA2" w:rsidRDefault="00D57116" w:rsidP="00D57116">
      <w:pPr>
        <w:spacing w:after="0" w:line="240" w:lineRule="auto"/>
        <w:ind w:firstLine="284"/>
        <w:contextualSpacing/>
        <w:rPr>
          <w:rFonts w:ascii="Garamond" w:hAnsi="Garamond" w:cs="Times New Roman"/>
          <w:bCs/>
          <w:color w:val="000000" w:themeColor="text1"/>
          <w:sz w:val="24"/>
          <w:szCs w:val="24"/>
        </w:rPr>
      </w:pPr>
      <w:r w:rsidRPr="00BF0AA2">
        <w:rPr>
          <w:rFonts w:ascii="Garamond" w:hAnsi="Garamond" w:cs="Times New Roman"/>
          <w:bCs/>
          <w:color w:val="000000" w:themeColor="text1"/>
          <w:sz w:val="24"/>
          <w:szCs w:val="24"/>
        </w:rPr>
        <w:t>TABELA SHPJEGUESE E HARTËS TERRITORIALE</w:t>
      </w:r>
    </w:p>
    <w:p w14:paraId="614B08FC" w14:textId="77777777" w:rsidR="00D57116" w:rsidRDefault="00D57116" w:rsidP="00D57116">
      <w:pPr>
        <w:spacing w:after="0" w:line="240" w:lineRule="auto"/>
        <w:ind w:firstLine="284"/>
        <w:contextualSpacing/>
        <w:jc w:val="both"/>
        <w:rPr>
          <w:rFonts w:ascii="Garamond" w:hAnsi="Garamond" w:cs="Times New Roman"/>
          <w:color w:val="000000" w:themeColor="text1"/>
          <w:sz w:val="24"/>
          <w:szCs w:val="24"/>
        </w:rPr>
      </w:pPr>
      <w:r w:rsidRPr="00403628">
        <w:rPr>
          <w:rFonts w:ascii="Garamond" w:hAnsi="Garamond" w:cs="Times New Roman"/>
          <w:color w:val="000000" w:themeColor="text1"/>
          <w:sz w:val="24"/>
          <w:szCs w:val="24"/>
        </w:rPr>
        <w:t>Në tabelën në vijim përcaktohen bashkitë, të cilat janë aksionare në shoqëritë që mbulojnë aktivitetin e furnizimit me ujë dhe kanalizime dhe që do të përfshihen në subjektin e kompetencave të përbashkëta ndërmjet Ministrisë së Infrastrukturës dhe Energjisë dhe bashkive përkatëse.</w:t>
      </w:r>
    </w:p>
    <w:p w14:paraId="480F138B" w14:textId="77777777" w:rsidR="00BF0AA2" w:rsidRPr="00403628" w:rsidRDefault="00BF0AA2" w:rsidP="00D57116">
      <w:pPr>
        <w:spacing w:after="0" w:line="240" w:lineRule="auto"/>
        <w:ind w:firstLine="284"/>
        <w:contextualSpacing/>
        <w:jc w:val="both"/>
        <w:rPr>
          <w:rFonts w:ascii="Garamond" w:hAnsi="Garamond" w:cs="Times New Roman"/>
          <w:color w:val="000000" w:themeColor="text1"/>
          <w:sz w:val="24"/>
          <w:szCs w:val="24"/>
        </w:rPr>
      </w:pPr>
    </w:p>
    <w:tbl>
      <w:tblPr>
        <w:tblW w:w="5000" w:type="pct"/>
        <w:tblLook w:val="04A0" w:firstRow="1" w:lastRow="0" w:firstColumn="1" w:lastColumn="0" w:noHBand="0" w:noVBand="1"/>
      </w:tblPr>
      <w:tblGrid>
        <w:gridCol w:w="1459"/>
        <w:gridCol w:w="7784"/>
      </w:tblGrid>
      <w:tr w:rsidR="00D57116" w:rsidRPr="00403628" w14:paraId="614B08FF" w14:textId="77777777" w:rsidTr="005503F2">
        <w:trPr>
          <w:trHeight w:val="260"/>
        </w:trPr>
        <w:tc>
          <w:tcPr>
            <w:tcW w:w="789" w:type="pct"/>
            <w:tcBorders>
              <w:top w:val="single" w:sz="4" w:space="0" w:color="auto"/>
              <w:left w:val="single" w:sz="4" w:space="0" w:color="auto"/>
              <w:bottom w:val="single" w:sz="4" w:space="0" w:color="auto"/>
              <w:right w:val="single" w:sz="4" w:space="0" w:color="auto"/>
            </w:tcBorders>
            <w:shd w:val="clear" w:color="auto" w:fill="BDD7EE"/>
            <w:vAlign w:val="center"/>
            <w:hideMark/>
          </w:tcPr>
          <w:p w14:paraId="614B08FD" w14:textId="77777777" w:rsidR="00D57116" w:rsidRPr="00403628" w:rsidRDefault="00D57116" w:rsidP="00D57116">
            <w:pPr>
              <w:spacing w:after="0" w:line="240" w:lineRule="auto"/>
              <w:contextualSpacing/>
              <w:rPr>
                <w:rFonts w:ascii="Garamond" w:eastAsia="Times New Roman" w:hAnsi="Garamond" w:cs="Arial"/>
                <w:b/>
                <w:bCs/>
                <w:color w:val="000000" w:themeColor="text1"/>
                <w:sz w:val="20"/>
                <w:szCs w:val="20"/>
              </w:rPr>
            </w:pPr>
            <w:r w:rsidRPr="00403628">
              <w:rPr>
                <w:rFonts w:ascii="Garamond" w:eastAsia="Times New Roman" w:hAnsi="Garamond" w:cs="Arial"/>
                <w:b/>
                <w:bCs/>
                <w:color w:val="000000" w:themeColor="text1"/>
                <w:sz w:val="20"/>
                <w:szCs w:val="20"/>
              </w:rPr>
              <w:t> </w:t>
            </w:r>
          </w:p>
        </w:tc>
        <w:tc>
          <w:tcPr>
            <w:tcW w:w="4211" w:type="pct"/>
            <w:tcBorders>
              <w:top w:val="single" w:sz="4" w:space="0" w:color="auto"/>
              <w:left w:val="nil"/>
              <w:bottom w:val="single" w:sz="4" w:space="0" w:color="auto"/>
              <w:right w:val="single" w:sz="4" w:space="0" w:color="auto"/>
            </w:tcBorders>
            <w:shd w:val="clear" w:color="auto" w:fill="BDD7EE"/>
            <w:vAlign w:val="center"/>
            <w:hideMark/>
          </w:tcPr>
          <w:p w14:paraId="614B08FE" w14:textId="77777777" w:rsidR="00D57116" w:rsidRPr="00403628" w:rsidRDefault="00D57116" w:rsidP="00D57116">
            <w:pPr>
              <w:spacing w:after="0" w:line="240" w:lineRule="auto"/>
              <w:contextualSpacing/>
              <w:jc w:val="center"/>
              <w:rPr>
                <w:rFonts w:ascii="Garamond" w:eastAsia="Times New Roman" w:hAnsi="Garamond" w:cs="Arial"/>
                <w:b/>
                <w:bCs/>
                <w:color w:val="000000" w:themeColor="text1"/>
                <w:sz w:val="20"/>
                <w:szCs w:val="20"/>
              </w:rPr>
            </w:pPr>
            <w:r w:rsidRPr="00403628">
              <w:rPr>
                <w:rFonts w:ascii="Garamond" w:eastAsia="Times New Roman" w:hAnsi="Garamond" w:cs="Arial"/>
                <w:b/>
                <w:bCs/>
                <w:color w:val="000000" w:themeColor="text1"/>
                <w:sz w:val="20"/>
                <w:szCs w:val="20"/>
              </w:rPr>
              <w:t>Ndarja e shoqërive</w:t>
            </w:r>
          </w:p>
        </w:tc>
      </w:tr>
      <w:tr w:rsidR="00D57116" w:rsidRPr="00403628" w14:paraId="614B0902"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00" w14:textId="77777777" w:rsidR="00D57116" w:rsidRPr="00403628" w:rsidRDefault="00D57116" w:rsidP="00D57116">
            <w:pPr>
              <w:spacing w:after="0" w:line="240" w:lineRule="auto"/>
              <w:contextualSpacing/>
              <w:rPr>
                <w:rFonts w:ascii="Garamond" w:eastAsia="Times New Roman" w:hAnsi="Garamond" w:cs="Arial"/>
                <w:b/>
                <w:bCs/>
                <w:color w:val="000000" w:themeColor="text1"/>
                <w:sz w:val="20"/>
                <w:szCs w:val="20"/>
              </w:rPr>
            </w:pPr>
          </w:p>
        </w:tc>
        <w:tc>
          <w:tcPr>
            <w:tcW w:w="4211" w:type="pct"/>
            <w:tcBorders>
              <w:top w:val="nil"/>
              <w:left w:val="nil"/>
              <w:bottom w:val="single" w:sz="4" w:space="0" w:color="auto"/>
              <w:right w:val="single" w:sz="4" w:space="0" w:color="auto"/>
            </w:tcBorders>
            <w:noWrap/>
            <w:vAlign w:val="bottom"/>
            <w:hideMark/>
          </w:tcPr>
          <w:p w14:paraId="614B0901" w14:textId="77777777" w:rsidR="00D57116" w:rsidRPr="00403628" w:rsidRDefault="00D57116" w:rsidP="00D57116">
            <w:pPr>
              <w:spacing w:after="0" w:line="240" w:lineRule="auto"/>
              <w:contextualSpacing/>
              <w:rPr>
                <w:rFonts w:ascii="Garamond" w:eastAsia="Times New Roman" w:hAnsi="Garamond" w:cs="Arial"/>
                <w:b/>
                <w:bCs/>
                <w:color w:val="000000" w:themeColor="text1"/>
                <w:sz w:val="20"/>
                <w:szCs w:val="20"/>
              </w:rPr>
            </w:pPr>
            <w:r w:rsidRPr="00403628">
              <w:rPr>
                <w:rFonts w:ascii="Garamond" w:eastAsia="Times New Roman" w:hAnsi="Garamond" w:cs="Arial"/>
                <w:b/>
                <w:bCs/>
                <w:color w:val="000000" w:themeColor="text1"/>
                <w:sz w:val="20"/>
                <w:szCs w:val="20"/>
              </w:rPr>
              <w:t>Shoqëria Rajonale UK Shkodër sh.a.</w:t>
            </w:r>
          </w:p>
        </w:tc>
      </w:tr>
      <w:tr w:rsidR="00D57116" w:rsidRPr="00403628" w14:paraId="614B0905"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03"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1</w:t>
            </w:r>
          </w:p>
        </w:tc>
        <w:tc>
          <w:tcPr>
            <w:tcW w:w="4211" w:type="pct"/>
            <w:tcBorders>
              <w:top w:val="nil"/>
              <w:left w:val="nil"/>
              <w:bottom w:val="single" w:sz="4" w:space="0" w:color="auto"/>
              <w:right w:val="single" w:sz="4" w:space="0" w:color="auto"/>
            </w:tcBorders>
            <w:noWrap/>
            <w:vAlign w:val="bottom"/>
            <w:hideMark/>
          </w:tcPr>
          <w:p w14:paraId="614B0904"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 xml:space="preserve">Shkodër </w:t>
            </w:r>
          </w:p>
        </w:tc>
      </w:tr>
      <w:tr w:rsidR="00D57116" w:rsidRPr="00403628" w14:paraId="614B0908"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06"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2</w:t>
            </w:r>
          </w:p>
        </w:tc>
        <w:tc>
          <w:tcPr>
            <w:tcW w:w="4211" w:type="pct"/>
            <w:tcBorders>
              <w:top w:val="nil"/>
              <w:left w:val="nil"/>
              <w:bottom w:val="single" w:sz="4" w:space="0" w:color="auto"/>
              <w:right w:val="single" w:sz="4" w:space="0" w:color="auto"/>
            </w:tcBorders>
            <w:noWrap/>
            <w:vAlign w:val="bottom"/>
            <w:hideMark/>
          </w:tcPr>
          <w:p w14:paraId="614B0907" w14:textId="475A65F4" w:rsidR="00D57116" w:rsidRPr="00403628" w:rsidRDefault="007554AC" w:rsidP="008719B6">
            <w:pPr>
              <w:spacing w:after="0" w:line="240" w:lineRule="auto"/>
              <w:contextualSpacing/>
              <w:rPr>
                <w:rFonts w:ascii="Garamond" w:eastAsia="Times New Roman" w:hAnsi="Garamond" w:cs="Arial"/>
                <w:color w:val="000000" w:themeColor="text1"/>
                <w:sz w:val="20"/>
                <w:szCs w:val="20"/>
              </w:rPr>
            </w:pPr>
            <w:r>
              <w:rPr>
                <w:rFonts w:ascii="Garamond" w:eastAsia="Times New Roman" w:hAnsi="Garamond" w:cs="Arial"/>
                <w:color w:val="000000" w:themeColor="text1"/>
                <w:sz w:val="20"/>
                <w:szCs w:val="20"/>
              </w:rPr>
              <w:t>Fushë-</w:t>
            </w:r>
            <w:r w:rsidR="00D57116" w:rsidRPr="00403628">
              <w:rPr>
                <w:rFonts w:ascii="Garamond" w:eastAsia="Times New Roman" w:hAnsi="Garamond" w:cs="Arial"/>
                <w:color w:val="000000" w:themeColor="text1"/>
                <w:sz w:val="20"/>
                <w:szCs w:val="20"/>
              </w:rPr>
              <w:t>Ar</w:t>
            </w:r>
            <w:r w:rsidR="008719B6">
              <w:rPr>
                <w:rFonts w:ascii="Garamond" w:eastAsia="Times New Roman" w:hAnsi="Garamond" w:cs="Arial"/>
                <w:color w:val="000000" w:themeColor="text1"/>
                <w:sz w:val="20"/>
                <w:szCs w:val="20"/>
              </w:rPr>
              <w:t>r</w:t>
            </w:r>
            <w:r w:rsidR="00D57116" w:rsidRPr="00403628">
              <w:rPr>
                <w:rFonts w:ascii="Garamond" w:eastAsia="Times New Roman" w:hAnsi="Garamond" w:cs="Arial"/>
                <w:color w:val="000000" w:themeColor="text1"/>
                <w:sz w:val="20"/>
                <w:szCs w:val="20"/>
              </w:rPr>
              <w:t>ë</w:t>
            </w:r>
            <w:r w:rsidR="008719B6">
              <w:rPr>
                <w:rFonts w:ascii="Garamond" w:eastAsia="Times New Roman" w:hAnsi="Garamond" w:cs="Arial"/>
                <w:color w:val="000000" w:themeColor="text1"/>
                <w:sz w:val="20"/>
                <w:szCs w:val="20"/>
              </w:rPr>
              <w:t>z</w:t>
            </w:r>
          </w:p>
        </w:tc>
      </w:tr>
      <w:tr w:rsidR="00D57116" w:rsidRPr="00403628" w14:paraId="614B090B"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09"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3</w:t>
            </w:r>
          </w:p>
        </w:tc>
        <w:tc>
          <w:tcPr>
            <w:tcW w:w="4211" w:type="pct"/>
            <w:tcBorders>
              <w:top w:val="nil"/>
              <w:left w:val="nil"/>
              <w:bottom w:val="single" w:sz="4" w:space="0" w:color="auto"/>
              <w:right w:val="single" w:sz="4" w:space="0" w:color="auto"/>
            </w:tcBorders>
            <w:noWrap/>
            <w:vAlign w:val="bottom"/>
            <w:hideMark/>
          </w:tcPr>
          <w:p w14:paraId="614B090A"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 xml:space="preserve">Pukë </w:t>
            </w:r>
          </w:p>
        </w:tc>
      </w:tr>
      <w:tr w:rsidR="00D57116" w:rsidRPr="00403628" w14:paraId="614B090E"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0C"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4</w:t>
            </w:r>
          </w:p>
        </w:tc>
        <w:tc>
          <w:tcPr>
            <w:tcW w:w="4211" w:type="pct"/>
            <w:tcBorders>
              <w:top w:val="nil"/>
              <w:left w:val="nil"/>
              <w:bottom w:val="single" w:sz="4" w:space="0" w:color="auto"/>
              <w:right w:val="single" w:sz="4" w:space="0" w:color="auto"/>
            </w:tcBorders>
            <w:noWrap/>
            <w:vAlign w:val="bottom"/>
            <w:hideMark/>
          </w:tcPr>
          <w:p w14:paraId="614B090D" w14:textId="7EE3C8A0"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Vau</w:t>
            </w:r>
            <w:r w:rsidR="007554AC">
              <w:rPr>
                <w:rFonts w:ascii="Garamond" w:eastAsia="Times New Roman" w:hAnsi="Garamond" w:cs="Arial"/>
                <w:color w:val="000000" w:themeColor="text1"/>
                <w:sz w:val="20"/>
                <w:szCs w:val="20"/>
              </w:rPr>
              <w:t xml:space="preserve"> i</w:t>
            </w:r>
            <w:r w:rsidRPr="00403628">
              <w:rPr>
                <w:rFonts w:ascii="Garamond" w:eastAsia="Times New Roman" w:hAnsi="Garamond" w:cs="Arial"/>
                <w:color w:val="000000" w:themeColor="text1"/>
                <w:sz w:val="20"/>
                <w:szCs w:val="20"/>
              </w:rPr>
              <w:t xml:space="preserve"> Dejës </w:t>
            </w:r>
          </w:p>
        </w:tc>
      </w:tr>
      <w:tr w:rsidR="00D57116" w:rsidRPr="00403628" w14:paraId="614B0911"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0F"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5</w:t>
            </w:r>
          </w:p>
        </w:tc>
        <w:tc>
          <w:tcPr>
            <w:tcW w:w="4211" w:type="pct"/>
            <w:tcBorders>
              <w:top w:val="nil"/>
              <w:left w:val="nil"/>
              <w:bottom w:val="single" w:sz="4" w:space="0" w:color="auto"/>
              <w:right w:val="single" w:sz="4" w:space="0" w:color="auto"/>
            </w:tcBorders>
            <w:noWrap/>
            <w:vAlign w:val="bottom"/>
            <w:hideMark/>
          </w:tcPr>
          <w:p w14:paraId="614B0910"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 xml:space="preserve">Malësi e Madhe </w:t>
            </w:r>
          </w:p>
        </w:tc>
      </w:tr>
      <w:tr w:rsidR="00D57116" w:rsidRPr="00403628" w14:paraId="614B0914"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tcPr>
          <w:p w14:paraId="614B0912"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p>
        </w:tc>
        <w:tc>
          <w:tcPr>
            <w:tcW w:w="4211" w:type="pct"/>
            <w:tcBorders>
              <w:top w:val="nil"/>
              <w:left w:val="nil"/>
              <w:bottom w:val="single" w:sz="4" w:space="0" w:color="auto"/>
              <w:right w:val="single" w:sz="4" w:space="0" w:color="auto"/>
            </w:tcBorders>
            <w:noWrap/>
            <w:vAlign w:val="bottom"/>
          </w:tcPr>
          <w:p w14:paraId="614B0913"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p>
        </w:tc>
      </w:tr>
      <w:tr w:rsidR="00D57116" w:rsidRPr="00403628" w14:paraId="614B0917" w14:textId="77777777" w:rsidTr="005503F2">
        <w:trPr>
          <w:trHeight w:val="256"/>
        </w:trPr>
        <w:tc>
          <w:tcPr>
            <w:tcW w:w="789" w:type="pct"/>
            <w:tcBorders>
              <w:top w:val="nil"/>
              <w:left w:val="single" w:sz="4" w:space="0" w:color="auto"/>
              <w:bottom w:val="single" w:sz="4" w:space="0" w:color="auto"/>
              <w:right w:val="single" w:sz="4" w:space="0" w:color="auto"/>
            </w:tcBorders>
            <w:noWrap/>
            <w:vAlign w:val="bottom"/>
            <w:hideMark/>
          </w:tcPr>
          <w:p w14:paraId="614B0915"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 </w:t>
            </w:r>
          </w:p>
        </w:tc>
        <w:tc>
          <w:tcPr>
            <w:tcW w:w="4211" w:type="pct"/>
            <w:tcBorders>
              <w:top w:val="nil"/>
              <w:left w:val="nil"/>
              <w:bottom w:val="single" w:sz="4" w:space="0" w:color="auto"/>
              <w:right w:val="single" w:sz="4" w:space="0" w:color="auto"/>
            </w:tcBorders>
            <w:noWrap/>
            <w:vAlign w:val="bottom"/>
            <w:hideMark/>
          </w:tcPr>
          <w:p w14:paraId="614B0916" w14:textId="77777777" w:rsidR="00D57116" w:rsidRPr="00403628" w:rsidRDefault="00D57116" w:rsidP="00D57116">
            <w:pPr>
              <w:spacing w:after="0" w:line="240" w:lineRule="auto"/>
              <w:contextualSpacing/>
              <w:rPr>
                <w:rFonts w:ascii="Garamond" w:eastAsia="Times New Roman" w:hAnsi="Garamond" w:cs="Arial"/>
                <w:b/>
                <w:bCs/>
                <w:color w:val="000000" w:themeColor="text1"/>
                <w:sz w:val="20"/>
                <w:szCs w:val="20"/>
              </w:rPr>
            </w:pPr>
            <w:r w:rsidRPr="00403628">
              <w:rPr>
                <w:rFonts w:ascii="Garamond" w:eastAsia="Times New Roman" w:hAnsi="Garamond" w:cs="Arial"/>
                <w:b/>
                <w:bCs/>
                <w:color w:val="000000" w:themeColor="text1"/>
                <w:sz w:val="20"/>
                <w:szCs w:val="20"/>
              </w:rPr>
              <w:t>Shoqëria Rajonale UK Kukës sh.a.</w:t>
            </w:r>
          </w:p>
        </w:tc>
      </w:tr>
      <w:tr w:rsidR="00D57116" w:rsidRPr="00403628" w14:paraId="614B091A"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18"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1</w:t>
            </w:r>
          </w:p>
        </w:tc>
        <w:tc>
          <w:tcPr>
            <w:tcW w:w="4211" w:type="pct"/>
            <w:tcBorders>
              <w:top w:val="nil"/>
              <w:left w:val="nil"/>
              <w:bottom w:val="single" w:sz="4" w:space="0" w:color="auto"/>
              <w:right w:val="single" w:sz="4" w:space="0" w:color="auto"/>
            </w:tcBorders>
            <w:noWrap/>
            <w:vAlign w:val="bottom"/>
            <w:hideMark/>
          </w:tcPr>
          <w:p w14:paraId="614B0919"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 xml:space="preserve">Kukës </w:t>
            </w:r>
          </w:p>
        </w:tc>
      </w:tr>
      <w:tr w:rsidR="00D57116" w:rsidRPr="00403628" w14:paraId="614B091D"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1B"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2</w:t>
            </w:r>
          </w:p>
        </w:tc>
        <w:tc>
          <w:tcPr>
            <w:tcW w:w="4211" w:type="pct"/>
            <w:tcBorders>
              <w:top w:val="nil"/>
              <w:left w:val="nil"/>
              <w:bottom w:val="single" w:sz="4" w:space="0" w:color="auto"/>
              <w:right w:val="single" w:sz="4" w:space="0" w:color="auto"/>
            </w:tcBorders>
            <w:noWrap/>
            <w:vAlign w:val="bottom"/>
            <w:hideMark/>
          </w:tcPr>
          <w:p w14:paraId="614B091C"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 xml:space="preserve">Tropojë </w:t>
            </w:r>
          </w:p>
        </w:tc>
      </w:tr>
      <w:tr w:rsidR="00D57116" w:rsidRPr="00403628" w14:paraId="614B0920"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1E"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3</w:t>
            </w:r>
          </w:p>
        </w:tc>
        <w:tc>
          <w:tcPr>
            <w:tcW w:w="4211" w:type="pct"/>
            <w:tcBorders>
              <w:top w:val="nil"/>
              <w:left w:val="nil"/>
              <w:bottom w:val="single" w:sz="4" w:space="0" w:color="auto"/>
              <w:right w:val="single" w:sz="4" w:space="0" w:color="auto"/>
            </w:tcBorders>
            <w:noWrap/>
            <w:vAlign w:val="bottom"/>
            <w:hideMark/>
          </w:tcPr>
          <w:p w14:paraId="614B091F"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 xml:space="preserve">Has </w:t>
            </w:r>
          </w:p>
        </w:tc>
      </w:tr>
      <w:tr w:rsidR="00D57116" w:rsidRPr="00403628" w14:paraId="614B0923"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tcPr>
          <w:p w14:paraId="614B0921"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p>
        </w:tc>
        <w:tc>
          <w:tcPr>
            <w:tcW w:w="4211" w:type="pct"/>
            <w:tcBorders>
              <w:top w:val="nil"/>
              <w:left w:val="nil"/>
              <w:bottom w:val="single" w:sz="4" w:space="0" w:color="auto"/>
              <w:right w:val="single" w:sz="4" w:space="0" w:color="auto"/>
            </w:tcBorders>
            <w:noWrap/>
            <w:vAlign w:val="bottom"/>
          </w:tcPr>
          <w:p w14:paraId="614B0922"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p>
        </w:tc>
      </w:tr>
      <w:tr w:rsidR="00D57116" w:rsidRPr="00403628" w14:paraId="614B0926" w14:textId="77777777" w:rsidTr="005503F2">
        <w:trPr>
          <w:trHeight w:val="256"/>
        </w:trPr>
        <w:tc>
          <w:tcPr>
            <w:tcW w:w="789" w:type="pct"/>
            <w:tcBorders>
              <w:top w:val="nil"/>
              <w:left w:val="single" w:sz="4" w:space="0" w:color="auto"/>
              <w:bottom w:val="single" w:sz="4" w:space="0" w:color="auto"/>
              <w:right w:val="single" w:sz="4" w:space="0" w:color="auto"/>
            </w:tcBorders>
            <w:noWrap/>
            <w:vAlign w:val="bottom"/>
            <w:hideMark/>
          </w:tcPr>
          <w:p w14:paraId="614B0924"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 </w:t>
            </w:r>
          </w:p>
        </w:tc>
        <w:tc>
          <w:tcPr>
            <w:tcW w:w="4211" w:type="pct"/>
            <w:tcBorders>
              <w:top w:val="nil"/>
              <w:left w:val="nil"/>
              <w:bottom w:val="single" w:sz="4" w:space="0" w:color="auto"/>
              <w:right w:val="single" w:sz="4" w:space="0" w:color="auto"/>
            </w:tcBorders>
            <w:noWrap/>
            <w:vAlign w:val="bottom"/>
            <w:hideMark/>
          </w:tcPr>
          <w:p w14:paraId="614B0925" w14:textId="77777777" w:rsidR="00D57116" w:rsidRPr="00403628" w:rsidRDefault="00D57116" w:rsidP="00D57116">
            <w:pPr>
              <w:spacing w:after="0" w:line="240" w:lineRule="auto"/>
              <w:contextualSpacing/>
              <w:rPr>
                <w:rFonts w:ascii="Garamond" w:eastAsia="Times New Roman" w:hAnsi="Garamond" w:cs="Arial"/>
                <w:b/>
                <w:bCs/>
                <w:color w:val="000000" w:themeColor="text1"/>
                <w:sz w:val="20"/>
                <w:szCs w:val="20"/>
              </w:rPr>
            </w:pPr>
            <w:r w:rsidRPr="00403628">
              <w:rPr>
                <w:rFonts w:ascii="Garamond" w:eastAsia="Times New Roman" w:hAnsi="Garamond" w:cs="Arial"/>
                <w:b/>
                <w:bCs/>
                <w:color w:val="000000" w:themeColor="text1"/>
                <w:sz w:val="20"/>
                <w:szCs w:val="20"/>
              </w:rPr>
              <w:t>Shoqëria Rajonale UK Lezhë sh.a.</w:t>
            </w:r>
          </w:p>
        </w:tc>
      </w:tr>
      <w:tr w:rsidR="00D57116" w:rsidRPr="00403628" w14:paraId="614B0929"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27"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1</w:t>
            </w:r>
          </w:p>
        </w:tc>
        <w:tc>
          <w:tcPr>
            <w:tcW w:w="4211" w:type="pct"/>
            <w:tcBorders>
              <w:top w:val="nil"/>
              <w:left w:val="nil"/>
              <w:bottom w:val="single" w:sz="4" w:space="0" w:color="auto"/>
              <w:right w:val="single" w:sz="4" w:space="0" w:color="auto"/>
            </w:tcBorders>
            <w:noWrap/>
            <w:vAlign w:val="bottom"/>
            <w:hideMark/>
          </w:tcPr>
          <w:p w14:paraId="614B0928"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 xml:space="preserve">Lezhë </w:t>
            </w:r>
          </w:p>
        </w:tc>
      </w:tr>
      <w:tr w:rsidR="00D57116" w:rsidRPr="00403628" w14:paraId="614B092C"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2A"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2</w:t>
            </w:r>
          </w:p>
        </w:tc>
        <w:tc>
          <w:tcPr>
            <w:tcW w:w="4211" w:type="pct"/>
            <w:tcBorders>
              <w:top w:val="nil"/>
              <w:left w:val="nil"/>
              <w:bottom w:val="single" w:sz="4" w:space="0" w:color="auto"/>
              <w:right w:val="single" w:sz="4" w:space="0" w:color="auto"/>
            </w:tcBorders>
            <w:noWrap/>
            <w:vAlign w:val="bottom"/>
            <w:hideMark/>
          </w:tcPr>
          <w:p w14:paraId="614B092B"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 xml:space="preserve">Mirditë </w:t>
            </w:r>
          </w:p>
        </w:tc>
      </w:tr>
      <w:tr w:rsidR="00D57116" w:rsidRPr="00403628" w14:paraId="614B092F"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2D"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3</w:t>
            </w:r>
          </w:p>
        </w:tc>
        <w:tc>
          <w:tcPr>
            <w:tcW w:w="4211" w:type="pct"/>
            <w:tcBorders>
              <w:top w:val="nil"/>
              <w:left w:val="nil"/>
              <w:bottom w:val="single" w:sz="4" w:space="0" w:color="auto"/>
              <w:right w:val="single" w:sz="4" w:space="0" w:color="auto"/>
            </w:tcBorders>
            <w:noWrap/>
            <w:vAlign w:val="bottom"/>
            <w:hideMark/>
          </w:tcPr>
          <w:p w14:paraId="614B092E"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 xml:space="preserve">Kurbin </w:t>
            </w:r>
          </w:p>
        </w:tc>
      </w:tr>
      <w:tr w:rsidR="00D57116" w:rsidRPr="00403628" w14:paraId="614B0932"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tcPr>
          <w:p w14:paraId="614B0930"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p>
        </w:tc>
        <w:tc>
          <w:tcPr>
            <w:tcW w:w="4211" w:type="pct"/>
            <w:tcBorders>
              <w:top w:val="nil"/>
              <w:left w:val="nil"/>
              <w:bottom w:val="single" w:sz="4" w:space="0" w:color="auto"/>
              <w:right w:val="single" w:sz="4" w:space="0" w:color="auto"/>
            </w:tcBorders>
            <w:noWrap/>
            <w:vAlign w:val="bottom"/>
          </w:tcPr>
          <w:p w14:paraId="614B0931"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p>
        </w:tc>
      </w:tr>
      <w:tr w:rsidR="00D57116" w:rsidRPr="00403628" w14:paraId="614B0935" w14:textId="77777777" w:rsidTr="005503F2">
        <w:trPr>
          <w:trHeight w:val="256"/>
        </w:trPr>
        <w:tc>
          <w:tcPr>
            <w:tcW w:w="789" w:type="pct"/>
            <w:tcBorders>
              <w:top w:val="nil"/>
              <w:left w:val="single" w:sz="4" w:space="0" w:color="auto"/>
              <w:bottom w:val="single" w:sz="4" w:space="0" w:color="auto"/>
              <w:right w:val="single" w:sz="4" w:space="0" w:color="auto"/>
            </w:tcBorders>
            <w:noWrap/>
            <w:vAlign w:val="bottom"/>
            <w:hideMark/>
          </w:tcPr>
          <w:p w14:paraId="614B0933"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 </w:t>
            </w:r>
          </w:p>
        </w:tc>
        <w:tc>
          <w:tcPr>
            <w:tcW w:w="4211" w:type="pct"/>
            <w:tcBorders>
              <w:top w:val="nil"/>
              <w:left w:val="nil"/>
              <w:bottom w:val="single" w:sz="4" w:space="0" w:color="auto"/>
              <w:right w:val="single" w:sz="4" w:space="0" w:color="auto"/>
            </w:tcBorders>
            <w:noWrap/>
            <w:vAlign w:val="bottom"/>
            <w:hideMark/>
          </w:tcPr>
          <w:p w14:paraId="614B0934" w14:textId="77777777" w:rsidR="00D57116" w:rsidRPr="00403628" w:rsidRDefault="00D57116" w:rsidP="00D57116">
            <w:pPr>
              <w:spacing w:after="0" w:line="240" w:lineRule="auto"/>
              <w:contextualSpacing/>
              <w:rPr>
                <w:rFonts w:ascii="Garamond" w:eastAsia="Times New Roman" w:hAnsi="Garamond" w:cs="Arial"/>
                <w:b/>
                <w:bCs/>
                <w:color w:val="000000" w:themeColor="text1"/>
                <w:sz w:val="20"/>
                <w:szCs w:val="20"/>
              </w:rPr>
            </w:pPr>
            <w:r w:rsidRPr="00403628">
              <w:rPr>
                <w:rFonts w:ascii="Garamond" w:eastAsia="Times New Roman" w:hAnsi="Garamond" w:cs="Arial"/>
                <w:b/>
                <w:bCs/>
                <w:color w:val="000000" w:themeColor="text1"/>
                <w:sz w:val="20"/>
                <w:szCs w:val="20"/>
              </w:rPr>
              <w:t>Shoqëria Rajonale UK Dibër sh.a.</w:t>
            </w:r>
          </w:p>
        </w:tc>
      </w:tr>
      <w:tr w:rsidR="00D57116" w:rsidRPr="00403628" w14:paraId="614B0938"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36"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1</w:t>
            </w:r>
          </w:p>
        </w:tc>
        <w:tc>
          <w:tcPr>
            <w:tcW w:w="4211" w:type="pct"/>
            <w:tcBorders>
              <w:top w:val="nil"/>
              <w:left w:val="nil"/>
              <w:bottom w:val="single" w:sz="4" w:space="0" w:color="auto"/>
              <w:right w:val="single" w:sz="4" w:space="0" w:color="auto"/>
            </w:tcBorders>
            <w:noWrap/>
            <w:vAlign w:val="bottom"/>
            <w:hideMark/>
          </w:tcPr>
          <w:p w14:paraId="614B0937"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 xml:space="preserve">Dibër </w:t>
            </w:r>
          </w:p>
        </w:tc>
      </w:tr>
      <w:tr w:rsidR="00D57116" w:rsidRPr="00403628" w14:paraId="614B093B"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39"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2</w:t>
            </w:r>
          </w:p>
        </w:tc>
        <w:tc>
          <w:tcPr>
            <w:tcW w:w="4211" w:type="pct"/>
            <w:tcBorders>
              <w:top w:val="nil"/>
              <w:left w:val="nil"/>
              <w:bottom w:val="single" w:sz="4" w:space="0" w:color="auto"/>
              <w:right w:val="single" w:sz="4" w:space="0" w:color="auto"/>
            </w:tcBorders>
            <w:noWrap/>
            <w:vAlign w:val="bottom"/>
            <w:hideMark/>
          </w:tcPr>
          <w:p w14:paraId="614B093A"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Bulqizë</w:t>
            </w:r>
          </w:p>
        </w:tc>
      </w:tr>
      <w:tr w:rsidR="00D57116" w:rsidRPr="00403628" w14:paraId="614B093E"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3C"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3</w:t>
            </w:r>
          </w:p>
        </w:tc>
        <w:tc>
          <w:tcPr>
            <w:tcW w:w="4211" w:type="pct"/>
            <w:tcBorders>
              <w:top w:val="nil"/>
              <w:left w:val="nil"/>
              <w:bottom w:val="single" w:sz="4" w:space="0" w:color="auto"/>
              <w:right w:val="single" w:sz="4" w:space="0" w:color="auto"/>
            </w:tcBorders>
            <w:noWrap/>
            <w:vAlign w:val="bottom"/>
            <w:hideMark/>
          </w:tcPr>
          <w:p w14:paraId="614B093D"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 xml:space="preserve">Mat </w:t>
            </w:r>
          </w:p>
        </w:tc>
      </w:tr>
      <w:tr w:rsidR="00D57116" w:rsidRPr="00403628" w14:paraId="614B0941"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3F"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4</w:t>
            </w:r>
          </w:p>
        </w:tc>
        <w:tc>
          <w:tcPr>
            <w:tcW w:w="4211" w:type="pct"/>
            <w:tcBorders>
              <w:top w:val="nil"/>
              <w:left w:val="nil"/>
              <w:bottom w:val="single" w:sz="4" w:space="0" w:color="auto"/>
              <w:right w:val="single" w:sz="4" w:space="0" w:color="auto"/>
            </w:tcBorders>
            <w:noWrap/>
            <w:vAlign w:val="bottom"/>
            <w:hideMark/>
          </w:tcPr>
          <w:p w14:paraId="614B0940"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Klos</w:t>
            </w:r>
          </w:p>
        </w:tc>
      </w:tr>
      <w:tr w:rsidR="00D57116" w:rsidRPr="00403628" w14:paraId="614B0944"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tcPr>
          <w:p w14:paraId="614B0942"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p>
        </w:tc>
        <w:tc>
          <w:tcPr>
            <w:tcW w:w="4211" w:type="pct"/>
            <w:tcBorders>
              <w:top w:val="nil"/>
              <w:left w:val="nil"/>
              <w:bottom w:val="single" w:sz="4" w:space="0" w:color="auto"/>
              <w:right w:val="single" w:sz="4" w:space="0" w:color="auto"/>
            </w:tcBorders>
            <w:noWrap/>
            <w:vAlign w:val="bottom"/>
          </w:tcPr>
          <w:p w14:paraId="614B0943"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p>
        </w:tc>
      </w:tr>
      <w:tr w:rsidR="00D57116" w:rsidRPr="00403628" w14:paraId="614B0947" w14:textId="77777777" w:rsidTr="005503F2">
        <w:trPr>
          <w:trHeight w:val="256"/>
        </w:trPr>
        <w:tc>
          <w:tcPr>
            <w:tcW w:w="789" w:type="pct"/>
            <w:tcBorders>
              <w:top w:val="nil"/>
              <w:left w:val="single" w:sz="4" w:space="0" w:color="auto"/>
              <w:bottom w:val="single" w:sz="4" w:space="0" w:color="auto"/>
              <w:right w:val="single" w:sz="4" w:space="0" w:color="auto"/>
            </w:tcBorders>
            <w:noWrap/>
            <w:vAlign w:val="bottom"/>
            <w:hideMark/>
          </w:tcPr>
          <w:p w14:paraId="614B0945"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 </w:t>
            </w:r>
          </w:p>
        </w:tc>
        <w:tc>
          <w:tcPr>
            <w:tcW w:w="4211" w:type="pct"/>
            <w:tcBorders>
              <w:top w:val="nil"/>
              <w:left w:val="nil"/>
              <w:bottom w:val="single" w:sz="4" w:space="0" w:color="auto"/>
              <w:right w:val="single" w:sz="4" w:space="0" w:color="auto"/>
            </w:tcBorders>
            <w:noWrap/>
            <w:vAlign w:val="bottom"/>
            <w:hideMark/>
          </w:tcPr>
          <w:p w14:paraId="614B0946" w14:textId="77777777" w:rsidR="00D57116" w:rsidRPr="00403628" w:rsidRDefault="00D57116" w:rsidP="00D57116">
            <w:pPr>
              <w:spacing w:after="0" w:line="240" w:lineRule="auto"/>
              <w:contextualSpacing/>
              <w:rPr>
                <w:rFonts w:ascii="Garamond" w:eastAsia="Times New Roman" w:hAnsi="Garamond" w:cs="Arial"/>
                <w:b/>
                <w:bCs/>
                <w:color w:val="000000" w:themeColor="text1"/>
                <w:sz w:val="20"/>
                <w:szCs w:val="20"/>
              </w:rPr>
            </w:pPr>
            <w:r w:rsidRPr="00403628">
              <w:rPr>
                <w:rFonts w:ascii="Garamond" w:eastAsia="Times New Roman" w:hAnsi="Garamond" w:cs="Arial"/>
                <w:b/>
                <w:bCs/>
                <w:color w:val="000000" w:themeColor="text1"/>
                <w:sz w:val="20"/>
                <w:szCs w:val="20"/>
              </w:rPr>
              <w:t> Shoqëria Rajonale UK Durrës sh.a.</w:t>
            </w:r>
          </w:p>
        </w:tc>
      </w:tr>
      <w:tr w:rsidR="00D57116" w:rsidRPr="00403628" w14:paraId="614B094A"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48"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1</w:t>
            </w:r>
          </w:p>
        </w:tc>
        <w:tc>
          <w:tcPr>
            <w:tcW w:w="4211" w:type="pct"/>
            <w:tcBorders>
              <w:top w:val="nil"/>
              <w:left w:val="nil"/>
              <w:bottom w:val="single" w:sz="4" w:space="0" w:color="auto"/>
              <w:right w:val="single" w:sz="4" w:space="0" w:color="auto"/>
            </w:tcBorders>
            <w:noWrap/>
            <w:vAlign w:val="bottom"/>
            <w:hideMark/>
          </w:tcPr>
          <w:p w14:paraId="614B0949"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 xml:space="preserve">Durrës </w:t>
            </w:r>
          </w:p>
        </w:tc>
      </w:tr>
      <w:tr w:rsidR="00D57116" w:rsidRPr="00403628" w14:paraId="614B094D"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4B"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2</w:t>
            </w:r>
          </w:p>
        </w:tc>
        <w:tc>
          <w:tcPr>
            <w:tcW w:w="4211" w:type="pct"/>
            <w:tcBorders>
              <w:top w:val="nil"/>
              <w:left w:val="nil"/>
              <w:bottom w:val="single" w:sz="4" w:space="0" w:color="auto"/>
              <w:right w:val="single" w:sz="4" w:space="0" w:color="auto"/>
            </w:tcBorders>
            <w:noWrap/>
            <w:vAlign w:val="bottom"/>
            <w:hideMark/>
          </w:tcPr>
          <w:p w14:paraId="614B094C"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 xml:space="preserve">Krujë </w:t>
            </w:r>
          </w:p>
        </w:tc>
      </w:tr>
      <w:tr w:rsidR="00D57116" w:rsidRPr="00403628" w14:paraId="614B0950"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4E"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3</w:t>
            </w:r>
          </w:p>
        </w:tc>
        <w:tc>
          <w:tcPr>
            <w:tcW w:w="4211" w:type="pct"/>
            <w:tcBorders>
              <w:top w:val="nil"/>
              <w:left w:val="nil"/>
              <w:bottom w:val="single" w:sz="4" w:space="0" w:color="auto"/>
              <w:right w:val="single" w:sz="4" w:space="0" w:color="auto"/>
            </w:tcBorders>
            <w:noWrap/>
            <w:vAlign w:val="bottom"/>
            <w:hideMark/>
          </w:tcPr>
          <w:p w14:paraId="614B094F"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Kavajë</w:t>
            </w:r>
          </w:p>
        </w:tc>
      </w:tr>
      <w:tr w:rsidR="00D57116" w:rsidRPr="00403628" w14:paraId="614B0953"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51"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4</w:t>
            </w:r>
          </w:p>
        </w:tc>
        <w:tc>
          <w:tcPr>
            <w:tcW w:w="4211" w:type="pct"/>
            <w:tcBorders>
              <w:top w:val="nil"/>
              <w:left w:val="nil"/>
              <w:bottom w:val="single" w:sz="4" w:space="0" w:color="auto"/>
              <w:right w:val="single" w:sz="4" w:space="0" w:color="auto"/>
            </w:tcBorders>
            <w:noWrap/>
            <w:vAlign w:val="bottom"/>
            <w:hideMark/>
          </w:tcPr>
          <w:p w14:paraId="614B0952"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Rrogozhinë</w:t>
            </w:r>
          </w:p>
        </w:tc>
      </w:tr>
      <w:tr w:rsidR="00D57116" w:rsidRPr="00403628" w14:paraId="614B0956"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54"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5</w:t>
            </w:r>
          </w:p>
        </w:tc>
        <w:tc>
          <w:tcPr>
            <w:tcW w:w="4211" w:type="pct"/>
            <w:tcBorders>
              <w:top w:val="nil"/>
              <w:left w:val="nil"/>
              <w:bottom w:val="single" w:sz="4" w:space="0" w:color="auto"/>
              <w:right w:val="single" w:sz="4" w:space="0" w:color="auto"/>
            </w:tcBorders>
            <w:noWrap/>
            <w:vAlign w:val="bottom"/>
            <w:hideMark/>
          </w:tcPr>
          <w:p w14:paraId="614B0955"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Shijak</w:t>
            </w:r>
          </w:p>
        </w:tc>
      </w:tr>
      <w:tr w:rsidR="00D57116" w:rsidRPr="00403628" w14:paraId="614B0959"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tcPr>
          <w:p w14:paraId="614B0957"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p>
        </w:tc>
        <w:tc>
          <w:tcPr>
            <w:tcW w:w="4211" w:type="pct"/>
            <w:tcBorders>
              <w:top w:val="nil"/>
              <w:left w:val="nil"/>
              <w:bottom w:val="single" w:sz="4" w:space="0" w:color="auto"/>
              <w:right w:val="single" w:sz="4" w:space="0" w:color="auto"/>
            </w:tcBorders>
            <w:noWrap/>
            <w:vAlign w:val="bottom"/>
          </w:tcPr>
          <w:p w14:paraId="614B0958"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p>
        </w:tc>
      </w:tr>
      <w:tr w:rsidR="00D57116" w:rsidRPr="00403628" w14:paraId="614B095C" w14:textId="77777777" w:rsidTr="005503F2">
        <w:trPr>
          <w:trHeight w:val="256"/>
        </w:trPr>
        <w:tc>
          <w:tcPr>
            <w:tcW w:w="789" w:type="pct"/>
            <w:tcBorders>
              <w:top w:val="nil"/>
              <w:left w:val="single" w:sz="4" w:space="0" w:color="auto"/>
              <w:bottom w:val="single" w:sz="4" w:space="0" w:color="auto"/>
              <w:right w:val="single" w:sz="4" w:space="0" w:color="auto"/>
            </w:tcBorders>
            <w:noWrap/>
            <w:vAlign w:val="bottom"/>
            <w:hideMark/>
          </w:tcPr>
          <w:p w14:paraId="614B095A"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 </w:t>
            </w:r>
          </w:p>
        </w:tc>
        <w:tc>
          <w:tcPr>
            <w:tcW w:w="4211" w:type="pct"/>
            <w:tcBorders>
              <w:top w:val="nil"/>
              <w:left w:val="nil"/>
              <w:bottom w:val="single" w:sz="4" w:space="0" w:color="auto"/>
              <w:right w:val="single" w:sz="4" w:space="0" w:color="auto"/>
            </w:tcBorders>
            <w:noWrap/>
            <w:vAlign w:val="bottom"/>
            <w:hideMark/>
          </w:tcPr>
          <w:p w14:paraId="614B095B" w14:textId="77777777" w:rsidR="00D57116" w:rsidRPr="00403628" w:rsidRDefault="00D57116" w:rsidP="00D57116">
            <w:pPr>
              <w:spacing w:after="0" w:line="240" w:lineRule="auto"/>
              <w:contextualSpacing/>
              <w:rPr>
                <w:rFonts w:ascii="Garamond" w:eastAsia="Times New Roman" w:hAnsi="Garamond" w:cs="Arial"/>
                <w:b/>
                <w:bCs/>
                <w:color w:val="000000" w:themeColor="text1"/>
                <w:sz w:val="20"/>
                <w:szCs w:val="20"/>
              </w:rPr>
            </w:pPr>
            <w:r w:rsidRPr="00403628">
              <w:rPr>
                <w:rFonts w:ascii="Garamond" w:eastAsia="Times New Roman" w:hAnsi="Garamond" w:cs="Arial"/>
                <w:b/>
                <w:bCs/>
                <w:color w:val="000000" w:themeColor="text1"/>
                <w:sz w:val="20"/>
                <w:szCs w:val="20"/>
              </w:rPr>
              <w:t>Shoqëria Rajonale UK Tiranë sh.a.</w:t>
            </w:r>
          </w:p>
        </w:tc>
      </w:tr>
      <w:tr w:rsidR="00D57116" w:rsidRPr="00403628" w14:paraId="614B095F"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5D"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1</w:t>
            </w:r>
          </w:p>
        </w:tc>
        <w:tc>
          <w:tcPr>
            <w:tcW w:w="4211" w:type="pct"/>
            <w:tcBorders>
              <w:top w:val="nil"/>
              <w:left w:val="nil"/>
              <w:bottom w:val="single" w:sz="4" w:space="0" w:color="auto"/>
              <w:right w:val="single" w:sz="4" w:space="0" w:color="auto"/>
            </w:tcBorders>
            <w:noWrap/>
            <w:vAlign w:val="bottom"/>
            <w:hideMark/>
          </w:tcPr>
          <w:p w14:paraId="614B095E"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 xml:space="preserve">Tiranë </w:t>
            </w:r>
          </w:p>
        </w:tc>
      </w:tr>
      <w:tr w:rsidR="00D57116" w:rsidRPr="00403628" w14:paraId="614B0962"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60"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2</w:t>
            </w:r>
          </w:p>
        </w:tc>
        <w:tc>
          <w:tcPr>
            <w:tcW w:w="4211" w:type="pct"/>
            <w:tcBorders>
              <w:top w:val="nil"/>
              <w:left w:val="nil"/>
              <w:bottom w:val="single" w:sz="4" w:space="0" w:color="auto"/>
              <w:right w:val="single" w:sz="4" w:space="0" w:color="auto"/>
            </w:tcBorders>
            <w:noWrap/>
            <w:vAlign w:val="bottom"/>
            <w:hideMark/>
          </w:tcPr>
          <w:p w14:paraId="614B0961"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 xml:space="preserve">Kamzë </w:t>
            </w:r>
          </w:p>
        </w:tc>
      </w:tr>
      <w:tr w:rsidR="00D57116" w:rsidRPr="00403628" w14:paraId="614B0965"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63"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3</w:t>
            </w:r>
          </w:p>
        </w:tc>
        <w:tc>
          <w:tcPr>
            <w:tcW w:w="4211" w:type="pct"/>
            <w:tcBorders>
              <w:top w:val="nil"/>
              <w:left w:val="nil"/>
              <w:bottom w:val="single" w:sz="4" w:space="0" w:color="auto"/>
              <w:right w:val="single" w:sz="4" w:space="0" w:color="auto"/>
            </w:tcBorders>
            <w:noWrap/>
            <w:vAlign w:val="bottom"/>
            <w:hideMark/>
          </w:tcPr>
          <w:p w14:paraId="614B0964"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 xml:space="preserve">Vorë </w:t>
            </w:r>
          </w:p>
        </w:tc>
      </w:tr>
      <w:tr w:rsidR="00D57116" w:rsidRPr="00403628" w14:paraId="614B0968"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tcPr>
          <w:p w14:paraId="614B0966"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p>
        </w:tc>
        <w:tc>
          <w:tcPr>
            <w:tcW w:w="4211" w:type="pct"/>
            <w:tcBorders>
              <w:top w:val="nil"/>
              <w:left w:val="nil"/>
              <w:bottom w:val="single" w:sz="4" w:space="0" w:color="auto"/>
              <w:right w:val="single" w:sz="4" w:space="0" w:color="auto"/>
            </w:tcBorders>
            <w:noWrap/>
            <w:vAlign w:val="bottom"/>
          </w:tcPr>
          <w:p w14:paraId="614B0967"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p>
        </w:tc>
      </w:tr>
      <w:tr w:rsidR="00D57116" w:rsidRPr="00403628" w14:paraId="614B096B" w14:textId="77777777" w:rsidTr="005503F2">
        <w:trPr>
          <w:trHeight w:val="256"/>
        </w:trPr>
        <w:tc>
          <w:tcPr>
            <w:tcW w:w="789" w:type="pct"/>
            <w:tcBorders>
              <w:top w:val="nil"/>
              <w:left w:val="single" w:sz="4" w:space="0" w:color="auto"/>
              <w:bottom w:val="single" w:sz="4" w:space="0" w:color="auto"/>
              <w:right w:val="single" w:sz="4" w:space="0" w:color="auto"/>
            </w:tcBorders>
            <w:noWrap/>
            <w:vAlign w:val="bottom"/>
            <w:hideMark/>
          </w:tcPr>
          <w:p w14:paraId="614B0969"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 </w:t>
            </w:r>
          </w:p>
        </w:tc>
        <w:tc>
          <w:tcPr>
            <w:tcW w:w="4211" w:type="pct"/>
            <w:tcBorders>
              <w:top w:val="nil"/>
              <w:left w:val="nil"/>
              <w:bottom w:val="single" w:sz="4" w:space="0" w:color="auto"/>
              <w:right w:val="single" w:sz="4" w:space="0" w:color="auto"/>
            </w:tcBorders>
            <w:noWrap/>
            <w:vAlign w:val="bottom"/>
            <w:hideMark/>
          </w:tcPr>
          <w:p w14:paraId="614B096A" w14:textId="77777777" w:rsidR="00D57116" w:rsidRPr="00403628" w:rsidRDefault="00D57116" w:rsidP="00D57116">
            <w:pPr>
              <w:spacing w:after="0" w:line="240" w:lineRule="auto"/>
              <w:contextualSpacing/>
              <w:rPr>
                <w:rFonts w:ascii="Garamond" w:eastAsia="Times New Roman" w:hAnsi="Garamond" w:cs="Arial"/>
                <w:b/>
                <w:bCs/>
                <w:color w:val="000000" w:themeColor="text1"/>
                <w:sz w:val="20"/>
                <w:szCs w:val="20"/>
              </w:rPr>
            </w:pPr>
            <w:r w:rsidRPr="00403628">
              <w:rPr>
                <w:rFonts w:ascii="Garamond" w:eastAsia="Times New Roman" w:hAnsi="Garamond" w:cs="Arial"/>
                <w:b/>
                <w:bCs/>
                <w:color w:val="000000" w:themeColor="text1"/>
                <w:sz w:val="20"/>
                <w:szCs w:val="20"/>
              </w:rPr>
              <w:t>Shoqëria Rajonale UK Fier sh.a.</w:t>
            </w:r>
          </w:p>
        </w:tc>
      </w:tr>
      <w:tr w:rsidR="00D57116" w:rsidRPr="00403628" w14:paraId="614B096E"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6C"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1</w:t>
            </w:r>
          </w:p>
        </w:tc>
        <w:tc>
          <w:tcPr>
            <w:tcW w:w="4211" w:type="pct"/>
            <w:tcBorders>
              <w:top w:val="nil"/>
              <w:left w:val="nil"/>
              <w:bottom w:val="single" w:sz="4" w:space="0" w:color="auto"/>
              <w:right w:val="single" w:sz="4" w:space="0" w:color="auto"/>
            </w:tcBorders>
            <w:noWrap/>
            <w:vAlign w:val="bottom"/>
            <w:hideMark/>
          </w:tcPr>
          <w:p w14:paraId="614B096D"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Fier</w:t>
            </w:r>
          </w:p>
        </w:tc>
      </w:tr>
      <w:tr w:rsidR="00D57116" w:rsidRPr="00403628" w14:paraId="614B0971"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6F"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2</w:t>
            </w:r>
          </w:p>
        </w:tc>
        <w:tc>
          <w:tcPr>
            <w:tcW w:w="4211" w:type="pct"/>
            <w:tcBorders>
              <w:top w:val="nil"/>
              <w:left w:val="nil"/>
              <w:bottom w:val="single" w:sz="4" w:space="0" w:color="auto"/>
              <w:right w:val="single" w:sz="4" w:space="0" w:color="auto"/>
            </w:tcBorders>
            <w:noWrap/>
            <w:vAlign w:val="bottom"/>
            <w:hideMark/>
          </w:tcPr>
          <w:p w14:paraId="614B0970"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Patos</w:t>
            </w:r>
          </w:p>
        </w:tc>
      </w:tr>
      <w:tr w:rsidR="00D57116" w:rsidRPr="00403628" w14:paraId="614B0974"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72"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3</w:t>
            </w:r>
          </w:p>
        </w:tc>
        <w:tc>
          <w:tcPr>
            <w:tcW w:w="4211" w:type="pct"/>
            <w:tcBorders>
              <w:top w:val="nil"/>
              <w:left w:val="nil"/>
              <w:bottom w:val="single" w:sz="4" w:space="0" w:color="auto"/>
              <w:right w:val="single" w:sz="4" w:space="0" w:color="auto"/>
            </w:tcBorders>
            <w:noWrap/>
            <w:vAlign w:val="bottom"/>
            <w:hideMark/>
          </w:tcPr>
          <w:p w14:paraId="614B0973"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Roskovec</w:t>
            </w:r>
          </w:p>
        </w:tc>
      </w:tr>
      <w:tr w:rsidR="00D57116" w:rsidRPr="00403628" w14:paraId="614B0977"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75"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4</w:t>
            </w:r>
          </w:p>
        </w:tc>
        <w:tc>
          <w:tcPr>
            <w:tcW w:w="4211" w:type="pct"/>
            <w:tcBorders>
              <w:top w:val="nil"/>
              <w:left w:val="nil"/>
              <w:bottom w:val="single" w:sz="4" w:space="0" w:color="auto"/>
              <w:right w:val="single" w:sz="4" w:space="0" w:color="auto"/>
            </w:tcBorders>
            <w:noWrap/>
            <w:vAlign w:val="bottom"/>
            <w:hideMark/>
          </w:tcPr>
          <w:p w14:paraId="614B0976"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Mallakastër</w:t>
            </w:r>
          </w:p>
        </w:tc>
      </w:tr>
      <w:tr w:rsidR="00D57116" w:rsidRPr="00403628" w14:paraId="614B097A"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tcPr>
          <w:p w14:paraId="614B0978"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p>
        </w:tc>
        <w:tc>
          <w:tcPr>
            <w:tcW w:w="4211" w:type="pct"/>
            <w:tcBorders>
              <w:top w:val="nil"/>
              <w:left w:val="nil"/>
              <w:bottom w:val="single" w:sz="4" w:space="0" w:color="auto"/>
              <w:right w:val="single" w:sz="4" w:space="0" w:color="auto"/>
            </w:tcBorders>
            <w:noWrap/>
            <w:vAlign w:val="bottom"/>
          </w:tcPr>
          <w:p w14:paraId="614B0979"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p>
        </w:tc>
      </w:tr>
      <w:tr w:rsidR="00D57116" w:rsidRPr="00403628" w14:paraId="614B097D" w14:textId="77777777" w:rsidTr="005503F2">
        <w:trPr>
          <w:trHeight w:val="256"/>
        </w:trPr>
        <w:tc>
          <w:tcPr>
            <w:tcW w:w="789" w:type="pct"/>
            <w:tcBorders>
              <w:top w:val="nil"/>
              <w:left w:val="single" w:sz="4" w:space="0" w:color="auto"/>
              <w:bottom w:val="single" w:sz="4" w:space="0" w:color="auto"/>
              <w:right w:val="single" w:sz="4" w:space="0" w:color="auto"/>
            </w:tcBorders>
            <w:noWrap/>
            <w:vAlign w:val="bottom"/>
            <w:hideMark/>
          </w:tcPr>
          <w:p w14:paraId="614B097B"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lastRenderedPageBreak/>
              <w:t> </w:t>
            </w:r>
          </w:p>
        </w:tc>
        <w:tc>
          <w:tcPr>
            <w:tcW w:w="4211" w:type="pct"/>
            <w:tcBorders>
              <w:top w:val="nil"/>
              <w:left w:val="nil"/>
              <w:bottom w:val="single" w:sz="4" w:space="0" w:color="auto"/>
              <w:right w:val="single" w:sz="4" w:space="0" w:color="auto"/>
            </w:tcBorders>
            <w:noWrap/>
            <w:vAlign w:val="bottom"/>
            <w:hideMark/>
          </w:tcPr>
          <w:p w14:paraId="614B097C" w14:textId="77777777" w:rsidR="00D57116" w:rsidRPr="00403628" w:rsidRDefault="00D57116" w:rsidP="00D57116">
            <w:pPr>
              <w:spacing w:after="0" w:line="240" w:lineRule="auto"/>
              <w:contextualSpacing/>
              <w:rPr>
                <w:rFonts w:ascii="Garamond" w:eastAsia="Times New Roman" w:hAnsi="Garamond" w:cs="Arial"/>
                <w:b/>
                <w:bCs/>
                <w:color w:val="000000" w:themeColor="text1"/>
                <w:sz w:val="20"/>
                <w:szCs w:val="20"/>
              </w:rPr>
            </w:pPr>
            <w:r w:rsidRPr="00403628">
              <w:rPr>
                <w:rFonts w:ascii="Garamond" w:eastAsia="Times New Roman" w:hAnsi="Garamond" w:cs="Arial"/>
                <w:b/>
                <w:bCs/>
                <w:color w:val="000000" w:themeColor="text1"/>
                <w:sz w:val="20"/>
                <w:szCs w:val="20"/>
              </w:rPr>
              <w:t>Shoqëria Rajonale UK Lushnjë sh.a.</w:t>
            </w:r>
          </w:p>
        </w:tc>
      </w:tr>
      <w:tr w:rsidR="00D57116" w:rsidRPr="00403628" w14:paraId="614B0980"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7E"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1</w:t>
            </w:r>
          </w:p>
        </w:tc>
        <w:tc>
          <w:tcPr>
            <w:tcW w:w="4211" w:type="pct"/>
            <w:tcBorders>
              <w:top w:val="nil"/>
              <w:left w:val="nil"/>
              <w:bottom w:val="single" w:sz="4" w:space="0" w:color="auto"/>
              <w:right w:val="single" w:sz="4" w:space="0" w:color="auto"/>
            </w:tcBorders>
            <w:noWrap/>
            <w:vAlign w:val="bottom"/>
            <w:hideMark/>
          </w:tcPr>
          <w:p w14:paraId="614B097F"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Lushnjë</w:t>
            </w:r>
          </w:p>
        </w:tc>
      </w:tr>
      <w:tr w:rsidR="00D57116" w:rsidRPr="00403628" w14:paraId="614B0983"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81"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2</w:t>
            </w:r>
          </w:p>
        </w:tc>
        <w:tc>
          <w:tcPr>
            <w:tcW w:w="4211" w:type="pct"/>
            <w:tcBorders>
              <w:top w:val="nil"/>
              <w:left w:val="nil"/>
              <w:bottom w:val="single" w:sz="4" w:space="0" w:color="auto"/>
              <w:right w:val="single" w:sz="4" w:space="0" w:color="auto"/>
            </w:tcBorders>
            <w:noWrap/>
            <w:vAlign w:val="bottom"/>
            <w:hideMark/>
          </w:tcPr>
          <w:p w14:paraId="614B0982"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Divjakë</w:t>
            </w:r>
          </w:p>
        </w:tc>
      </w:tr>
      <w:tr w:rsidR="00D57116" w:rsidRPr="00403628" w14:paraId="614B0986"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tcPr>
          <w:p w14:paraId="614B0984"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p>
        </w:tc>
        <w:tc>
          <w:tcPr>
            <w:tcW w:w="4211" w:type="pct"/>
            <w:tcBorders>
              <w:top w:val="nil"/>
              <w:left w:val="nil"/>
              <w:bottom w:val="single" w:sz="4" w:space="0" w:color="auto"/>
              <w:right w:val="single" w:sz="4" w:space="0" w:color="auto"/>
            </w:tcBorders>
            <w:noWrap/>
            <w:vAlign w:val="bottom"/>
          </w:tcPr>
          <w:p w14:paraId="614B0985"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p>
        </w:tc>
      </w:tr>
      <w:tr w:rsidR="00D57116" w:rsidRPr="00403628" w14:paraId="614B0989" w14:textId="77777777" w:rsidTr="005503F2">
        <w:trPr>
          <w:trHeight w:val="256"/>
        </w:trPr>
        <w:tc>
          <w:tcPr>
            <w:tcW w:w="789" w:type="pct"/>
            <w:tcBorders>
              <w:top w:val="nil"/>
              <w:left w:val="single" w:sz="4" w:space="0" w:color="auto"/>
              <w:bottom w:val="single" w:sz="4" w:space="0" w:color="auto"/>
              <w:right w:val="single" w:sz="4" w:space="0" w:color="auto"/>
            </w:tcBorders>
            <w:noWrap/>
            <w:vAlign w:val="bottom"/>
            <w:hideMark/>
          </w:tcPr>
          <w:p w14:paraId="614B0987"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 </w:t>
            </w:r>
          </w:p>
        </w:tc>
        <w:tc>
          <w:tcPr>
            <w:tcW w:w="4211" w:type="pct"/>
            <w:tcBorders>
              <w:top w:val="nil"/>
              <w:left w:val="nil"/>
              <w:bottom w:val="single" w:sz="4" w:space="0" w:color="auto"/>
              <w:right w:val="single" w:sz="4" w:space="0" w:color="auto"/>
            </w:tcBorders>
            <w:noWrap/>
            <w:vAlign w:val="bottom"/>
            <w:hideMark/>
          </w:tcPr>
          <w:p w14:paraId="614B0988" w14:textId="77777777" w:rsidR="00D57116" w:rsidRPr="00403628" w:rsidRDefault="00D57116" w:rsidP="00D57116">
            <w:pPr>
              <w:spacing w:after="0" w:line="240" w:lineRule="auto"/>
              <w:contextualSpacing/>
              <w:rPr>
                <w:rFonts w:ascii="Garamond" w:eastAsia="Times New Roman" w:hAnsi="Garamond" w:cs="Arial"/>
                <w:b/>
                <w:bCs/>
                <w:color w:val="000000" w:themeColor="text1"/>
                <w:sz w:val="20"/>
                <w:szCs w:val="20"/>
              </w:rPr>
            </w:pPr>
            <w:r w:rsidRPr="00403628">
              <w:rPr>
                <w:rFonts w:ascii="Garamond" w:eastAsia="Times New Roman" w:hAnsi="Garamond" w:cs="Arial"/>
                <w:b/>
                <w:bCs/>
                <w:color w:val="000000" w:themeColor="text1"/>
                <w:sz w:val="20"/>
                <w:szCs w:val="20"/>
              </w:rPr>
              <w:t>Shoqëria Rajonale UK Elbasan sh.a.</w:t>
            </w:r>
          </w:p>
        </w:tc>
      </w:tr>
      <w:tr w:rsidR="00D57116" w:rsidRPr="00403628" w14:paraId="614B098C"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8A"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1</w:t>
            </w:r>
          </w:p>
        </w:tc>
        <w:tc>
          <w:tcPr>
            <w:tcW w:w="4211" w:type="pct"/>
            <w:tcBorders>
              <w:top w:val="nil"/>
              <w:left w:val="nil"/>
              <w:bottom w:val="single" w:sz="4" w:space="0" w:color="auto"/>
              <w:right w:val="single" w:sz="4" w:space="0" w:color="auto"/>
            </w:tcBorders>
            <w:noWrap/>
            <w:vAlign w:val="bottom"/>
            <w:hideMark/>
          </w:tcPr>
          <w:p w14:paraId="614B098B"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 xml:space="preserve">Elbasan </w:t>
            </w:r>
          </w:p>
        </w:tc>
      </w:tr>
      <w:tr w:rsidR="00D57116" w:rsidRPr="00403628" w14:paraId="614B098F"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8D"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2</w:t>
            </w:r>
          </w:p>
        </w:tc>
        <w:tc>
          <w:tcPr>
            <w:tcW w:w="4211" w:type="pct"/>
            <w:tcBorders>
              <w:top w:val="nil"/>
              <w:left w:val="nil"/>
              <w:bottom w:val="single" w:sz="4" w:space="0" w:color="auto"/>
              <w:right w:val="single" w:sz="4" w:space="0" w:color="auto"/>
            </w:tcBorders>
            <w:noWrap/>
            <w:vAlign w:val="bottom"/>
            <w:hideMark/>
          </w:tcPr>
          <w:p w14:paraId="614B098E"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 xml:space="preserve">Librazhd </w:t>
            </w:r>
          </w:p>
        </w:tc>
      </w:tr>
      <w:tr w:rsidR="00D57116" w:rsidRPr="00403628" w14:paraId="614B0992"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90"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3</w:t>
            </w:r>
          </w:p>
        </w:tc>
        <w:tc>
          <w:tcPr>
            <w:tcW w:w="4211" w:type="pct"/>
            <w:tcBorders>
              <w:top w:val="nil"/>
              <w:left w:val="nil"/>
              <w:bottom w:val="single" w:sz="4" w:space="0" w:color="auto"/>
              <w:right w:val="single" w:sz="4" w:space="0" w:color="auto"/>
            </w:tcBorders>
            <w:noWrap/>
            <w:vAlign w:val="bottom"/>
            <w:hideMark/>
          </w:tcPr>
          <w:p w14:paraId="614B0991" w14:textId="67FBDE5D"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 xml:space="preserve">Gramsh </w:t>
            </w:r>
            <w:r w:rsidR="008719B6" w:rsidRPr="00403628">
              <w:rPr>
                <w:rFonts w:ascii="Garamond" w:eastAsia="Times New Roman" w:hAnsi="Garamond" w:cs="Arial"/>
                <w:color w:val="000000" w:themeColor="text1"/>
                <w:sz w:val="20"/>
                <w:szCs w:val="20"/>
              </w:rPr>
              <w:t>sh.a</w:t>
            </w:r>
            <w:r w:rsidR="008719B6">
              <w:rPr>
                <w:rFonts w:ascii="Garamond" w:eastAsia="Times New Roman" w:hAnsi="Garamond" w:cs="Arial"/>
                <w:color w:val="000000" w:themeColor="text1"/>
                <w:sz w:val="20"/>
                <w:szCs w:val="20"/>
              </w:rPr>
              <w:t>.</w:t>
            </w:r>
            <w:r w:rsidR="00403628" w:rsidRPr="00403628">
              <w:rPr>
                <w:rFonts w:ascii="Garamond" w:eastAsia="Times New Roman" w:hAnsi="Garamond" w:cs="Arial"/>
                <w:color w:val="000000" w:themeColor="text1"/>
                <w:sz w:val="20"/>
                <w:szCs w:val="20"/>
              </w:rPr>
              <w:t xml:space="preserve"> </w:t>
            </w:r>
            <w:r w:rsidRPr="00403628">
              <w:rPr>
                <w:rFonts w:ascii="Garamond" w:eastAsia="Times New Roman" w:hAnsi="Garamond" w:cs="Arial"/>
                <w:color w:val="000000" w:themeColor="text1"/>
                <w:sz w:val="20"/>
                <w:szCs w:val="20"/>
              </w:rPr>
              <w:t>UK</w:t>
            </w:r>
          </w:p>
        </w:tc>
      </w:tr>
      <w:tr w:rsidR="00D57116" w:rsidRPr="00403628" w14:paraId="614B0995"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93"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4</w:t>
            </w:r>
          </w:p>
        </w:tc>
        <w:tc>
          <w:tcPr>
            <w:tcW w:w="4211" w:type="pct"/>
            <w:tcBorders>
              <w:top w:val="nil"/>
              <w:left w:val="nil"/>
              <w:bottom w:val="single" w:sz="4" w:space="0" w:color="auto"/>
              <w:right w:val="single" w:sz="4" w:space="0" w:color="auto"/>
            </w:tcBorders>
            <w:noWrap/>
            <w:vAlign w:val="bottom"/>
            <w:hideMark/>
          </w:tcPr>
          <w:p w14:paraId="614B0994"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 xml:space="preserve">Cërrik </w:t>
            </w:r>
          </w:p>
        </w:tc>
      </w:tr>
      <w:tr w:rsidR="00D57116" w:rsidRPr="00403628" w14:paraId="614B0998"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96"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5</w:t>
            </w:r>
          </w:p>
        </w:tc>
        <w:tc>
          <w:tcPr>
            <w:tcW w:w="4211" w:type="pct"/>
            <w:tcBorders>
              <w:top w:val="nil"/>
              <w:left w:val="nil"/>
              <w:bottom w:val="single" w:sz="4" w:space="0" w:color="auto"/>
              <w:right w:val="single" w:sz="4" w:space="0" w:color="auto"/>
            </w:tcBorders>
            <w:noWrap/>
            <w:vAlign w:val="bottom"/>
            <w:hideMark/>
          </w:tcPr>
          <w:p w14:paraId="614B0997"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 xml:space="preserve">Belsh </w:t>
            </w:r>
          </w:p>
        </w:tc>
      </w:tr>
      <w:tr w:rsidR="00D57116" w:rsidRPr="00403628" w14:paraId="614B099B"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99"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6</w:t>
            </w:r>
          </w:p>
        </w:tc>
        <w:tc>
          <w:tcPr>
            <w:tcW w:w="4211" w:type="pct"/>
            <w:tcBorders>
              <w:top w:val="nil"/>
              <w:left w:val="nil"/>
              <w:bottom w:val="single" w:sz="4" w:space="0" w:color="auto"/>
              <w:right w:val="single" w:sz="4" w:space="0" w:color="auto"/>
            </w:tcBorders>
            <w:noWrap/>
            <w:vAlign w:val="bottom"/>
            <w:hideMark/>
          </w:tcPr>
          <w:p w14:paraId="614B099A"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Peqin</w:t>
            </w:r>
          </w:p>
        </w:tc>
      </w:tr>
      <w:tr w:rsidR="00D57116" w:rsidRPr="00403628" w14:paraId="614B099E"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tcPr>
          <w:p w14:paraId="614B099C"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p>
        </w:tc>
        <w:tc>
          <w:tcPr>
            <w:tcW w:w="4211" w:type="pct"/>
            <w:tcBorders>
              <w:top w:val="nil"/>
              <w:left w:val="nil"/>
              <w:bottom w:val="single" w:sz="4" w:space="0" w:color="auto"/>
              <w:right w:val="single" w:sz="4" w:space="0" w:color="auto"/>
            </w:tcBorders>
            <w:noWrap/>
            <w:vAlign w:val="bottom"/>
          </w:tcPr>
          <w:p w14:paraId="614B099D"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p>
        </w:tc>
      </w:tr>
      <w:tr w:rsidR="00D57116" w:rsidRPr="00403628" w14:paraId="614B09A1" w14:textId="77777777" w:rsidTr="005503F2">
        <w:trPr>
          <w:trHeight w:val="256"/>
        </w:trPr>
        <w:tc>
          <w:tcPr>
            <w:tcW w:w="789" w:type="pct"/>
            <w:tcBorders>
              <w:top w:val="nil"/>
              <w:left w:val="single" w:sz="4" w:space="0" w:color="auto"/>
              <w:bottom w:val="single" w:sz="4" w:space="0" w:color="auto"/>
              <w:right w:val="single" w:sz="4" w:space="0" w:color="auto"/>
            </w:tcBorders>
            <w:noWrap/>
            <w:vAlign w:val="bottom"/>
            <w:hideMark/>
          </w:tcPr>
          <w:p w14:paraId="614B099F"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 </w:t>
            </w:r>
          </w:p>
        </w:tc>
        <w:tc>
          <w:tcPr>
            <w:tcW w:w="4211" w:type="pct"/>
            <w:tcBorders>
              <w:top w:val="nil"/>
              <w:left w:val="nil"/>
              <w:bottom w:val="single" w:sz="4" w:space="0" w:color="auto"/>
              <w:right w:val="single" w:sz="4" w:space="0" w:color="auto"/>
            </w:tcBorders>
            <w:noWrap/>
            <w:vAlign w:val="bottom"/>
            <w:hideMark/>
          </w:tcPr>
          <w:p w14:paraId="614B09A0" w14:textId="77777777" w:rsidR="00D57116" w:rsidRPr="00403628" w:rsidRDefault="00D57116" w:rsidP="00D57116">
            <w:pPr>
              <w:spacing w:after="0" w:line="240" w:lineRule="auto"/>
              <w:contextualSpacing/>
              <w:rPr>
                <w:rFonts w:ascii="Garamond" w:eastAsia="Times New Roman" w:hAnsi="Garamond" w:cs="Arial"/>
                <w:b/>
                <w:bCs/>
                <w:color w:val="000000" w:themeColor="text1"/>
                <w:sz w:val="20"/>
                <w:szCs w:val="20"/>
              </w:rPr>
            </w:pPr>
            <w:r w:rsidRPr="00403628">
              <w:rPr>
                <w:rFonts w:ascii="Garamond" w:eastAsia="Times New Roman" w:hAnsi="Garamond" w:cs="Arial"/>
                <w:b/>
                <w:bCs/>
                <w:color w:val="000000" w:themeColor="text1"/>
                <w:sz w:val="20"/>
                <w:szCs w:val="20"/>
              </w:rPr>
              <w:t>Shoqëria Rajonale UK Berat sh.a.</w:t>
            </w:r>
          </w:p>
        </w:tc>
      </w:tr>
      <w:tr w:rsidR="00D57116" w:rsidRPr="00403628" w14:paraId="614B09A4"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A2"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1</w:t>
            </w:r>
          </w:p>
        </w:tc>
        <w:tc>
          <w:tcPr>
            <w:tcW w:w="4211" w:type="pct"/>
            <w:tcBorders>
              <w:top w:val="nil"/>
              <w:left w:val="nil"/>
              <w:bottom w:val="single" w:sz="4" w:space="0" w:color="auto"/>
              <w:right w:val="single" w:sz="4" w:space="0" w:color="auto"/>
            </w:tcBorders>
            <w:noWrap/>
            <w:vAlign w:val="bottom"/>
            <w:hideMark/>
          </w:tcPr>
          <w:p w14:paraId="614B09A3"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 xml:space="preserve">Berat </w:t>
            </w:r>
          </w:p>
        </w:tc>
      </w:tr>
      <w:tr w:rsidR="00D57116" w:rsidRPr="00403628" w14:paraId="614B09A7"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A5"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2</w:t>
            </w:r>
          </w:p>
        </w:tc>
        <w:tc>
          <w:tcPr>
            <w:tcW w:w="4211" w:type="pct"/>
            <w:tcBorders>
              <w:top w:val="nil"/>
              <w:left w:val="nil"/>
              <w:bottom w:val="single" w:sz="4" w:space="0" w:color="auto"/>
              <w:right w:val="single" w:sz="4" w:space="0" w:color="auto"/>
            </w:tcBorders>
            <w:noWrap/>
            <w:vAlign w:val="bottom"/>
            <w:hideMark/>
          </w:tcPr>
          <w:p w14:paraId="614B09A6"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Kuçovë</w:t>
            </w:r>
          </w:p>
        </w:tc>
      </w:tr>
      <w:tr w:rsidR="00D57116" w:rsidRPr="00403628" w14:paraId="614B09AA"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A8"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3</w:t>
            </w:r>
          </w:p>
        </w:tc>
        <w:tc>
          <w:tcPr>
            <w:tcW w:w="4211" w:type="pct"/>
            <w:tcBorders>
              <w:top w:val="nil"/>
              <w:left w:val="nil"/>
              <w:bottom w:val="single" w:sz="4" w:space="0" w:color="auto"/>
              <w:right w:val="single" w:sz="4" w:space="0" w:color="auto"/>
            </w:tcBorders>
            <w:noWrap/>
            <w:vAlign w:val="bottom"/>
            <w:hideMark/>
          </w:tcPr>
          <w:p w14:paraId="614B09A9"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 xml:space="preserve">Dimal </w:t>
            </w:r>
          </w:p>
        </w:tc>
      </w:tr>
      <w:tr w:rsidR="00D57116" w:rsidRPr="00403628" w14:paraId="614B09AD"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AB"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4</w:t>
            </w:r>
          </w:p>
        </w:tc>
        <w:tc>
          <w:tcPr>
            <w:tcW w:w="4211" w:type="pct"/>
            <w:tcBorders>
              <w:top w:val="nil"/>
              <w:left w:val="nil"/>
              <w:bottom w:val="single" w:sz="4" w:space="0" w:color="auto"/>
              <w:right w:val="single" w:sz="4" w:space="0" w:color="auto"/>
            </w:tcBorders>
            <w:noWrap/>
            <w:vAlign w:val="bottom"/>
            <w:hideMark/>
          </w:tcPr>
          <w:p w14:paraId="614B09AC"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 xml:space="preserve">Poliçan </w:t>
            </w:r>
          </w:p>
        </w:tc>
      </w:tr>
      <w:tr w:rsidR="00D57116" w:rsidRPr="00403628" w14:paraId="614B09B0"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AE"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5</w:t>
            </w:r>
          </w:p>
        </w:tc>
        <w:tc>
          <w:tcPr>
            <w:tcW w:w="4211" w:type="pct"/>
            <w:tcBorders>
              <w:top w:val="nil"/>
              <w:left w:val="nil"/>
              <w:bottom w:val="single" w:sz="4" w:space="0" w:color="auto"/>
              <w:right w:val="single" w:sz="4" w:space="0" w:color="auto"/>
            </w:tcBorders>
            <w:noWrap/>
            <w:vAlign w:val="bottom"/>
            <w:hideMark/>
          </w:tcPr>
          <w:p w14:paraId="614B09AF"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 xml:space="preserve">Skrapar </w:t>
            </w:r>
          </w:p>
        </w:tc>
      </w:tr>
      <w:tr w:rsidR="00D57116" w:rsidRPr="00403628" w14:paraId="614B09B3"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tcPr>
          <w:p w14:paraId="614B09B1"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p>
        </w:tc>
        <w:tc>
          <w:tcPr>
            <w:tcW w:w="4211" w:type="pct"/>
            <w:tcBorders>
              <w:top w:val="nil"/>
              <w:left w:val="nil"/>
              <w:bottom w:val="single" w:sz="4" w:space="0" w:color="auto"/>
              <w:right w:val="single" w:sz="4" w:space="0" w:color="auto"/>
            </w:tcBorders>
            <w:noWrap/>
            <w:vAlign w:val="bottom"/>
          </w:tcPr>
          <w:p w14:paraId="614B09B2"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p>
        </w:tc>
      </w:tr>
      <w:tr w:rsidR="00D57116" w:rsidRPr="00403628" w14:paraId="614B09B6" w14:textId="77777777" w:rsidTr="005503F2">
        <w:trPr>
          <w:trHeight w:val="256"/>
        </w:trPr>
        <w:tc>
          <w:tcPr>
            <w:tcW w:w="789" w:type="pct"/>
            <w:tcBorders>
              <w:top w:val="nil"/>
              <w:left w:val="single" w:sz="4" w:space="0" w:color="auto"/>
              <w:bottom w:val="single" w:sz="4" w:space="0" w:color="auto"/>
              <w:right w:val="single" w:sz="4" w:space="0" w:color="auto"/>
            </w:tcBorders>
            <w:noWrap/>
            <w:vAlign w:val="bottom"/>
            <w:hideMark/>
          </w:tcPr>
          <w:p w14:paraId="614B09B4"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 </w:t>
            </w:r>
          </w:p>
        </w:tc>
        <w:tc>
          <w:tcPr>
            <w:tcW w:w="4211" w:type="pct"/>
            <w:tcBorders>
              <w:top w:val="nil"/>
              <w:left w:val="nil"/>
              <w:bottom w:val="single" w:sz="4" w:space="0" w:color="auto"/>
              <w:right w:val="single" w:sz="4" w:space="0" w:color="auto"/>
            </w:tcBorders>
            <w:noWrap/>
            <w:vAlign w:val="bottom"/>
            <w:hideMark/>
          </w:tcPr>
          <w:p w14:paraId="614B09B5" w14:textId="77777777" w:rsidR="00D57116" w:rsidRPr="00403628" w:rsidRDefault="00D57116" w:rsidP="00D57116">
            <w:pPr>
              <w:spacing w:after="0" w:line="240" w:lineRule="auto"/>
              <w:contextualSpacing/>
              <w:rPr>
                <w:rFonts w:ascii="Garamond" w:eastAsia="Times New Roman" w:hAnsi="Garamond" w:cs="Arial"/>
                <w:b/>
                <w:bCs/>
                <w:color w:val="000000" w:themeColor="text1"/>
                <w:sz w:val="20"/>
                <w:szCs w:val="20"/>
              </w:rPr>
            </w:pPr>
            <w:r w:rsidRPr="00403628">
              <w:rPr>
                <w:rFonts w:ascii="Garamond" w:eastAsia="Times New Roman" w:hAnsi="Garamond" w:cs="Arial"/>
                <w:b/>
                <w:bCs/>
                <w:color w:val="000000" w:themeColor="text1"/>
                <w:sz w:val="20"/>
                <w:szCs w:val="20"/>
              </w:rPr>
              <w:t>Shoqëria Rajonale UK Korçë sh.a.</w:t>
            </w:r>
          </w:p>
        </w:tc>
      </w:tr>
      <w:tr w:rsidR="00D57116" w:rsidRPr="00403628" w14:paraId="614B09B9"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B7"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1</w:t>
            </w:r>
          </w:p>
        </w:tc>
        <w:tc>
          <w:tcPr>
            <w:tcW w:w="4211" w:type="pct"/>
            <w:tcBorders>
              <w:top w:val="nil"/>
              <w:left w:val="nil"/>
              <w:bottom w:val="single" w:sz="4" w:space="0" w:color="auto"/>
              <w:right w:val="single" w:sz="4" w:space="0" w:color="auto"/>
            </w:tcBorders>
            <w:noWrap/>
            <w:vAlign w:val="bottom"/>
            <w:hideMark/>
          </w:tcPr>
          <w:p w14:paraId="614B09B8"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 xml:space="preserve">Korçë </w:t>
            </w:r>
          </w:p>
        </w:tc>
      </w:tr>
      <w:tr w:rsidR="00D57116" w:rsidRPr="00403628" w14:paraId="614B09BC"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BA"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2</w:t>
            </w:r>
          </w:p>
        </w:tc>
        <w:tc>
          <w:tcPr>
            <w:tcW w:w="4211" w:type="pct"/>
            <w:tcBorders>
              <w:top w:val="nil"/>
              <w:left w:val="nil"/>
              <w:bottom w:val="single" w:sz="4" w:space="0" w:color="auto"/>
              <w:right w:val="single" w:sz="4" w:space="0" w:color="auto"/>
            </w:tcBorders>
            <w:noWrap/>
            <w:vAlign w:val="bottom"/>
            <w:hideMark/>
          </w:tcPr>
          <w:p w14:paraId="614B09BB"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 xml:space="preserve">Devoll </w:t>
            </w:r>
          </w:p>
        </w:tc>
      </w:tr>
      <w:tr w:rsidR="00D57116" w:rsidRPr="00403628" w14:paraId="614B09BF"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BD"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3</w:t>
            </w:r>
          </w:p>
        </w:tc>
        <w:tc>
          <w:tcPr>
            <w:tcW w:w="4211" w:type="pct"/>
            <w:tcBorders>
              <w:top w:val="nil"/>
              <w:left w:val="nil"/>
              <w:bottom w:val="single" w:sz="4" w:space="0" w:color="auto"/>
              <w:right w:val="single" w:sz="4" w:space="0" w:color="auto"/>
            </w:tcBorders>
            <w:noWrap/>
            <w:vAlign w:val="bottom"/>
            <w:hideMark/>
          </w:tcPr>
          <w:p w14:paraId="614B09BE"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 xml:space="preserve">Maliq </w:t>
            </w:r>
          </w:p>
        </w:tc>
      </w:tr>
      <w:tr w:rsidR="00D57116" w:rsidRPr="00403628" w14:paraId="614B09C2"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C0"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4</w:t>
            </w:r>
          </w:p>
        </w:tc>
        <w:tc>
          <w:tcPr>
            <w:tcW w:w="4211" w:type="pct"/>
            <w:tcBorders>
              <w:top w:val="nil"/>
              <w:left w:val="nil"/>
              <w:bottom w:val="single" w:sz="4" w:space="0" w:color="auto"/>
              <w:right w:val="single" w:sz="4" w:space="0" w:color="auto"/>
            </w:tcBorders>
            <w:noWrap/>
            <w:vAlign w:val="bottom"/>
            <w:hideMark/>
          </w:tcPr>
          <w:p w14:paraId="614B09C1"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 xml:space="preserve">Kolonjë </w:t>
            </w:r>
          </w:p>
        </w:tc>
      </w:tr>
      <w:tr w:rsidR="00D57116" w:rsidRPr="00403628" w14:paraId="614B09C5"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C3"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5</w:t>
            </w:r>
          </w:p>
        </w:tc>
        <w:tc>
          <w:tcPr>
            <w:tcW w:w="4211" w:type="pct"/>
            <w:tcBorders>
              <w:top w:val="nil"/>
              <w:left w:val="nil"/>
              <w:bottom w:val="single" w:sz="4" w:space="0" w:color="auto"/>
              <w:right w:val="single" w:sz="4" w:space="0" w:color="auto"/>
            </w:tcBorders>
            <w:noWrap/>
            <w:vAlign w:val="bottom"/>
            <w:hideMark/>
          </w:tcPr>
          <w:p w14:paraId="614B09C4"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 xml:space="preserve">Pustec </w:t>
            </w:r>
          </w:p>
        </w:tc>
      </w:tr>
      <w:tr w:rsidR="00D57116" w:rsidRPr="00403628" w14:paraId="614B09C8"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tcPr>
          <w:p w14:paraId="614B09C6"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p>
        </w:tc>
        <w:tc>
          <w:tcPr>
            <w:tcW w:w="4211" w:type="pct"/>
            <w:tcBorders>
              <w:top w:val="nil"/>
              <w:left w:val="nil"/>
              <w:bottom w:val="single" w:sz="4" w:space="0" w:color="auto"/>
              <w:right w:val="single" w:sz="4" w:space="0" w:color="auto"/>
            </w:tcBorders>
            <w:noWrap/>
            <w:vAlign w:val="bottom"/>
          </w:tcPr>
          <w:p w14:paraId="614B09C7"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p>
        </w:tc>
      </w:tr>
      <w:tr w:rsidR="00D57116" w:rsidRPr="00403628" w14:paraId="614B09CB" w14:textId="77777777" w:rsidTr="005503F2">
        <w:trPr>
          <w:trHeight w:val="256"/>
        </w:trPr>
        <w:tc>
          <w:tcPr>
            <w:tcW w:w="789" w:type="pct"/>
            <w:tcBorders>
              <w:top w:val="nil"/>
              <w:left w:val="single" w:sz="4" w:space="0" w:color="auto"/>
              <w:bottom w:val="single" w:sz="4" w:space="0" w:color="auto"/>
              <w:right w:val="single" w:sz="4" w:space="0" w:color="auto"/>
            </w:tcBorders>
            <w:noWrap/>
            <w:vAlign w:val="bottom"/>
            <w:hideMark/>
          </w:tcPr>
          <w:p w14:paraId="614B09C9"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 </w:t>
            </w:r>
          </w:p>
        </w:tc>
        <w:tc>
          <w:tcPr>
            <w:tcW w:w="4211" w:type="pct"/>
            <w:tcBorders>
              <w:top w:val="nil"/>
              <w:left w:val="nil"/>
              <w:bottom w:val="single" w:sz="4" w:space="0" w:color="auto"/>
              <w:right w:val="single" w:sz="4" w:space="0" w:color="auto"/>
            </w:tcBorders>
            <w:noWrap/>
            <w:vAlign w:val="bottom"/>
            <w:hideMark/>
          </w:tcPr>
          <w:p w14:paraId="614B09CA" w14:textId="77777777" w:rsidR="00D57116" w:rsidRPr="00403628" w:rsidRDefault="00D57116" w:rsidP="00D57116">
            <w:pPr>
              <w:spacing w:after="0" w:line="240" w:lineRule="auto"/>
              <w:contextualSpacing/>
              <w:rPr>
                <w:rFonts w:ascii="Garamond" w:eastAsia="Times New Roman" w:hAnsi="Garamond" w:cs="Arial"/>
                <w:b/>
                <w:bCs/>
                <w:color w:val="000000" w:themeColor="text1"/>
                <w:sz w:val="20"/>
                <w:szCs w:val="20"/>
              </w:rPr>
            </w:pPr>
            <w:r w:rsidRPr="00403628">
              <w:rPr>
                <w:rFonts w:ascii="Garamond" w:eastAsia="Times New Roman" w:hAnsi="Garamond" w:cs="Arial"/>
                <w:b/>
                <w:bCs/>
                <w:color w:val="000000" w:themeColor="text1"/>
                <w:sz w:val="20"/>
                <w:szCs w:val="20"/>
              </w:rPr>
              <w:t>Shoqëria Rajonale UK Pogradec sh.a.</w:t>
            </w:r>
          </w:p>
        </w:tc>
      </w:tr>
      <w:tr w:rsidR="00D57116" w:rsidRPr="00403628" w14:paraId="614B09CE"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CC"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1</w:t>
            </w:r>
          </w:p>
        </w:tc>
        <w:tc>
          <w:tcPr>
            <w:tcW w:w="4211" w:type="pct"/>
            <w:tcBorders>
              <w:top w:val="nil"/>
              <w:left w:val="nil"/>
              <w:bottom w:val="single" w:sz="4" w:space="0" w:color="auto"/>
              <w:right w:val="single" w:sz="4" w:space="0" w:color="auto"/>
            </w:tcBorders>
            <w:noWrap/>
            <w:vAlign w:val="bottom"/>
            <w:hideMark/>
          </w:tcPr>
          <w:p w14:paraId="614B09CD"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 xml:space="preserve">Pogradec </w:t>
            </w:r>
          </w:p>
        </w:tc>
      </w:tr>
      <w:tr w:rsidR="00D57116" w:rsidRPr="00403628" w14:paraId="614B09D1"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CF"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2</w:t>
            </w:r>
          </w:p>
        </w:tc>
        <w:tc>
          <w:tcPr>
            <w:tcW w:w="4211" w:type="pct"/>
            <w:tcBorders>
              <w:top w:val="nil"/>
              <w:left w:val="nil"/>
              <w:bottom w:val="single" w:sz="4" w:space="0" w:color="auto"/>
              <w:right w:val="single" w:sz="4" w:space="0" w:color="auto"/>
            </w:tcBorders>
            <w:noWrap/>
            <w:vAlign w:val="bottom"/>
            <w:hideMark/>
          </w:tcPr>
          <w:p w14:paraId="614B09D0"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Përrenjas</w:t>
            </w:r>
          </w:p>
        </w:tc>
      </w:tr>
      <w:tr w:rsidR="00D57116" w:rsidRPr="00403628" w14:paraId="614B09D4"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tcPr>
          <w:p w14:paraId="614B09D2"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p>
        </w:tc>
        <w:tc>
          <w:tcPr>
            <w:tcW w:w="4211" w:type="pct"/>
            <w:tcBorders>
              <w:top w:val="nil"/>
              <w:left w:val="nil"/>
              <w:bottom w:val="single" w:sz="4" w:space="0" w:color="auto"/>
              <w:right w:val="single" w:sz="4" w:space="0" w:color="auto"/>
            </w:tcBorders>
            <w:noWrap/>
            <w:vAlign w:val="bottom"/>
          </w:tcPr>
          <w:p w14:paraId="614B09D3"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p>
        </w:tc>
      </w:tr>
      <w:tr w:rsidR="00D57116" w:rsidRPr="00403628" w14:paraId="614B09D7" w14:textId="77777777" w:rsidTr="005503F2">
        <w:trPr>
          <w:trHeight w:val="256"/>
        </w:trPr>
        <w:tc>
          <w:tcPr>
            <w:tcW w:w="789" w:type="pct"/>
            <w:tcBorders>
              <w:top w:val="nil"/>
              <w:left w:val="single" w:sz="4" w:space="0" w:color="auto"/>
              <w:bottom w:val="single" w:sz="4" w:space="0" w:color="auto"/>
              <w:right w:val="single" w:sz="4" w:space="0" w:color="auto"/>
            </w:tcBorders>
            <w:noWrap/>
            <w:vAlign w:val="bottom"/>
            <w:hideMark/>
          </w:tcPr>
          <w:p w14:paraId="614B09D5"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 </w:t>
            </w:r>
          </w:p>
        </w:tc>
        <w:tc>
          <w:tcPr>
            <w:tcW w:w="4211" w:type="pct"/>
            <w:tcBorders>
              <w:top w:val="nil"/>
              <w:left w:val="nil"/>
              <w:bottom w:val="single" w:sz="4" w:space="0" w:color="auto"/>
              <w:right w:val="single" w:sz="4" w:space="0" w:color="auto"/>
            </w:tcBorders>
            <w:noWrap/>
            <w:vAlign w:val="bottom"/>
            <w:hideMark/>
          </w:tcPr>
          <w:p w14:paraId="614B09D6" w14:textId="77777777" w:rsidR="00D57116" w:rsidRPr="00403628" w:rsidRDefault="00D57116" w:rsidP="00D57116">
            <w:pPr>
              <w:spacing w:after="0" w:line="240" w:lineRule="auto"/>
              <w:contextualSpacing/>
              <w:rPr>
                <w:rFonts w:ascii="Garamond" w:eastAsia="Times New Roman" w:hAnsi="Garamond" w:cs="Arial"/>
                <w:b/>
                <w:bCs/>
                <w:color w:val="000000" w:themeColor="text1"/>
                <w:sz w:val="20"/>
                <w:szCs w:val="20"/>
              </w:rPr>
            </w:pPr>
            <w:r w:rsidRPr="00403628">
              <w:rPr>
                <w:rFonts w:ascii="Garamond" w:eastAsia="Times New Roman" w:hAnsi="Garamond" w:cs="Arial"/>
                <w:b/>
                <w:bCs/>
                <w:color w:val="000000" w:themeColor="text1"/>
                <w:sz w:val="20"/>
                <w:szCs w:val="20"/>
              </w:rPr>
              <w:t>Shoqëria Rajonale UK Gjirokastër sh.a.</w:t>
            </w:r>
          </w:p>
        </w:tc>
      </w:tr>
      <w:tr w:rsidR="00D57116" w:rsidRPr="00403628" w14:paraId="614B09DA"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D8"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1</w:t>
            </w:r>
          </w:p>
        </w:tc>
        <w:tc>
          <w:tcPr>
            <w:tcW w:w="4211" w:type="pct"/>
            <w:tcBorders>
              <w:top w:val="nil"/>
              <w:left w:val="nil"/>
              <w:bottom w:val="single" w:sz="4" w:space="0" w:color="auto"/>
              <w:right w:val="single" w:sz="4" w:space="0" w:color="auto"/>
            </w:tcBorders>
            <w:noWrap/>
            <w:vAlign w:val="bottom"/>
            <w:hideMark/>
          </w:tcPr>
          <w:p w14:paraId="614B09D9"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 xml:space="preserve">Gjirokastër </w:t>
            </w:r>
          </w:p>
        </w:tc>
      </w:tr>
      <w:tr w:rsidR="00D57116" w:rsidRPr="00403628" w14:paraId="614B09DD"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DB"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2</w:t>
            </w:r>
          </w:p>
        </w:tc>
        <w:tc>
          <w:tcPr>
            <w:tcW w:w="4211" w:type="pct"/>
            <w:tcBorders>
              <w:top w:val="nil"/>
              <w:left w:val="nil"/>
              <w:bottom w:val="single" w:sz="4" w:space="0" w:color="auto"/>
              <w:right w:val="single" w:sz="4" w:space="0" w:color="auto"/>
            </w:tcBorders>
            <w:noWrap/>
            <w:vAlign w:val="bottom"/>
            <w:hideMark/>
          </w:tcPr>
          <w:p w14:paraId="614B09DC"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 xml:space="preserve">Tepelenë </w:t>
            </w:r>
          </w:p>
        </w:tc>
      </w:tr>
      <w:tr w:rsidR="00D57116" w:rsidRPr="00403628" w14:paraId="614B09E0"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DE"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3</w:t>
            </w:r>
          </w:p>
        </w:tc>
        <w:tc>
          <w:tcPr>
            <w:tcW w:w="4211" w:type="pct"/>
            <w:tcBorders>
              <w:top w:val="nil"/>
              <w:left w:val="nil"/>
              <w:bottom w:val="single" w:sz="4" w:space="0" w:color="auto"/>
              <w:right w:val="single" w:sz="4" w:space="0" w:color="auto"/>
            </w:tcBorders>
            <w:noWrap/>
            <w:vAlign w:val="bottom"/>
            <w:hideMark/>
          </w:tcPr>
          <w:p w14:paraId="614B09DF"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 xml:space="preserve">Këlcyrë </w:t>
            </w:r>
          </w:p>
        </w:tc>
      </w:tr>
      <w:tr w:rsidR="00D57116" w:rsidRPr="00403628" w14:paraId="614B09E3"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E1"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4</w:t>
            </w:r>
          </w:p>
        </w:tc>
        <w:tc>
          <w:tcPr>
            <w:tcW w:w="4211" w:type="pct"/>
            <w:tcBorders>
              <w:top w:val="nil"/>
              <w:left w:val="nil"/>
              <w:bottom w:val="single" w:sz="4" w:space="0" w:color="auto"/>
              <w:right w:val="single" w:sz="4" w:space="0" w:color="auto"/>
            </w:tcBorders>
            <w:noWrap/>
            <w:vAlign w:val="bottom"/>
            <w:hideMark/>
          </w:tcPr>
          <w:p w14:paraId="614B09E2"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 xml:space="preserve">Përmet </w:t>
            </w:r>
          </w:p>
        </w:tc>
      </w:tr>
      <w:tr w:rsidR="00D57116" w:rsidRPr="00403628" w14:paraId="614B09E6"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E4"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5</w:t>
            </w:r>
          </w:p>
        </w:tc>
        <w:tc>
          <w:tcPr>
            <w:tcW w:w="4211" w:type="pct"/>
            <w:tcBorders>
              <w:top w:val="nil"/>
              <w:left w:val="nil"/>
              <w:bottom w:val="single" w:sz="4" w:space="0" w:color="auto"/>
              <w:right w:val="single" w:sz="4" w:space="0" w:color="auto"/>
            </w:tcBorders>
            <w:noWrap/>
            <w:vAlign w:val="bottom"/>
            <w:hideMark/>
          </w:tcPr>
          <w:p w14:paraId="614B09E5"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 xml:space="preserve">Libohovë </w:t>
            </w:r>
          </w:p>
        </w:tc>
      </w:tr>
      <w:tr w:rsidR="00D57116" w:rsidRPr="00403628" w14:paraId="614B09E9"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E7"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6</w:t>
            </w:r>
          </w:p>
        </w:tc>
        <w:tc>
          <w:tcPr>
            <w:tcW w:w="4211" w:type="pct"/>
            <w:tcBorders>
              <w:top w:val="nil"/>
              <w:left w:val="nil"/>
              <w:bottom w:val="single" w:sz="4" w:space="0" w:color="auto"/>
              <w:right w:val="single" w:sz="4" w:space="0" w:color="auto"/>
            </w:tcBorders>
            <w:noWrap/>
            <w:vAlign w:val="bottom"/>
            <w:hideMark/>
          </w:tcPr>
          <w:p w14:paraId="614B09E8"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Dropull</w:t>
            </w:r>
          </w:p>
        </w:tc>
      </w:tr>
      <w:tr w:rsidR="00D57116" w:rsidRPr="00403628" w14:paraId="614B09EC"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EA"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7</w:t>
            </w:r>
          </w:p>
        </w:tc>
        <w:tc>
          <w:tcPr>
            <w:tcW w:w="4211" w:type="pct"/>
            <w:tcBorders>
              <w:top w:val="nil"/>
              <w:left w:val="nil"/>
              <w:bottom w:val="single" w:sz="4" w:space="0" w:color="auto"/>
              <w:right w:val="single" w:sz="4" w:space="0" w:color="auto"/>
            </w:tcBorders>
            <w:noWrap/>
            <w:vAlign w:val="bottom"/>
            <w:hideMark/>
          </w:tcPr>
          <w:p w14:paraId="614B09EB"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 xml:space="preserve">Memaliaj </w:t>
            </w:r>
          </w:p>
        </w:tc>
      </w:tr>
      <w:tr w:rsidR="00D57116" w:rsidRPr="00403628" w14:paraId="614B09EF"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tcPr>
          <w:p w14:paraId="614B09ED"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p>
        </w:tc>
        <w:tc>
          <w:tcPr>
            <w:tcW w:w="4211" w:type="pct"/>
            <w:tcBorders>
              <w:top w:val="nil"/>
              <w:left w:val="nil"/>
              <w:bottom w:val="single" w:sz="4" w:space="0" w:color="auto"/>
              <w:right w:val="single" w:sz="4" w:space="0" w:color="auto"/>
            </w:tcBorders>
            <w:noWrap/>
            <w:vAlign w:val="bottom"/>
          </w:tcPr>
          <w:p w14:paraId="614B09EE"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p>
        </w:tc>
      </w:tr>
      <w:tr w:rsidR="00D57116" w:rsidRPr="00403628" w14:paraId="614B09F2" w14:textId="77777777" w:rsidTr="005503F2">
        <w:trPr>
          <w:trHeight w:val="256"/>
        </w:trPr>
        <w:tc>
          <w:tcPr>
            <w:tcW w:w="789" w:type="pct"/>
            <w:tcBorders>
              <w:top w:val="nil"/>
              <w:left w:val="single" w:sz="4" w:space="0" w:color="auto"/>
              <w:bottom w:val="single" w:sz="4" w:space="0" w:color="auto"/>
              <w:right w:val="single" w:sz="4" w:space="0" w:color="auto"/>
            </w:tcBorders>
            <w:noWrap/>
            <w:vAlign w:val="bottom"/>
            <w:hideMark/>
          </w:tcPr>
          <w:p w14:paraId="614B09F0"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 </w:t>
            </w:r>
          </w:p>
        </w:tc>
        <w:tc>
          <w:tcPr>
            <w:tcW w:w="4211" w:type="pct"/>
            <w:tcBorders>
              <w:top w:val="nil"/>
              <w:left w:val="nil"/>
              <w:bottom w:val="single" w:sz="4" w:space="0" w:color="auto"/>
              <w:right w:val="single" w:sz="4" w:space="0" w:color="auto"/>
            </w:tcBorders>
            <w:noWrap/>
            <w:vAlign w:val="bottom"/>
            <w:hideMark/>
          </w:tcPr>
          <w:p w14:paraId="614B09F1" w14:textId="77777777" w:rsidR="00D57116" w:rsidRPr="00403628" w:rsidRDefault="00D57116" w:rsidP="00D57116">
            <w:pPr>
              <w:spacing w:after="0" w:line="240" w:lineRule="auto"/>
              <w:contextualSpacing/>
              <w:rPr>
                <w:rFonts w:ascii="Garamond" w:eastAsia="Times New Roman" w:hAnsi="Garamond" w:cs="Arial"/>
                <w:b/>
                <w:bCs/>
                <w:color w:val="000000" w:themeColor="text1"/>
                <w:sz w:val="20"/>
                <w:szCs w:val="20"/>
              </w:rPr>
            </w:pPr>
            <w:r w:rsidRPr="00403628">
              <w:rPr>
                <w:rFonts w:ascii="Garamond" w:eastAsia="Times New Roman" w:hAnsi="Garamond" w:cs="Arial"/>
                <w:b/>
                <w:bCs/>
                <w:color w:val="000000" w:themeColor="text1"/>
                <w:sz w:val="20"/>
                <w:szCs w:val="20"/>
              </w:rPr>
              <w:t>Shoqëria Rajonale UK Vlorë sh.a.</w:t>
            </w:r>
          </w:p>
        </w:tc>
      </w:tr>
      <w:tr w:rsidR="00D57116" w:rsidRPr="00403628" w14:paraId="614B09F5"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F3"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1</w:t>
            </w:r>
          </w:p>
        </w:tc>
        <w:tc>
          <w:tcPr>
            <w:tcW w:w="4211" w:type="pct"/>
            <w:tcBorders>
              <w:top w:val="nil"/>
              <w:left w:val="nil"/>
              <w:bottom w:val="single" w:sz="4" w:space="0" w:color="auto"/>
              <w:right w:val="single" w:sz="4" w:space="0" w:color="auto"/>
            </w:tcBorders>
            <w:noWrap/>
            <w:vAlign w:val="bottom"/>
            <w:hideMark/>
          </w:tcPr>
          <w:p w14:paraId="614B09F4"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 xml:space="preserve">Vlorë </w:t>
            </w:r>
          </w:p>
        </w:tc>
      </w:tr>
      <w:tr w:rsidR="00D57116" w:rsidRPr="00403628" w14:paraId="614B09F8"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F6"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2</w:t>
            </w:r>
          </w:p>
        </w:tc>
        <w:tc>
          <w:tcPr>
            <w:tcW w:w="4211" w:type="pct"/>
            <w:tcBorders>
              <w:top w:val="nil"/>
              <w:left w:val="nil"/>
              <w:bottom w:val="single" w:sz="4" w:space="0" w:color="auto"/>
              <w:right w:val="single" w:sz="4" w:space="0" w:color="auto"/>
            </w:tcBorders>
            <w:noWrap/>
            <w:vAlign w:val="bottom"/>
            <w:hideMark/>
          </w:tcPr>
          <w:p w14:paraId="614B09F7"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 xml:space="preserve">Selenicë </w:t>
            </w:r>
          </w:p>
        </w:tc>
      </w:tr>
      <w:tr w:rsidR="00D57116" w:rsidRPr="00403628" w14:paraId="614B09FB"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9F9"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3</w:t>
            </w:r>
          </w:p>
        </w:tc>
        <w:tc>
          <w:tcPr>
            <w:tcW w:w="4211" w:type="pct"/>
            <w:tcBorders>
              <w:top w:val="nil"/>
              <w:left w:val="nil"/>
              <w:bottom w:val="single" w:sz="4" w:space="0" w:color="auto"/>
              <w:right w:val="single" w:sz="4" w:space="0" w:color="auto"/>
            </w:tcBorders>
            <w:noWrap/>
            <w:vAlign w:val="bottom"/>
            <w:hideMark/>
          </w:tcPr>
          <w:p w14:paraId="614B09FA" w14:textId="09393301"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Himarë</w:t>
            </w:r>
            <w:r w:rsidR="00403628" w:rsidRPr="00403628">
              <w:rPr>
                <w:rFonts w:ascii="Garamond" w:eastAsia="Times New Roman" w:hAnsi="Garamond" w:cs="Arial"/>
                <w:color w:val="000000" w:themeColor="text1"/>
                <w:sz w:val="20"/>
                <w:szCs w:val="20"/>
              </w:rPr>
              <w:t xml:space="preserve"> </w:t>
            </w:r>
          </w:p>
        </w:tc>
      </w:tr>
      <w:tr w:rsidR="00D57116" w:rsidRPr="00403628" w14:paraId="614B09FE"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tcPr>
          <w:p w14:paraId="614B09FC"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p>
        </w:tc>
        <w:tc>
          <w:tcPr>
            <w:tcW w:w="4211" w:type="pct"/>
            <w:tcBorders>
              <w:top w:val="nil"/>
              <w:left w:val="nil"/>
              <w:bottom w:val="single" w:sz="4" w:space="0" w:color="auto"/>
              <w:right w:val="single" w:sz="4" w:space="0" w:color="auto"/>
            </w:tcBorders>
            <w:noWrap/>
            <w:vAlign w:val="bottom"/>
          </w:tcPr>
          <w:p w14:paraId="614B09FD"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p>
        </w:tc>
      </w:tr>
      <w:tr w:rsidR="00D57116" w:rsidRPr="00403628" w14:paraId="614B0A01" w14:textId="77777777" w:rsidTr="005503F2">
        <w:trPr>
          <w:trHeight w:val="256"/>
        </w:trPr>
        <w:tc>
          <w:tcPr>
            <w:tcW w:w="789" w:type="pct"/>
            <w:tcBorders>
              <w:top w:val="nil"/>
              <w:left w:val="single" w:sz="4" w:space="0" w:color="auto"/>
              <w:bottom w:val="single" w:sz="4" w:space="0" w:color="auto"/>
              <w:right w:val="single" w:sz="4" w:space="0" w:color="auto"/>
            </w:tcBorders>
            <w:noWrap/>
            <w:vAlign w:val="bottom"/>
            <w:hideMark/>
          </w:tcPr>
          <w:p w14:paraId="614B09FF"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 </w:t>
            </w:r>
          </w:p>
        </w:tc>
        <w:tc>
          <w:tcPr>
            <w:tcW w:w="4211" w:type="pct"/>
            <w:tcBorders>
              <w:top w:val="nil"/>
              <w:left w:val="nil"/>
              <w:bottom w:val="single" w:sz="4" w:space="0" w:color="auto"/>
              <w:right w:val="single" w:sz="4" w:space="0" w:color="auto"/>
            </w:tcBorders>
            <w:noWrap/>
            <w:vAlign w:val="bottom"/>
            <w:hideMark/>
          </w:tcPr>
          <w:p w14:paraId="614B0A00" w14:textId="77777777" w:rsidR="00D57116" w:rsidRPr="00403628" w:rsidRDefault="00D57116" w:rsidP="00D57116">
            <w:pPr>
              <w:spacing w:after="0" w:line="240" w:lineRule="auto"/>
              <w:contextualSpacing/>
              <w:rPr>
                <w:rFonts w:ascii="Garamond" w:eastAsia="Times New Roman" w:hAnsi="Garamond" w:cs="Arial"/>
                <w:b/>
                <w:bCs/>
                <w:color w:val="000000" w:themeColor="text1"/>
                <w:sz w:val="20"/>
                <w:szCs w:val="20"/>
              </w:rPr>
            </w:pPr>
            <w:r w:rsidRPr="00403628">
              <w:rPr>
                <w:rFonts w:ascii="Garamond" w:eastAsia="Times New Roman" w:hAnsi="Garamond" w:cs="Arial"/>
                <w:b/>
                <w:bCs/>
                <w:color w:val="000000" w:themeColor="text1"/>
                <w:sz w:val="20"/>
                <w:szCs w:val="20"/>
              </w:rPr>
              <w:t>Shoqëria Rajonale UK Sarandë sh.a.</w:t>
            </w:r>
          </w:p>
        </w:tc>
      </w:tr>
      <w:tr w:rsidR="00D57116" w:rsidRPr="00403628" w14:paraId="614B0A04"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A02"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1</w:t>
            </w:r>
          </w:p>
        </w:tc>
        <w:tc>
          <w:tcPr>
            <w:tcW w:w="4211" w:type="pct"/>
            <w:tcBorders>
              <w:top w:val="nil"/>
              <w:left w:val="nil"/>
              <w:bottom w:val="single" w:sz="4" w:space="0" w:color="auto"/>
              <w:right w:val="single" w:sz="4" w:space="0" w:color="auto"/>
            </w:tcBorders>
            <w:noWrap/>
            <w:vAlign w:val="bottom"/>
            <w:hideMark/>
          </w:tcPr>
          <w:p w14:paraId="614B0A03"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 xml:space="preserve">Sarandë </w:t>
            </w:r>
          </w:p>
        </w:tc>
      </w:tr>
      <w:tr w:rsidR="00D57116" w:rsidRPr="00403628" w14:paraId="614B0A07"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A05"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2</w:t>
            </w:r>
          </w:p>
        </w:tc>
        <w:tc>
          <w:tcPr>
            <w:tcW w:w="4211" w:type="pct"/>
            <w:tcBorders>
              <w:top w:val="nil"/>
              <w:left w:val="nil"/>
              <w:bottom w:val="single" w:sz="4" w:space="0" w:color="auto"/>
              <w:right w:val="single" w:sz="4" w:space="0" w:color="auto"/>
            </w:tcBorders>
            <w:noWrap/>
            <w:vAlign w:val="bottom"/>
            <w:hideMark/>
          </w:tcPr>
          <w:p w14:paraId="614B0A06"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Finiq</w:t>
            </w:r>
          </w:p>
        </w:tc>
      </w:tr>
      <w:tr w:rsidR="00D57116" w:rsidRPr="00403628" w14:paraId="614B0A0A"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A08"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3</w:t>
            </w:r>
          </w:p>
        </w:tc>
        <w:tc>
          <w:tcPr>
            <w:tcW w:w="4211" w:type="pct"/>
            <w:tcBorders>
              <w:top w:val="nil"/>
              <w:left w:val="nil"/>
              <w:bottom w:val="single" w:sz="4" w:space="0" w:color="auto"/>
              <w:right w:val="single" w:sz="4" w:space="0" w:color="auto"/>
            </w:tcBorders>
            <w:noWrap/>
            <w:vAlign w:val="bottom"/>
            <w:hideMark/>
          </w:tcPr>
          <w:p w14:paraId="614B0A09" w14:textId="77777777"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Konispol</w:t>
            </w:r>
          </w:p>
        </w:tc>
      </w:tr>
      <w:tr w:rsidR="00D57116" w:rsidRPr="00403628" w14:paraId="614B0A0D" w14:textId="77777777" w:rsidTr="005503F2">
        <w:trPr>
          <w:trHeight w:val="246"/>
        </w:trPr>
        <w:tc>
          <w:tcPr>
            <w:tcW w:w="789" w:type="pct"/>
            <w:tcBorders>
              <w:top w:val="nil"/>
              <w:left w:val="single" w:sz="4" w:space="0" w:color="auto"/>
              <w:bottom w:val="single" w:sz="4" w:space="0" w:color="auto"/>
              <w:right w:val="single" w:sz="4" w:space="0" w:color="auto"/>
            </w:tcBorders>
            <w:noWrap/>
            <w:vAlign w:val="bottom"/>
            <w:hideMark/>
          </w:tcPr>
          <w:p w14:paraId="614B0A0B" w14:textId="77777777" w:rsidR="00D57116" w:rsidRPr="00403628" w:rsidRDefault="00D57116" w:rsidP="00D57116">
            <w:pPr>
              <w:spacing w:after="0" w:line="240" w:lineRule="auto"/>
              <w:contextualSpacing/>
              <w:jc w:val="right"/>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4</w:t>
            </w:r>
          </w:p>
        </w:tc>
        <w:tc>
          <w:tcPr>
            <w:tcW w:w="4211" w:type="pct"/>
            <w:tcBorders>
              <w:top w:val="nil"/>
              <w:left w:val="nil"/>
              <w:bottom w:val="single" w:sz="4" w:space="0" w:color="auto"/>
              <w:right w:val="single" w:sz="4" w:space="0" w:color="auto"/>
            </w:tcBorders>
            <w:noWrap/>
            <w:vAlign w:val="bottom"/>
            <w:hideMark/>
          </w:tcPr>
          <w:p w14:paraId="614B0A0C" w14:textId="203B2CF3" w:rsidR="00D57116" w:rsidRPr="00403628" w:rsidRDefault="00D57116" w:rsidP="00D57116">
            <w:pPr>
              <w:spacing w:after="0" w:line="240" w:lineRule="auto"/>
              <w:contextualSpacing/>
              <w:rPr>
                <w:rFonts w:ascii="Garamond" w:eastAsia="Times New Roman" w:hAnsi="Garamond" w:cs="Arial"/>
                <w:color w:val="000000" w:themeColor="text1"/>
                <w:sz w:val="20"/>
                <w:szCs w:val="20"/>
              </w:rPr>
            </w:pPr>
            <w:r w:rsidRPr="00403628">
              <w:rPr>
                <w:rFonts w:ascii="Garamond" w:eastAsia="Times New Roman" w:hAnsi="Garamond" w:cs="Arial"/>
                <w:color w:val="000000" w:themeColor="text1"/>
                <w:sz w:val="20"/>
                <w:szCs w:val="20"/>
              </w:rPr>
              <w:t>Delvinë</w:t>
            </w:r>
            <w:r w:rsidR="00403628" w:rsidRPr="00403628">
              <w:rPr>
                <w:rFonts w:ascii="Garamond" w:eastAsia="Times New Roman" w:hAnsi="Garamond" w:cs="Arial"/>
                <w:color w:val="000000" w:themeColor="text1"/>
                <w:sz w:val="20"/>
                <w:szCs w:val="20"/>
              </w:rPr>
              <w:t xml:space="preserve"> </w:t>
            </w:r>
          </w:p>
        </w:tc>
      </w:tr>
    </w:tbl>
    <w:p w14:paraId="614B0A0E" w14:textId="77777777" w:rsidR="00D57116" w:rsidRPr="00403628" w:rsidRDefault="00D57116" w:rsidP="00D57116">
      <w:pPr>
        <w:spacing w:after="0" w:line="240" w:lineRule="auto"/>
        <w:ind w:firstLine="284"/>
        <w:contextualSpacing/>
        <w:rPr>
          <w:rFonts w:ascii="Garamond" w:eastAsia="Times New Roman" w:hAnsi="Garamond" w:cs="Times New Roman"/>
          <w:color w:val="000000" w:themeColor="text1"/>
          <w:sz w:val="24"/>
          <w:szCs w:val="24"/>
        </w:rPr>
      </w:pPr>
      <w:bookmarkStart w:id="0" w:name="_GoBack"/>
      <w:bookmarkEnd w:id="0"/>
    </w:p>
    <w:sectPr w:rsidR="00D57116" w:rsidRPr="00403628" w:rsidSect="00C70E03">
      <w:footerReference w:type="default" r:id="rId16"/>
      <w:pgSz w:w="11907" w:h="16839" w:code="9"/>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7DA365" w14:textId="77777777" w:rsidR="00C97D2B" w:rsidRDefault="00C97D2B" w:rsidP="00C70E03">
      <w:pPr>
        <w:spacing w:after="0" w:line="240" w:lineRule="auto"/>
      </w:pPr>
      <w:r>
        <w:separator/>
      </w:r>
    </w:p>
  </w:endnote>
  <w:endnote w:type="continuationSeparator" w:id="0">
    <w:p w14:paraId="3055F00C" w14:textId="77777777" w:rsidR="00C97D2B" w:rsidRDefault="00C97D2B" w:rsidP="00C70E03">
      <w:pPr>
        <w:spacing w:after="0" w:line="240" w:lineRule="auto"/>
      </w:pPr>
      <w:r>
        <w:continuationSeparator/>
      </w:r>
    </w:p>
  </w:endnote>
  <w:endnote w:type="continuationNotice" w:id="1">
    <w:p w14:paraId="12272F07" w14:textId="77777777" w:rsidR="00C97D2B" w:rsidRDefault="00C97D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Times New Roman Bold">
    <w:panose1 w:val="020208030705050203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5680970"/>
      <w:docPartObj>
        <w:docPartGallery w:val="Page Numbers (Bottom of Page)"/>
        <w:docPartUnique/>
      </w:docPartObj>
    </w:sdtPr>
    <w:sdtEndPr>
      <w:rPr>
        <w:noProof/>
      </w:rPr>
    </w:sdtEndPr>
    <w:sdtContent>
      <w:p w14:paraId="13092797" w14:textId="03C061C7" w:rsidR="00C97D2B" w:rsidRDefault="00C97D2B">
        <w:pPr>
          <w:pStyle w:val="Footer"/>
          <w:jc w:val="center"/>
        </w:pPr>
        <w:r>
          <w:fldChar w:fldCharType="begin"/>
        </w:r>
        <w:r>
          <w:instrText xml:space="preserve"> PAGE   \* MERGEFORMAT </w:instrText>
        </w:r>
        <w:r>
          <w:fldChar w:fldCharType="separate"/>
        </w:r>
        <w:r w:rsidR="00127C67">
          <w:rPr>
            <w:noProof/>
          </w:rPr>
          <w:t>21</w:t>
        </w:r>
        <w:r>
          <w:rPr>
            <w:noProof/>
          </w:rPr>
          <w:fldChar w:fldCharType="end"/>
        </w:r>
      </w:p>
    </w:sdtContent>
  </w:sdt>
  <w:p w14:paraId="57B50498" w14:textId="77777777" w:rsidR="00C97D2B" w:rsidRDefault="00C97D2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CB657E" w14:textId="77777777" w:rsidR="00C97D2B" w:rsidRDefault="00C97D2B" w:rsidP="00C70E03">
      <w:pPr>
        <w:spacing w:after="0" w:line="240" w:lineRule="auto"/>
      </w:pPr>
      <w:r>
        <w:separator/>
      </w:r>
    </w:p>
  </w:footnote>
  <w:footnote w:type="continuationSeparator" w:id="0">
    <w:p w14:paraId="23CDD5F2" w14:textId="77777777" w:rsidR="00C97D2B" w:rsidRDefault="00C97D2B" w:rsidP="00C70E03">
      <w:pPr>
        <w:spacing w:after="0" w:line="240" w:lineRule="auto"/>
      </w:pPr>
      <w:r>
        <w:continuationSeparator/>
      </w:r>
    </w:p>
  </w:footnote>
  <w:footnote w:type="continuationNotice" w:id="1">
    <w:p w14:paraId="41D97E8E" w14:textId="77777777" w:rsidR="00C97D2B" w:rsidRDefault="00C97D2B">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755B2"/>
    <w:multiLevelType w:val="hybridMultilevel"/>
    <w:tmpl w:val="306AA2E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nsid w:val="036B5C7C"/>
    <w:multiLevelType w:val="hybridMultilevel"/>
    <w:tmpl w:val="783875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58E3FC9"/>
    <w:multiLevelType w:val="hybridMultilevel"/>
    <w:tmpl w:val="CB2E2FB8"/>
    <w:lvl w:ilvl="0" w:tplc="ED0EB962">
      <w:start w:val="1"/>
      <w:numFmt w:val="decimal"/>
      <w:lvlText w:val="%1."/>
      <w:lvlJc w:val="left"/>
      <w:pPr>
        <w:ind w:left="720" w:hanging="360"/>
      </w:pPr>
      <w:rPr>
        <w:rFonts w:ascii="Times New Roman" w:eastAsiaTheme="minorHAnsi"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686022A"/>
    <w:multiLevelType w:val="hybridMultilevel"/>
    <w:tmpl w:val="B868183E"/>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nsid w:val="08973BBF"/>
    <w:multiLevelType w:val="hybridMultilevel"/>
    <w:tmpl w:val="FC34E50E"/>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nsid w:val="09356F2B"/>
    <w:multiLevelType w:val="hybridMultilevel"/>
    <w:tmpl w:val="BFB29F44"/>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nsid w:val="0C9C654D"/>
    <w:multiLevelType w:val="hybridMultilevel"/>
    <w:tmpl w:val="D5A8061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nsid w:val="0EA86A6D"/>
    <w:multiLevelType w:val="hybridMultilevel"/>
    <w:tmpl w:val="284674C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nsid w:val="144C5D71"/>
    <w:multiLevelType w:val="hybridMultilevel"/>
    <w:tmpl w:val="0DA8461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nsid w:val="16A97E9E"/>
    <w:multiLevelType w:val="hybridMultilevel"/>
    <w:tmpl w:val="88C8F21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nsid w:val="17CA48CF"/>
    <w:multiLevelType w:val="hybridMultilevel"/>
    <w:tmpl w:val="D534A4E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nsid w:val="1BD32664"/>
    <w:multiLevelType w:val="hybridMultilevel"/>
    <w:tmpl w:val="CC7423E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nsid w:val="1D86431B"/>
    <w:multiLevelType w:val="hybridMultilevel"/>
    <w:tmpl w:val="7E9A3872"/>
    <w:lvl w:ilvl="0" w:tplc="C956651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F6763DD"/>
    <w:multiLevelType w:val="hybridMultilevel"/>
    <w:tmpl w:val="DD8A8B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210A4505"/>
    <w:multiLevelType w:val="hybridMultilevel"/>
    <w:tmpl w:val="BD8C5156"/>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nsid w:val="235C37C8"/>
    <w:multiLevelType w:val="hybridMultilevel"/>
    <w:tmpl w:val="61B61C1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nsid w:val="242F46F7"/>
    <w:multiLevelType w:val="hybridMultilevel"/>
    <w:tmpl w:val="81B446D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nsid w:val="25C1147D"/>
    <w:multiLevelType w:val="hybridMultilevel"/>
    <w:tmpl w:val="287683E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nsid w:val="267043F3"/>
    <w:multiLevelType w:val="hybridMultilevel"/>
    <w:tmpl w:val="40C8BB4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nsid w:val="279F27FA"/>
    <w:multiLevelType w:val="hybridMultilevel"/>
    <w:tmpl w:val="FFE8352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nsid w:val="29170E1D"/>
    <w:multiLevelType w:val="hybridMultilevel"/>
    <w:tmpl w:val="60E6B28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nsid w:val="39E42D0B"/>
    <w:multiLevelType w:val="hybridMultilevel"/>
    <w:tmpl w:val="3246FAF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nsid w:val="3B963B38"/>
    <w:multiLevelType w:val="hybridMultilevel"/>
    <w:tmpl w:val="BB040D3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nsid w:val="416F0971"/>
    <w:multiLevelType w:val="hybridMultilevel"/>
    <w:tmpl w:val="D12061BC"/>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nsid w:val="41CB3CB3"/>
    <w:multiLevelType w:val="hybridMultilevel"/>
    <w:tmpl w:val="46C69F76"/>
    <w:lvl w:ilvl="0" w:tplc="97BC7530">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5">
    <w:nsid w:val="424353F4"/>
    <w:multiLevelType w:val="hybridMultilevel"/>
    <w:tmpl w:val="6C4C276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nsid w:val="43AC72C4"/>
    <w:multiLevelType w:val="hybridMultilevel"/>
    <w:tmpl w:val="F976C7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444C586D"/>
    <w:multiLevelType w:val="hybridMultilevel"/>
    <w:tmpl w:val="FD7AEB4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nsid w:val="47165128"/>
    <w:multiLevelType w:val="hybridMultilevel"/>
    <w:tmpl w:val="FCB2DFD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nsid w:val="48047871"/>
    <w:multiLevelType w:val="hybridMultilevel"/>
    <w:tmpl w:val="54CEC8B0"/>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0">
    <w:nsid w:val="49B60CF0"/>
    <w:multiLevelType w:val="hybridMultilevel"/>
    <w:tmpl w:val="C5E094AA"/>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1">
    <w:nsid w:val="4AF025CE"/>
    <w:multiLevelType w:val="hybridMultilevel"/>
    <w:tmpl w:val="A7C0FDB6"/>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2">
    <w:nsid w:val="4DF14967"/>
    <w:multiLevelType w:val="multilevel"/>
    <w:tmpl w:val="17709DB2"/>
    <w:lvl w:ilvl="0">
      <w:start w:val="1"/>
      <w:numFmt w:val="decimal"/>
      <w:lvlText w:val="%1."/>
      <w:lvlJc w:val="left"/>
      <w:pPr>
        <w:ind w:left="720" w:hanging="360"/>
      </w:pPr>
      <w:rPr>
        <w:b w:val="0"/>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4F4D132C"/>
    <w:multiLevelType w:val="hybridMultilevel"/>
    <w:tmpl w:val="C81216E0"/>
    <w:lvl w:ilvl="0" w:tplc="3F8EBA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22A648E"/>
    <w:multiLevelType w:val="hybridMultilevel"/>
    <w:tmpl w:val="B0EE43A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5">
    <w:nsid w:val="53A70379"/>
    <w:multiLevelType w:val="hybridMultilevel"/>
    <w:tmpl w:val="8B8A983C"/>
    <w:lvl w:ilvl="0" w:tplc="6FDEF14C">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53D4284C"/>
    <w:multiLevelType w:val="hybridMultilevel"/>
    <w:tmpl w:val="30C4171A"/>
    <w:lvl w:ilvl="0" w:tplc="ABD0B8F8">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53FC3D9D"/>
    <w:multiLevelType w:val="hybridMultilevel"/>
    <w:tmpl w:val="20607CAC"/>
    <w:lvl w:ilvl="0" w:tplc="C9B01594">
      <w:start w:val="3"/>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nsid w:val="54976D13"/>
    <w:multiLevelType w:val="hybridMultilevel"/>
    <w:tmpl w:val="E6C23192"/>
    <w:lvl w:ilvl="0" w:tplc="29F894B8">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9">
    <w:nsid w:val="57755E36"/>
    <w:multiLevelType w:val="hybridMultilevel"/>
    <w:tmpl w:val="8766D2B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0">
    <w:nsid w:val="57CC07CE"/>
    <w:multiLevelType w:val="hybridMultilevel"/>
    <w:tmpl w:val="A1221FD2"/>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1">
    <w:nsid w:val="592A6454"/>
    <w:multiLevelType w:val="hybridMultilevel"/>
    <w:tmpl w:val="0AB2A338"/>
    <w:lvl w:ilvl="0" w:tplc="464646A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5BA16EC1"/>
    <w:multiLevelType w:val="hybridMultilevel"/>
    <w:tmpl w:val="8374748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3">
    <w:nsid w:val="5C77787C"/>
    <w:multiLevelType w:val="hybridMultilevel"/>
    <w:tmpl w:val="F4CCF4F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4">
    <w:nsid w:val="5D566C7D"/>
    <w:multiLevelType w:val="hybridMultilevel"/>
    <w:tmpl w:val="D3AE4FF6"/>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5">
    <w:nsid w:val="5FE94304"/>
    <w:multiLevelType w:val="hybridMultilevel"/>
    <w:tmpl w:val="D534A4E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6">
    <w:nsid w:val="64543D67"/>
    <w:multiLevelType w:val="hybridMultilevel"/>
    <w:tmpl w:val="54F831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nsid w:val="68E55801"/>
    <w:multiLevelType w:val="hybridMultilevel"/>
    <w:tmpl w:val="4DBCA106"/>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8">
    <w:nsid w:val="6A0334A9"/>
    <w:multiLevelType w:val="hybridMultilevel"/>
    <w:tmpl w:val="94F028F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9">
    <w:nsid w:val="6C6A67EA"/>
    <w:multiLevelType w:val="hybridMultilevel"/>
    <w:tmpl w:val="7CA2ED84"/>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0">
    <w:nsid w:val="6ED83343"/>
    <w:multiLevelType w:val="hybridMultilevel"/>
    <w:tmpl w:val="63ECB7A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1">
    <w:nsid w:val="70291683"/>
    <w:multiLevelType w:val="hybridMultilevel"/>
    <w:tmpl w:val="83D2927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2">
    <w:nsid w:val="71CC77C5"/>
    <w:multiLevelType w:val="hybridMultilevel"/>
    <w:tmpl w:val="E982DDB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3">
    <w:nsid w:val="737761C3"/>
    <w:multiLevelType w:val="hybridMultilevel"/>
    <w:tmpl w:val="FCDE726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4">
    <w:nsid w:val="779F739B"/>
    <w:multiLevelType w:val="hybridMultilevel"/>
    <w:tmpl w:val="87960F7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5">
    <w:nsid w:val="7BB0608D"/>
    <w:multiLevelType w:val="hybridMultilevel"/>
    <w:tmpl w:val="E15E559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6">
    <w:nsid w:val="7BD85CF1"/>
    <w:multiLevelType w:val="hybridMultilevel"/>
    <w:tmpl w:val="7CE6F65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7">
    <w:nsid w:val="7C3433B7"/>
    <w:multiLevelType w:val="hybridMultilevel"/>
    <w:tmpl w:val="8FCACB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2"/>
  </w:num>
  <w:num w:numId="2">
    <w:abstractNumId w:val="33"/>
  </w:num>
  <w:num w:numId="3">
    <w:abstractNumId w:val="35"/>
  </w:num>
  <w:num w:numId="4">
    <w:abstractNumId w:val="2"/>
  </w:num>
  <w:num w:numId="5">
    <w:abstractNumId w:val="26"/>
  </w:num>
  <w:num w:numId="6">
    <w:abstractNumId w:val="13"/>
  </w:num>
  <w:num w:numId="7">
    <w:abstractNumId w:val="46"/>
  </w:num>
  <w:num w:numId="8">
    <w:abstractNumId w:val="36"/>
  </w:num>
  <w:num w:numId="9">
    <w:abstractNumId w:val="1"/>
  </w:num>
  <w:num w:numId="10">
    <w:abstractNumId w:val="57"/>
  </w:num>
  <w:num w:numId="11">
    <w:abstractNumId w:val="54"/>
  </w:num>
  <w:num w:numId="12">
    <w:abstractNumId w:val="15"/>
  </w:num>
  <w:num w:numId="13">
    <w:abstractNumId w:val="19"/>
  </w:num>
  <w:num w:numId="14">
    <w:abstractNumId w:val="17"/>
  </w:num>
  <w:num w:numId="15">
    <w:abstractNumId w:val="20"/>
  </w:num>
  <w:num w:numId="16">
    <w:abstractNumId w:val="18"/>
  </w:num>
  <w:num w:numId="17">
    <w:abstractNumId w:val="23"/>
  </w:num>
  <w:num w:numId="18">
    <w:abstractNumId w:val="43"/>
  </w:num>
  <w:num w:numId="19">
    <w:abstractNumId w:val="51"/>
  </w:num>
  <w:num w:numId="20">
    <w:abstractNumId w:val="25"/>
  </w:num>
  <w:num w:numId="21">
    <w:abstractNumId w:val="49"/>
  </w:num>
  <w:num w:numId="22">
    <w:abstractNumId w:val="11"/>
  </w:num>
  <w:num w:numId="23">
    <w:abstractNumId w:val="8"/>
  </w:num>
  <w:num w:numId="24">
    <w:abstractNumId w:val="22"/>
  </w:num>
  <w:num w:numId="25">
    <w:abstractNumId w:val="53"/>
  </w:num>
  <w:num w:numId="26">
    <w:abstractNumId w:val="38"/>
  </w:num>
  <w:num w:numId="27">
    <w:abstractNumId w:val="24"/>
  </w:num>
  <w:num w:numId="28">
    <w:abstractNumId w:val="48"/>
  </w:num>
  <w:num w:numId="29">
    <w:abstractNumId w:val="16"/>
  </w:num>
  <w:num w:numId="30">
    <w:abstractNumId w:val="56"/>
  </w:num>
  <w:num w:numId="31">
    <w:abstractNumId w:val="55"/>
  </w:num>
  <w:num w:numId="32">
    <w:abstractNumId w:val="9"/>
  </w:num>
  <w:num w:numId="33">
    <w:abstractNumId w:val="44"/>
  </w:num>
  <w:num w:numId="34">
    <w:abstractNumId w:val="6"/>
  </w:num>
  <w:num w:numId="35">
    <w:abstractNumId w:val="52"/>
  </w:num>
  <w:num w:numId="36">
    <w:abstractNumId w:val="28"/>
  </w:num>
  <w:num w:numId="37">
    <w:abstractNumId w:val="4"/>
  </w:num>
  <w:num w:numId="38">
    <w:abstractNumId w:val="34"/>
  </w:num>
  <w:num w:numId="39">
    <w:abstractNumId w:val="10"/>
  </w:num>
  <w:num w:numId="40">
    <w:abstractNumId w:val="7"/>
  </w:num>
  <w:num w:numId="41">
    <w:abstractNumId w:val="14"/>
  </w:num>
  <w:num w:numId="42">
    <w:abstractNumId w:val="29"/>
  </w:num>
  <w:num w:numId="43">
    <w:abstractNumId w:val="50"/>
  </w:num>
  <w:num w:numId="44">
    <w:abstractNumId w:val="30"/>
  </w:num>
  <w:num w:numId="45">
    <w:abstractNumId w:val="3"/>
  </w:num>
  <w:num w:numId="46">
    <w:abstractNumId w:val="0"/>
  </w:num>
  <w:num w:numId="47">
    <w:abstractNumId w:val="31"/>
  </w:num>
  <w:num w:numId="48">
    <w:abstractNumId w:val="47"/>
  </w:num>
  <w:num w:numId="49">
    <w:abstractNumId w:val="21"/>
  </w:num>
  <w:num w:numId="50">
    <w:abstractNumId w:val="40"/>
  </w:num>
  <w:num w:numId="51">
    <w:abstractNumId w:val="5"/>
  </w:num>
  <w:num w:numId="52">
    <w:abstractNumId w:val="39"/>
  </w:num>
  <w:num w:numId="53">
    <w:abstractNumId w:val="42"/>
  </w:num>
  <w:num w:numId="54">
    <w:abstractNumId w:val="27"/>
  </w:num>
  <w:num w:numId="55">
    <w:abstractNumId w:val="45"/>
  </w:num>
  <w:num w:numId="56">
    <w:abstractNumId w:val="12"/>
  </w:num>
  <w:num w:numId="57">
    <w:abstractNumId w:val="41"/>
  </w:num>
  <w:num w:numId="58">
    <w:abstractNumId w:val="37"/>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284B"/>
    <w:rsid w:val="00004F99"/>
    <w:rsid w:val="00005588"/>
    <w:rsid w:val="000271B2"/>
    <w:rsid w:val="00037DAE"/>
    <w:rsid w:val="00063D03"/>
    <w:rsid w:val="00086F03"/>
    <w:rsid w:val="000A025D"/>
    <w:rsid w:val="000B16E7"/>
    <w:rsid w:val="000C0E90"/>
    <w:rsid w:val="000C36C3"/>
    <w:rsid w:val="000D78D3"/>
    <w:rsid w:val="000E370E"/>
    <w:rsid w:val="000E72AE"/>
    <w:rsid w:val="000F5533"/>
    <w:rsid w:val="0010146B"/>
    <w:rsid w:val="00127C67"/>
    <w:rsid w:val="001334F8"/>
    <w:rsid w:val="00162309"/>
    <w:rsid w:val="001637D6"/>
    <w:rsid w:val="00170605"/>
    <w:rsid w:val="00171221"/>
    <w:rsid w:val="00183B27"/>
    <w:rsid w:val="001955B4"/>
    <w:rsid w:val="001D0276"/>
    <w:rsid w:val="001D06A0"/>
    <w:rsid w:val="001F130F"/>
    <w:rsid w:val="001F4586"/>
    <w:rsid w:val="00211E1B"/>
    <w:rsid w:val="002122F3"/>
    <w:rsid w:val="002135FF"/>
    <w:rsid w:val="0025120D"/>
    <w:rsid w:val="00252C3F"/>
    <w:rsid w:val="002575A6"/>
    <w:rsid w:val="002A17B1"/>
    <w:rsid w:val="002A3A42"/>
    <w:rsid w:val="002A6A21"/>
    <w:rsid w:val="002D1B88"/>
    <w:rsid w:val="002D6167"/>
    <w:rsid w:val="002D6CF0"/>
    <w:rsid w:val="002D70CC"/>
    <w:rsid w:val="0030609A"/>
    <w:rsid w:val="00315AFF"/>
    <w:rsid w:val="00316EE0"/>
    <w:rsid w:val="00336865"/>
    <w:rsid w:val="00372158"/>
    <w:rsid w:val="00394301"/>
    <w:rsid w:val="00397406"/>
    <w:rsid w:val="003A2529"/>
    <w:rsid w:val="003A3A90"/>
    <w:rsid w:val="003A4490"/>
    <w:rsid w:val="003B1146"/>
    <w:rsid w:val="003B18EC"/>
    <w:rsid w:val="003B581D"/>
    <w:rsid w:val="003F2A0B"/>
    <w:rsid w:val="00403628"/>
    <w:rsid w:val="00404DAE"/>
    <w:rsid w:val="004260AD"/>
    <w:rsid w:val="004315F4"/>
    <w:rsid w:val="00433D02"/>
    <w:rsid w:val="00444544"/>
    <w:rsid w:val="00470283"/>
    <w:rsid w:val="00477DBB"/>
    <w:rsid w:val="00480B29"/>
    <w:rsid w:val="004A3874"/>
    <w:rsid w:val="00506CF3"/>
    <w:rsid w:val="00533A20"/>
    <w:rsid w:val="005503F2"/>
    <w:rsid w:val="005826DF"/>
    <w:rsid w:val="00594078"/>
    <w:rsid w:val="00595207"/>
    <w:rsid w:val="005952F0"/>
    <w:rsid w:val="005A0882"/>
    <w:rsid w:val="005E7A44"/>
    <w:rsid w:val="00623D8C"/>
    <w:rsid w:val="00627913"/>
    <w:rsid w:val="006667BC"/>
    <w:rsid w:val="006768CC"/>
    <w:rsid w:val="006C7D8E"/>
    <w:rsid w:val="006E6201"/>
    <w:rsid w:val="007121BB"/>
    <w:rsid w:val="00714A45"/>
    <w:rsid w:val="00737249"/>
    <w:rsid w:val="00737D99"/>
    <w:rsid w:val="00752071"/>
    <w:rsid w:val="007554AC"/>
    <w:rsid w:val="00771887"/>
    <w:rsid w:val="00781FC4"/>
    <w:rsid w:val="007903B8"/>
    <w:rsid w:val="00792DED"/>
    <w:rsid w:val="00793C62"/>
    <w:rsid w:val="007D77EA"/>
    <w:rsid w:val="007F0709"/>
    <w:rsid w:val="00815763"/>
    <w:rsid w:val="0081706D"/>
    <w:rsid w:val="00817700"/>
    <w:rsid w:val="0082611F"/>
    <w:rsid w:val="00852391"/>
    <w:rsid w:val="008719B6"/>
    <w:rsid w:val="0087353A"/>
    <w:rsid w:val="0087535E"/>
    <w:rsid w:val="008A0D51"/>
    <w:rsid w:val="008A7999"/>
    <w:rsid w:val="008A79A9"/>
    <w:rsid w:val="009201ED"/>
    <w:rsid w:val="00926614"/>
    <w:rsid w:val="009363D0"/>
    <w:rsid w:val="00952CEC"/>
    <w:rsid w:val="009B73DF"/>
    <w:rsid w:val="009D183F"/>
    <w:rsid w:val="009D7928"/>
    <w:rsid w:val="00A028E3"/>
    <w:rsid w:val="00A2436D"/>
    <w:rsid w:val="00A320E7"/>
    <w:rsid w:val="00A57A78"/>
    <w:rsid w:val="00A8161F"/>
    <w:rsid w:val="00AB41CA"/>
    <w:rsid w:val="00AE4B80"/>
    <w:rsid w:val="00B07A50"/>
    <w:rsid w:val="00B12D2A"/>
    <w:rsid w:val="00B45B6F"/>
    <w:rsid w:val="00B56693"/>
    <w:rsid w:val="00B6284B"/>
    <w:rsid w:val="00B63321"/>
    <w:rsid w:val="00B7630C"/>
    <w:rsid w:val="00B84664"/>
    <w:rsid w:val="00B85FCC"/>
    <w:rsid w:val="00B95F9E"/>
    <w:rsid w:val="00BA0B3A"/>
    <w:rsid w:val="00BA6456"/>
    <w:rsid w:val="00BB4927"/>
    <w:rsid w:val="00BC0104"/>
    <w:rsid w:val="00BC77EF"/>
    <w:rsid w:val="00BD4692"/>
    <w:rsid w:val="00BD5DF7"/>
    <w:rsid w:val="00BE6B77"/>
    <w:rsid w:val="00BF0AA2"/>
    <w:rsid w:val="00BF1772"/>
    <w:rsid w:val="00C70877"/>
    <w:rsid w:val="00C70E03"/>
    <w:rsid w:val="00C95844"/>
    <w:rsid w:val="00C97D2B"/>
    <w:rsid w:val="00CB13B3"/>
    <w:rsid w:val="00CB31F1"/>
    <w:rsid w:val="00CB386E"/>
    <w:rsid w:val="00CE3A4D"/>
    <w:rsid w:val="00D36130"/>
    <w:rsid w:val="00D5471A"/>
    <w:rsid w:val="00D57116"/>
    <w:rsid w:val="00D9568C"/>
    <w:rsid w:val="00DA31A8"/>
    <w:rsid w:val="00DC44F5"/>
    <w:rsid w:val="00DC72AB"/>
    <w:rsid w:val="00DD6061"/>
    <w:rsid w:val="00DF7C5B"/>
    <w:rsid w:val="00E12FBF"/>
    <w:rsid w:val="00E2143C"/>
    <w:rsid w:val="00E2217A"/>
    <w:rsid w:val="00E33D59"/>
    <w:rsid w:val="00E4171A"/>
    <w:rsid w:val="00E4356B"/>
    <w:rsid w:val="00E53CAB"/>
    <w:rsid w:val="00E6320C"/>
    <w:rsid w:val="00E736C5"/>
    <w:rsid w:val="00E80CD3"/>
    <w:rsid w:val="00E8176D"/>
    <w:rsid w:val="00E863BD"/>
    <w:rsid w:val="00E8697C"/>
    <w:rsid w:val="00ED4623"/>
    <w:rsid w:val="00ED4F26"/>
    <w:rsid w:val="00ED76C0"/>
    <w:rsid w:val="00F11464"/>
    <w:rsid w:val="00F17701"/>
    <w:rsid w:val="00F342E6"/>
    <w:rsid w:val="00F35D78"/>
    <w:rsid w:val="00F47BF6"/>
    <w:rsid w:val="00F538DC"/>
    <w:rsid w:val="00F64CE1"/>
    <w:rsid w:val="00F70194"/>
    <w:rsid w:val="00F72718"/>
    <w:rsid w:val="00F90E7E"/>
    <w:rsid w:val="00FA5B72"/>
    <w:rsid w:val="00FC7088"/>
    <w:rsid w:val="00FD3E4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B0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sq-AL"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A243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436D"/>
    <w:rPr>
      <w:rFonts w:ascii="Tahoma" w:hAnsi="Tahoma" w:cs="Tahoma"/>
      <w:sz w:val="16"/>
      <w:szCs w:val="16"/>
    </w:rPr>
  </w:style>
  <w:style w:type="paragraph" w:styleId="ListParagraph">
    <w:name w:val="List Paragraph"/>
    <w:basedOn w:val="Normal"/>
    <w:uiPriority w:val="34"/>
    <w:qFormat/>
    <w:rsid w:val="00A2436D"/>
    <w:pPr>
      <w:ind w:left="720"/>
      <w:contextualSpacing/>
    </w:pPr>
  </w:style>
  <w:style w:type="character" w:styleId="CommentReference">
    <w:name w:val="annotation reference"/>
    <w:basedOn w:val="DefaultParagraphFont"/>
    <w:uiPriority w:val="99"/>
    <w:semiHidden/>
    <w:unhideWhenUsed/>
    <w:rsid w:val="00336865"/>
    <w:rPr>
      <w:sz w:val="16"/>
      <w:szCs w:val="16"/>
    </w:rPr>
  </w:style>
  <w:style w:type="paragraph" w:styleId="CommentText">
    <w:name w:val="annotation text"/>
    <w:basedOn w:val="Normal"/>
    <w:link w:val="CommentTextChar"/>
    <w:uiPriority w:val="99"/>
    <w:semiHidden/>
    <w:unhideWhenUsed/>
    <w:rsid w:val="00336865"/>
    <w:pPr>
      <w:spacing w:line="240" w:lineRule="auto"/>
    </w:pPr>
    <w:rPr>
      <w:sz w:val="20"/>
      <w:szCs w:val="20"/>
    </w:rPr>
  </w:style>
  <w:style w:type="character" w:customStyle="1" w:styleId="CommentTextChar">
    <w:name w:val="Comment Text Char"/>
    <w:basedOn w:val="DefaultParagraphFont"/>
    <w:link w:val="CommentText"/>
    <w:uiPriority w:val="99"/>
    <w:semiHidden/>
    <w:rsid w:val="00336865"/>
    <w:rPr>
      <w:sz w:val="20"/>
      <w:szCs w:val="20"/>
    </w:rPr>
  </w:style>
  <w:style w:type="paragraph" w:styleId="CommentSubject">
    <w:name w:val="annotation subject"/>
    <w:basedOn w:val="CommentText"/>
    <w:next w:val="CommentText"/>
    <w:link w:val="CommentSubjectChar"/>
    <w:uiPriority w:val="99"/>
    <w:semiHidden/>
    <w:unhideWhenUsed/>
    <w:rsid w:val="00336865"/>
    <w:rPr>
      <w:b/>
      <w:bCs/>
    </w:rPr>
  </w:style>
  <w:style w:type="character" w:customStyle="1" w:styleId="CommentSubjectChar">
    <w:name w:val="Comment Subject Char"/>
    <w:basedOn w:val="CommentTextChar"/>
    <w:link w:val="CommentSubject"/>
    <w:uiPriority w:val="99"/>
    <w:semiHidden/>
    <w:rsid w:val="00336865"/>
    <w:rPr>
      <w:b/>
      <w:bCs/>
      <w:sz w:val="20"/>
      <w:szCs w:val="20"/>
    </w:rPr>
  </w:style>
  <w:style w:type="table" w:styleId="TableGrid">
    <w:name w:val="Table Grid"/>
    <w:basedOn w:val="TableNormal"/>
    <w:uiPriority w:val="59"/>
    <w:rsid w:val="00477DBB"/>
    <w:pPr>
      <w:spacing w:after="0" w:line="240" w:lineRule="auto"/>
    </w:pPr>
    <w:rPr>
      <w:rFonts w:ascii="Times New Roman" w:eastAsia="Times New Roman" w:hAnsi="Times New Roman" w:cs="Times New Roman"/>
      <w:sz w:val="20"/>
      <w:szCs w:val="20"/>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70E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0E03"/>
  </w:style>
  <w:style w:type="paragraph" w:styleId="Footer">
    <w:name w:val="footer"/>
    <w:basedOn w:val="Normal"/>
    <w:link w:val="FooterChar"/>
    <w:uiPriority w:val="99"/>
    <w:unhideWhenUsed/>
    <w:rsid w:val="00C70E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0E03"/>
  </w:style>
  <w:style w:type="numbering" w:customStyle="1" w:styleId="NoList1">
    <w:name w:val="No List1"/>
    <w:next w:val="NoList"/>
    <w:uiPriority w:val="99"/>
    <w:semiHidden/>
    <w:unhideWhenUsed/>
    <w:rsid w:val="00D57116"/>
  </w:style>
  <w:style w:type="table" w:customStyle="1" w:styleId="TableGrid1">
    <w:name w:val="Table Grid1"/>
    <w:basedOn w:val="TableNormal"/>
    <w:next w:val="TableGrid"/>
    <w:uiPriority w:val="59"/>
    <w:rsid w:val="00D57116"/>
    <w:pPr>
      <w:spacing w:after="0" w:line="240" w:lineRule="auto"/>
    </w:pPr>
    <w:rPr>
      <w:rFonts w:ascii="Times New Roman" w:eastAsia="Times New Roman" w:hAnsi="Times New Roman" w:cs="Times New Roman"/>
      <w:sz w:val="20"/>
      <w:szCs w:val="20"/>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sq-AL"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A243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436D"/>
    <w:rPr>
      <w:rFonts w:ascii="Tahoma" w:hAnsi="Tahoma" w:cs="Tahoma"/>
      <w:sz w:val="16"/>
      <w:szCs w:val="16"/>
    </w:rPr>
  </w:style>
  <w:style w:type="paragraph" w:styleId="ListParagraph">
    <w:name w:val="List Paragraph"/>
    <w:basedOn w:val="Normal"/>
    <w:uiPriority w:val="34"/>
    <w:qFormat/>
    <w:rsid w:val="00A2436D"/>
    <w:pPr>
      <w:ind w:left="720"/>
      <w:contextualSpacing/>
    </w:pPr>
  </w:style>
  <w:style w:type="character" w:styleId="CommentReference">
    <w:name w:val="annotation reference"/>
    <w:basedOn w:val="DefaultParagraphFont"/>
    <w:uiPriority w:val="99"/>
    <w:semiHidden/>
    <w:unhideWhenUsed/>
    <w:rsid w:val="00336865"/>
    <w:rPr>
      <w:sz w:val="16"/>
      <w:szCs w:val="16"/>
    </w:rPr>
  </w:style>
  <w:style w:type="paragraph" w:styleId="CommentText">
    <w:name w:val="annotation text"/>
    <w:basedOn w:val="Normal"/>
    <w:link w:val="CommentTextChar"/>
    <w:uiPriority w:val="99"/>
    <w:semiHidden/>
    <w:unhideWhenUsed/>
    <w:rsid w:val="00336865"/>
    <w:pPr>
      <w:spacing w:line="240" w:lineRule="auto"/>
    </w:pPr>
    <w:rPr>
      <w:sz w:val="20"/>
      <w:szCs w:val="20"/>
    </w:rPr>
  </w:style>
  <w:style w:type="character" w:customStyle="1" w:styleId="CommentTextChar">
    <w:name w:val="Comment Text Char"/>
    <w:basedOn w:val="DefaultParagraphFont"/>
    <w:link w:val="CommentText"/>
    <w:uiPriority w:val="99"/>
    <w:semiHidden/>
    <w:rsid w:val="00336865"/>
    <w:rPr>
      <w:sz w:val="20"/>
      <w:szCs w:val="20"/>
    </w:rPr>
  </w:style>
  <w:style w:type="paragraph" w:styleId="CommentSubject">
    <w:name w:val="annotation subject"/>
    <w:basedOn w:val="CommentText"/>
    <w:next w:val="CommentText"/>
    <w:link w:val="CommentSubjectChar"/>
    <w:uiPriority w:val="99"/>
    <w:semiHidden/>
    <w:unhideWhenUsed/>
    <w:rsid w:val="00336865"/>
    <w:rPr>
      <w:b/>
      <w:bCs/>
    </w:rPr>
  </w:style>
  <w:style w:type="character" w:customStyle="1" w:styleId="CommentSubjectChar">
    <w:name w:val="Comment Subject Char"/>
    <w:basedOn w:val="CommentTextChar"/>
    <w:link w:val="CommentSubject"/>
    <w:uiPriority w:val="99"/>
    <w:semiHidden/>
    <w:rsid w:val="00336865"/>
    <w:rPr>
      <w:b/>
      <w:bCs/>
      <w:sz w:val="20"/>
      <w:szCs w:val="20"/>
    </w:rPr>
  </w:style>
  <w:style w:type="table" w:styleId="TableGrid">
    <w:name w:val="Table Grid"/>
    <w:basedOn w:val="TableNormal"/>
    <w:uiPriority w:val="59"/>
    <w:rsid w:val="00477DBB"/>
    <w:pPr>
      <w:spacing w:after="0" w:line="240" w:lineRule="auto"/>
    </w:pPr>
    <w:rPr>
      <w:rFonts w:ascii="Times New Roman" w:eastAsia="Times New Roman" w:hAnsi="Times New Roman" w:cs="Times New Roman"/>
      <w:sz w:val="20"/>
      <w:szCs w:val="20"/>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70E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0E03"/>
  </w:style>
  <w:style w:type="paragraph" w:styleId="Footer">
    <w:name w:val="footer"/>
    <w:basedOn w:val="Normal"/>
    <w:link w:val="FooterChar"/>
    <w:uiPriority w:val="99"/>
    <w:unhideWhenUsed/>
    <w:rsid w:val="00C70E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0E03"/>
  </w:style>
  <w:style w:type="numbering" w:customStyle="1" w:styleId="NoList1">
    <w:name w:val="No List1"/>
    <w:next w:val="NoList"/>
    <w:uiPriority w:val="99"/>
    <w:semiHidden/>
    <w:unhideWhenUsed/>
    <w:rsid w:val="00D57116"/>
  </w:style>
  <w:style w:type="table" w:customStyle="1" w:styleId="TableGrid1">
    <w:name w:val="Table Grid1"/>
    <w:basedOn w:val="TableNormal"/>
    <w:next w:val="TableGrid"/>
    <w:uiPriority w:val="59"/>
    <w:rsid w:val="00D57116"/>
    <w:pPr>
      <w:spacing w:after="0" w:line="240" w:lineRule="auto"/>
    </w:pPr>
    <w:rPr>
      <w:rFonts w:ascii="Times New Roman" w:eastAsia="Times New Roman" w:hAnsi="Times New Roman" w:cs="Times New Roman"/>
      <w:sz w:val="20"/>
      <w:szCs w:val="20"/>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image" Target="media/image1.jpeg"/><Relationship Id="rId10" Type="http://schemas.microsoft.com/office/2007/relationships/stylesWithEffects" Target="stylesWithEffect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302</Nr_x002e__x0020_akti>
    <Data_x0020_e_x0020_Krijimit xmlns="0e656187-b300-4fb0-8bf4-3a50f872073c">2022-05-12T11:28:32Z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2022-05-11T22:00:00Z</Date_x0020_protokolli>
    <Titulli xmlns="0e656187-b300-4fb0-8bf4-3a50f872073c">Për politikat kombëtare për riorganizimin e sektorit të furnizimit me ujë dhe të largimit, trajtimit dhe përpunimit të ujërave të ndotura</Titulli>
    <Modifikuesi xmlns="0e656187-b300-4fb0-8bf4-3a50f872073c">alma.lisaku</Modifikuesi>
    <Nr_x002e__x0020_prot_x0020_QBZ xmlns="0e656187-b300-4fb0-8bf4-3a50f872073c">733</Nr_x002e__x0020_prot_x0020_QBZ>
    <Data_x0020_e_x0020_Modifikimit xmlns="0e656187-b300-4fb0-8bf4-3a50f872073c">2022-05-12T12:50:33Z</Data_x0020_e_x0020_Modifikimit>
    <Dekretuar xmlns="0e656187-b300-4fb0-8bf4-3a50f872073c">false</Dekretuar>
    <Data xmlns="0e656187-b300-4fb0-8bf4-3a50f872073c">2022-05-10T22:00:00Z</Data>
    <Nr_x002e__x0020_protokolli_x0020_i_x0020_aktit xmlns="0e656187-b300-4fb0-8bf4-3a50f872073c">2664/1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E944BE1FA7B4E0FA3EBE0EC851607D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E944BE1FA7B4E0FA3EBE0EC851607D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6F93CB-E077-44E0-B2AB-525539E4546E}">
  <ds:schemaRefs>
    <ds:schemaRef ds:uri="http://www.w3.org/XML/1998/namespace"/>
    <ds:schemaRef ds:uri="http://schemas.microsoft.com/office/2006/metadata/properties"/>
    <ds:schemaRef ds:uri="http://purl.org/dc/elements/1.1/"/>
    <ds:schemaRef ds:uri="http://schemas.openxmlformats.org/package/2006/metadata/core-properties"/>
    <ds:schemaRef ds:uri="http://schemas.microsoft.com/office/2006/documentManagement/types"/>
    <ds:schemaRef ds:uri="0e656187-b300-4fb0-8bf4-3a50f872073c"/>
    <ds:schemaRef ds:uri="http://purl.org/dc/dcmitype/"/>
    <ds:schemaRef ds:uri="http://purl.org/dc/terms/"/>
  </ds:schemaRefs>
</ds:datastoreItem>
</file>

<file path=customXml/itemProps2.xml><?xml version="1.0" encoding="utf-8"?>
<ds:datastoreItem xmlns:ds="http://schemas.openxmlformats.org/officeDocument/2006/customXml" ds:itemID="{6C139927-6DBB-4DF4-94F9-717BB1242DD0}">
  <ds:schemaRefs>
    <ds:schemaRef ds:uri="http://schemas.microsoft.com/sharepoint/v3/contenttype/forms"/>
  </ds:schemaRefs>
</ds:datastoreItem>
</file>

<file path=customXml/itemProps3.xml><?xml version="1.0" encoding="utf-8"?>
<ds:datastoreItem xmlns:ds="http://schemas.openxmlformats.org/officeDocument/2006/customXml" ds:itemID="{54D3FDD2-99B0-4248-8B5F-B8F1C48BF7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002C2B8-CC9F-47BA-B7FC-E0352718848B}">
  <ds:schemaRefs>
    <ds:schemaRef ds:uri="http://schemas.microsoft.com/sharepoint/v3/contenttype/forms"/>
  </ds:schemaRefs>
</ds:datastoreItem>
</file>

<file path=customXml/itemProps5.xml><?xml version="1.0" encoding="utf-8"?>
<ds:datastoreItem xmlns:ds="http://schemas.openxmlformats.org/officeDocument/2006/customXml" ds:itemID="{5386DB0A-087C-424A-BD23-F9BDCF6061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A5D84C0-6BB3-4E5E-9B41-2D38084D2315}">
  <ds:schemaRefs>
    <ds:schemaRef ds:uri="http://schemas.openxmlformats.org/officeDocument/2006/bibliography"/>
  </ds:schemaRefs>
</ds:datastoreItem>
</file>

<file path=customXml/itemProps7.xml><?xml version="1.0" encoding="utf-8"?>
<ds:datastoreItem xmlns:ds="http://schemas.openxmlformats.org/officeDocument/2006/customXml" ds:itemID="{FDF8E14F-1FB4-4109-87B4-13DAF3F538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21</Pages>
  <Words>8666</Words>
  <Characters>49401</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Për politikat kombëtare për riorganizimin e sektorit të furnizimit me ujë dhe të largimit, trajtimit dhe përpunimit të ujërave të ndotura</vt:lpstr>
    </vt:vector>
  </TitlesOfParts>
  <Company>__________________</Company>
  <LinksUpToDate>false</LinksUpToDate>
  <CharactersWithSpaces>57952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politikat kombëtare për riorganizimin e sektorit të furnizimit me ujë dhe të largimit, trajtimit dhe përpunimit të ujërave të ndotura</dc:title>
  <dc:creator>Flori</dc:creator>
  <cp:lastModifiedBy>Amarilda Muja</cp:lastModifiedBy>
  <cp:revision>47</cp:revision>
  <cp:lastPrinted>2022-05-10T14:37:00Z</cp:lastPrinted>
  <dcterms:created xsi:type="dcterms:W3CDTF">2022-05-12T11:38:00Z</dcterms:created>
  <dcterms:modified xsi:type="dcterms:W3CDTF">2022-05-12T12:57:00Z</dcterms:modified>
</cp:coreProperties>
</file>