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54ABD9" w14:textId="77777777" w:rsidR="00DB6A9D" w:rsidRPr="006E2B39" w:rsidRDefault="00DB6A9D" w:rsidP="00DB6A9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E2B39">
        <w:rPr>
          <w:rFonts w:ascii="Garamond" w:hAnsi="Garamond" w:cs="Times New Roman"/>
          <w:b/>
          <w:bCs/>
          <w:color w:val="000000"/>
          <w:sz w:val="24"/>
          <w:szCs w:val="24"/>
          <w:lang w:val="sq-AL"/>
        </w:rPr>
        <w:t>VENDIM</w:t>
      </w:r>
    </w:p>
    <w:p w14:paraId="1E54ABDA" w14:textId="77777777" w:rsidR="00DB6A9D" w:rsidRPr="006E2B39" w:rsidRDefault="00DB6A9D" w:rsidP="00DB6A9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E2B39">
        <w:rPr>
          <w:rFonts w:ascii="Garamond" w:hAnsi="Garamond" w:cs="Times New Roman"/>
          <w:b/>
          <w:bCs/>
          <w:color w:val="000000"/>
          <w:sz w:val="24"/>
          <w:szCs w:val="24"/>
          <w:lang w:val="sq-AL"/>
        </w:rPr>
        <w:t>Nr.</w:t>
      </w:r>
      <w:r w:rsidR="00CC1E45" w:rsidRPr="006E2B39">
        <w:rPr>
          <w:rFonts w:ascii="Garamond" w:hAnsi="Garamond" w:cs="Times New Roman"/>
          <w:b/>
          <w:bCs/>
          <w:color w:val="000000"/>
          <w:sz w:val="24"/>
          <w:szCs w:val="24"/>
          <w:lang w:val="sq-AL"/>
        </w:rPr>
        <w:t xml:space="preserve"> 303</w:t>
      </w:r>
      <w:r w:rsidRPr="006E2B39">
        <w:rPr>
          <w:rFonts w:ascii="Garamond" w:hAnsi="Garamond" w:cs="Times New Roman"/>
          <w:b/>
          <w:bCs/>
          <w:color w:val="000000"/>
          <w:sz w:val="24"/>
          <w:szCs w:val="24"/>
          <w:lang w:val="sq-AL"/>
        </w:rPr>
        <w:t>, datë</w:t>
      </w:r>
      <w:r w:rsidR="00CC1E45" w:rsidRPr="006E2B39">
        <w:rPr>
          <w:rFonts w:ascii="Garamond" w:hAnsi="Garamond" w:cs="Times New Roman"/>
          <w:b/>
          <w:bCs/>
          <w:color w:val="000000"/>
          <w:sz w:val="24"/>
          <w:szCs w:val="24"/>
          <w:lang w:val="sq-AL"/>
        </w:rPr>
        <w:t xml:space="preserve"> 11.5.2022</w:t>
      </w:r>
    </w:p>
    <w:p w14:paraId="1E54ABDB" w14:textId="77777777" w:rsidR="00DB6A9D" w:rsidRPr="006E2B39" w:rsidRDefault="00DB6A9D" w:rsidP="00DB6A9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E54ABDC" w14:textId="61A0DAAA" w:rsidR="00DB6A9D" w:rsidRPr="006E2B39" w:rsidRDefault="00DB6A9D" w:rsidP="00DB6A9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E2B39">
        <w:rPr>
          <w:rFonts w:ascii="Garamond" w:hAnsi="Garamond" w:cs="Times New Roman"/>
          <w:b/>
          <w:bCs/>
          <w:color w:val="000000"/>
          <w:sz w:val="24"/>
          <w:szCs w:val="24"/>
          <w:lang w:val="sq-AL"/>
        </w:rPr>
        <w:t xml:space="preserve">PËR PËRCAKTIMIN E KUSHTEVE, AFATEVE DHE PROCEDURAVE PËR OFRIMIN E SHËRBIMEVE NGA SEKRETARIA E REGJISTRIT ELEKTRONIK, NËPËRMJET PORTALIT </w:t>
      </w:r>
      <w:r w:rsidRPr="006E2B39">
        <w:rPr>
          <w:rFonts w:ascii="Garamond" w:hAnsi="Garamond" w:cs="Times New Roman"/>
          <w:b/>
          <w:bCs/>
          <w:i/>
          <w:iCs/>
          <w:color w:val="000000"/>
          <w:sz w:val="24"/>
          <w:szCs w:val="24"/>
          <w:lang w:val="sq-AL"/>
        </w:rPr>
        <w:t>“E-ALBANIA”</w:t>
      </w:r>
      <w:r w:rsidRPr="006E2B39">
        <w:rPr>
          <w:rFonts w:ascii="Garamond" w:hAnsi="Garamond" w:cs="Times New Roman"/>
          <w:b/>
          <w:bCs/>
          <w:color w:val="000000"/>
          <w:sz w:val="24"/>
          <w:szCs w:val="24"/>
          <w:lang w:val="sq-AL"/>
        </w:rPr>
        <w:t xml:space="preserve">, KUSHTEVE DHE MËNYRAVE TË PAJISJES SË INDIVIDËVE ME TË DREJTAT PËRKATËSE TË AKSESIT ELEKTRONIK DHE PROCEDURAVE </w:t>
      </w:r>
      <w:r w:rsidR="006E2B39" w:rsidRPr="006E2B39">
        <w:rPr>
          <w:rFonts w:ascii="Garamond" w:hAnsi="Garamond" w:cs="Times New Roman"/>
          <w:b/>
          <w:bCs/>
          <w:color w:val="000000"/>
          <w:sz w:val="24"/>
          <w:szCs w:val="24"/>
          <w:lang w:val="sq-AL"/>
        </w:rPr>
        <w:t>PËR NDRYSHIMIN E TYRE, KU</w:t>
      </w:r>
      <w:r w:rsidRPr="006E2B39">
        <w:rPr>
          <w:rFonts w:ascii="Garamond" w:hAnsi="Garamond" w:cs="Times New Roman"/>
          <w:b/>
          <w:bCs/>
          <w:color w:val="000000"/>
          <w:sz w:val="24"/>
          <w:szCs w:val="24"/>
          <w:lang w:val="sq-AL"/>
        </w:rPr>
        <w:t>SHTEVE TË SIGURISË DHE TË RUAJTJES SË KOMUNIKIMEVE ELEKTRONIKE, MËNYRAVE TË VËRTETIMIT TË DOKUMENTEVE ELEKTRONIKE, TË LËSHUARA NGA SEKRETARIA E REGJISTRIT ELEKTRONIK, TË KËRKESAVE E TEKNOLOGJISË SË ZBATUESHME PËR REALIZIMIN E TYRE, SI DHE PROCEDURAVE TË NJOFTIMEVE PUBLIKE, TË REALIZUARA NGA SEKRETARIA E REGJISTRIT ELEKTRONIK TË ORGANIZATAVE JOFITIMPRURËSE</w:t>
      </w:r>
    </w:p>
    <w:p w14:paraId="1E54ABDD" w14:textId="77777777" w:rsidR="00DB6A9D" w:rsidRPr="006E2B39" w:rsidRDefault="00DB6A9D" w:rsidP="00DB6A9D">
      <w:pPr>
        <w:autoSpaceDE w:val="0"/>
        <w:autoSpaceDN w:val="0"/>
        <w:adjustRightInd w:val="0"/>
        <w:spacing w:after="0" w:line="240" w:lineRule="auto"/>
        <w:ind w:firstLine="284"/>
        <w:rPr>
          <w:rFonts w:ascii="Garamond" w:hAnsi="Garamond" w:cs="Times New Roman"/>
          <w:b/>
          <w:bCs/>
          <w:color w:val="000000"/>
          <w:sz w:val="24"/>
          <w:szCs w:val="24"/>
          <w:lang w:val="sq-AL"/>
        </w:rPr>
      </w:pPr>
    </w:p>
    <w:p w14:paraId="1E54ABDE" w14:textId="365173BF"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Në mbështetje të nenit 100 të Kushtetutës dhe të nenit 48, të ligjit nr.</w:t>
      </w:r>
      <w:r w:rsidR="006E2B39" w:rsidRPr="006E2B39">
        <w:rPr>
          <w:rFonts w:ascii="Garamond" w:hAnsi="Garamond" w:cs="Times New Roman"/>
          <w:color w:val="000000"/>
          <w:sz w:val="24"/>
          <w:szCs w:val="24"/>
          <w:lang w:val="sq-AL"/>
        </w:rPr>
        <w:t xml:space="preserve"> </w:t>
      </w:r>
      <w:r w:rsidRPr="006E2B39">
        <w:rPr>
          <w:rFonts w:ascii="Garamond" w:hAnsi="Garamond" w:cs="Times New Roman"/>
          <w:color w:val="000000"/>
          <w:sz w:val="24"/>
          <w:szCs w:val="24"/>
          <w:lang w:val="sq-AL"/>
        </w:rPr>
        <w:t>80/2021, “Për regjistrimin e organizatave jofitimprurëse”, me propozimin e ministrit të Drejtësisë, Këshilli i Ministrave</w:t>
      </w:r>
    </w:p>
    <w:p w14:paraId="1E54ABDF"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E54ABE0" w14:textId="77777777" w:rsidR="00DB6A9D" w:rsidRPr="006E2B39" w:rsidRDefault="00DB6A9D" w:rsidP="00DB6A9D">
      <w:pPr>
        <w:tabs>
          <w:tab w:val="left" w:pos="2560"/>
          <w:tab w:val="center" w:pos="46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E2B39">
        <w:rPr>
          <w:rFonts w:ascii="Garamond" w:hAnsi="Garamond" w:cs="Times New Roman"/>
          <w:bCs/>
          <w:color w:val="000000"/>
          <w:sz w:val="24"/>
          <w:szCs w:val="24"/>
          <w:lang w:val="sq-AL"/>
        </w:rPr>
        <w:t>VENDOSI:</w:t>
      </w:r>
    </w:p>
    <w:p w14:paraId="1E54ABE1" w14:textId="77777777" w:rsidR="00DB6A9D" w:rsidRPr="006E2B39" w:rsidRDefault="00DB6A9D" w:rsidP="00DB6A9D">
      <w:pPr>
        <w:tabs>
          <w:tab w:val="left" w:pos="2560"/>
          <w:tab w:val="center" w:pos="46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E54ABE2"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E2B39">
        <w:rPr>
          <w:rFonts w:ascii="Garamond" w:hAnsi="Garamond" w:cs="Times New Roman"/>
          <w:bCs/>
          <w:color w:val="000000"/>
          <w:sz w:val="24"/>
          <w:szCs w:val="24"/>
          <w:lang w:val="sq-AL"/>
        </w:rPr>
        <w:t>I. DISPOZITA TË PËRGJITHSHME</w:t>
      </w:r>
    </w:p>
    <w:p w14:paraId="1E54ABE3"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1. Ky vendim ka si objekt përcaktimin e kushteve, afateve dhe procedurave për ofrimin e shërbimeve nga sekretaria e regjistrit elektronik, nëpërmjet portalit “</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 kushteve dhe mënyrave të pajisjes së individëve me të drejtat përkatëse të aksesit elektronik dhe procedurave për ndryshimin e tyre, kushteve të sigurisë dhe të ruajtjes së komunikimeve elektronike, mënyrave të vërtetimit të dokumenteve elektronike, të lëshuara nga sekretaria e regjistrit elektronik, të kërkesave e teknologjisë së zbatueshme për realizimin e tyre, si dhe procedurave të njoftimeve publike, të realizuara nga sekretaria e regjistrit elektronik të organizatave jofitimprurëse.</w:t>
      </w:r>
    </w:p>
    <w:p w14:paraId="1E54ABE4" w14:textId="01D20059"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2. Të gjithë termat e përcaktuar në nenin 3, të ligjit nr.</w:t>
      </w:r>
      <w:r w:rsidR="006E2B39">
        <w:rPr>
          <w:rFonts w:ascii="Garamond" w:hAnsi="Garamond" w:cs="Times New Roman"/>
          <w:color w:val="000000"/>
          <w:sz w:val="24"/>
          <w:szCs w:val="24"/>
          <w:lang w:val="sq-AL"/>
        </w:rPr>
        <w:t xml:space="preserve"> </w:t>
      </w:r>
      <w:r w:rsidRPr="006E2B39">
        <w:rPr>
          <w:rFonts w:ascii="Garamond" w:hAnsi="Garamond" w:cs="Times New Roman"/>
          <w:color w:val="000000"/>
          <w:sz w:val="24"/>
          <w:szCs w:val="24"/>
          <w:lang w:val="sq-AL"/>
        </w:rPr>
        <w:t>80/2021, “Për regjistrimin e organizatave jofitimprurëse”, kanë të njëjtin kuptim edhe në këtë vendim, ndërsa me termat e mëposhtëm nënkuptohet:</w:t>
      </w:r>
    </w:p>
    <w:p w14:paraId="1E54ABE5" w14:textId="706413FF"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 xml:space="preserve">a) </w:t>
      </w:r>
      <w:r w:rsidRPr="006E2B39">
        <w:rPr>
          <w:rFonts w:ascii="Garamond" w:hAnsi="Garamond" w:cs="Times New Roman"/>
          <w:bCs/>
          <w:color w:val="000000"/>
          <w:sz w:val="24"/>
          <w:szCs w:val="24"/>
          <w:lang w:val="sq-AL"/>
        </w:rPr>
        <w:t>“Sekretaria e regjistrit elektronik”,</w:t>
      </w:r>
      <w:r w:rsidRPr="006E2B39">
        <w:rPr>
          <w:rFonts w:ascii="Garamond" w:hAnsi="Garamond" w:cs="Times New Roman"/>
          <w:color w:val="000000"/>
          <w:sz w:val="24"/>
          <w:szCs w:val="24"/>
          <w:lang w:val="sq-AL"/>
        </w:rPr>
        <w:t xml:space="preserve"> struktura përgjegjëse në Gjykatën e Rrethit Gjyqësor Tiranë për ofrimin e shërbimeve, sipas ligjit nr.</w:t>
      </w:r>
      <w:r w:rsidR="006E2B39">
        <w:rPr>
          <w:rFonts w:ascii="Garamond" w:hAnsi="Garamond" w:cs="Times New Roman"/>
          <w:color w:val="000000"/>
          <w:sz w:val="24"/>
          <w:szCs w:val="24"/>
          <w:lang w:val="sq-AL"/>
        </w:rPr>
        <w:t xml:space="preserve"> </w:t>
      </w:r>
      <w:r w:rsidRPr="006E2B39">
        <w:rPr>
          <w:rFonts w:ascii="Garamond" w:hAnsi="Garamond" w:cs="Times New Roman"/>
          <w:color w:val="000000"/>
          <w:sz w:val="24"/>
          <w:szCs w:val="24"/>
          <w:lang w:val="sq-AL"/>
        </w:rPr>
        <w:t>80/2021, “Për regjistrimin</w:t>
      </w:r>
      <w:r w:rsidR="006E2B39">
        <w:rPr>
          <w:rFonts w:ascii="Garamond" w:hAnsi="Garamond" w:cs="Times New Roman"/>
          <w:color w:val="000000"/>
          <w:sz w:val="24"/>
          <w:szCs w:val="24"/>
          <w:lang w:val="sq-AL"/>
        </w:rPr>
        <w:t xml:space="preserve"> e organizatave jofitimprurëse”;</w:t>
      </w:r>
    </w:p>
    <w:p w14:paraId="1E54ABE6" w14:textId="4A600A49"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b)</w:t>
      </w:r>
      <w:r w:rsidR="006E2B39">
        <w:rPr>
          <w:rFonts w:ascii="Garamond" w:hAnsi="Garamond" w:cs="Times New Roman"/>
          <w:color w:val="000000"/>
          <w:sz w:val="24"/>
          <w:szCs w:val="24"/>
          <w:lang w:val="sq-AL"/>
        </w:rPr>
        <w:t xml:space="preserve"> </w:t>
      </w:r>
      <w:r w:rsidRPr="006E2B39">
        <w:rPr>
          <w:rFonts w:ascii="Garamond" w:hAnsi="Garamond" w:cs="Times New Roman"/>
          <w:bCs/>
          <w:color w:val="000000"/>
          <w:sz w:val="24"/>
          <w:szCs w:val="24"/>
          <w:lang w:val="sq-AL"/>
        </w:rPr>
        <w:t>“Lloji i regjistrimit”</w:t>
      </w:r>
      <w:r w:rsidRPr="006E2B39">
        <w:rPr>
          <w:rFonts w:ascii="Garamond" w:hAnsi="Garamond" w:cs="Times New Roman"/>
          <w:color w:val="000000"/>
          <w:sz w:val="24"/>
          <w:szCs w:val="24"/>
          <w:lang w:val="sq-AL"/>
        </w:rPr>
        <w:t>, regjistrimi fillestar, ndryshimi ose përditësimi i të dhënave për organizatat jofitimprurëse.</w:t>
      </w:r>
    </w:p>
    <w:p w14:paraId="1E54ABE7"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E2B39">
        <w:rPr>
          <w:rFonts w:ascii="Garamond" w:hAnsi="Garamond" w:cs="Times New Roman"/>
          <w:bCs/>
          <w:color w:val="000000"/>
          <w:sz w:val="24"/>
          <w:szCs w:val="24"/>
          <w:lang w:val="sq-AL"/>
        </w:rPr>
        <w:t>II. KUSHTET, AFATET DHE PROCEDURAT PËR OFRIMIN E SHËRBIMEVE NGA SEKRETARIA E REGJISTRIT ELEKTRONIK</w:t>
      </w:r>
    </w:p>
    <w:p w14:paraId="1E54ABE8"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1. Shërbimet e ofruara nga regjistri elektronik i organizatave jofitimprurëse ofrohen përmes sportelit elektronik, në portalin unik qeveritar “</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 (në vijim “</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 dhe regjistrit elektronik pranë Gjykatës së Rrethit Gjyqësor Tiranë.</w:t>
      </w:r>
    </w:p>
    <w:p w14:paraId="1E54ABE9" w14:textId="5D7C6A33"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2. Personi i autorizuar, sipas përcaktimit të nenit 10, të ligjit nr.</w:t>
      </w:r>
      <w:r w:rsidR="006E2B39">
        <w:rPr>
          <w:rFonts w:ascii="Garamond" w:hAnsi="Garamond" w:cs="Times New Roman"/>
          <w:color w:val="000000"/>
          <w:sz w:val="24"/>
          <w:szCs w:val="24"/>
          <w:lang w:val="sq-AL"/>
        </w:rPr>
        <w:t xml:space="preserve"> </w:t>
      </w:r>
      <w:r w:rsidRPr="006E2B39">
        <w:rPr>
          <w:rFonts w:ascii="Garamond" w:hAnsi="Garamond" w:cs="Times New Roman"/>
          <w:color w:val="000000"/>
          <w:sz w:val="24"/>
          <w:szCs w:val="24"/>
          <w:lang w:val="sq-AL"/>
        </w:rPr>
        <w:t>80/2021, “Për regjistrimin e organizatave jofitimprurëse”, që kërkon të kryejë një regjistrim, duhet të identifikohet fillimisht në këtë portal.</w:t>
      </w:r>
    </w:p>
    <w:p w14:paraId="1E54ABEA"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 xml:space="preserve"> 3. Pas autentifikimit, sipas pikës 2, të këtij kreu, personi akseson portalin “</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 dhe zgjedh llojin e regjistrimit që kërkohet të kryhet. Pas përzgjedhjes së llojit të regjistrimit, shfaqet formulari përkatës i kërkesës, sipas formatit të miratuar, duke krijuar një numër çështjeje CN në regjistrin elektronik të organizatave jofitimprurëse.</w:t>
      </w:r>
    </w:p>
    <w:p w14:paraId="1E54ABEB"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lastRenderedPageBreak/>
        <w:t>4. Pas shfaqjes së formularit dhe hapjes së numrit të çështjes në regjistrin elektronik, personi i autentifikuar plotëson elektronikisht formularin në të gjitha rubrikat e tij, sipas llojit të regjistrimit që kërkohet të kryhet.</w:t>
      </w:r>
    </w:p>
    <w:p w14:paraId="1E54ABEC"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5. Personi i autentifikuar ngarkon në formular, sipas pikës 3, të këtij kreu, dokumentet shoqëruese të krijuara apo të konvertuara prej tij në format elektronik.</w:t>
      </w:r>
    </w:p>
    <w:p w14:paraId="1E54ABED"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 xml:space="preserve"> 6. Pasi personi i autentifikuar verifikon se të dhënat e plotësuara në formular dhe dokumentet shoqëruese të ngarkuara janë të sakta, i konfirmon ato me mjete elektronike që garantojnë autenticitetin e origjinës dhe pacenueshmërinë e përmbajtjes së dokumenteve në format elektronik, të paktën nëpërmjet nënshkrimit elektronik të formularit të kërkesës, sipas përcaktimeve të legjislacionit në fuqi për nënshkrimin elektronik.</w:t>
      </w:r>
    </w:p>
    <w:p w14:paraId="1E54ABEE" w14:textId="2E8FB3CC" w:rsidR="00DB6A9D" w:rsidRPr="006E2B39" w:rsidRDefault="00DB6A9D" w:rsidP="00DB6A9D">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 xml:space="preserve">7. Pas dërgimit elektronik të kërkesës në portalin </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 shfaqet konfirmimi i dërgimit me sukses të kërkesës, i cili përmban numrin e dhënë automatikisht nga regjistri elektronik i informatizuar (numrin e çështjes CN), i cili i mundëson kërkuesit të ndjekë në çdo kohë gjendjen e procesit të regjistrimit. Gjithashtu, personit i dërgohet një kopje elektronike e formularit të kërkesës në sesionin “Dokumentet e mia” në hapësirën e tij në portalin</w:t>
      </w:r>
      <w:r w:rsidR="006E2B39">
        <w:rPr>
          <w:rFonts w:ascii="Garamond" w:hAnsi="Garamond" w:cs="Times New Roman"/>
          <w:color w:val="000000"/>
          <w:sz w:val="24"/>
          <w:szCs w:val="24"/>
          <w:lang w:val="sq-AL"/>
        </w:rPr>
        <w:t xml:space="preserve"> </w:t>
      </w:r>
      <w:r w:rsidRPr="006E2B39">
        <w:rPr>
          <w:rFonts w:ascii="Garamond" w:hAnsi="Garamond" w:cs="Times New Roman"/>
          <w:color w:val="000000"/>
          <w:sz w:val="24"/>
          <w:szCs w:val="24"/>
          <w:lang w:val="sq-AL"/>
        </w:rPr>
        <w:t>“</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w:t>
      </w:r>
    </w:p>
    <w:p w14:paraId="1E54ABEF" w14:textId="59F1702D"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8.</w:t>
      </w:r>
      <w:r w:rsidR="006E2B39">
        <w:rPr>
          <w:rFonts w:ascii="Garamond" w:hAnsi="Garamond" w:cs="Times New Roman"/>
          <w:color w:val="000000"/>
          <w:sz w:val="24"/>
          <w:szCs w:val="24"/>
          <w:lang w:val="sq-AL"/>
        </w:rPr>
        <w:t xml:space="preserve"> </w:t>
      </w:r>
      <w:r w:rsidRPr="006E2B39">
        <w:rPr>
          <w:rFonts w:ascii="Garamond" w:hAnsi="Garamond" w:cs="Times New Roman"/>
          <w:color w:val="000000"/>
          <w:sz w:val="24"/>
          <w:szCs w:val="24"/>
          <w:lang w:val="sq-AL"/>
        </w:rPr>
        <w:t>Njoftimi i konfirmimit të dërgimit me sukses të kërkesës bëhet edhe përmes postës elektronike të qytetarit, bazuar në të dhënat e vetëdeklaruara në profilin e tij në portalin “</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w:t>
      </w:r>
    </w:p>
    <w:p w14:paraId="1E54ABF0" w14:textId="03FA6A64" w:rsidR="00DB6A9D" w:rsidRPr="006E2B39" w:rsidRDefault="00CB7F3A"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9</w:t>
      </w:r>
      <w:bookmarkStart w:id="0" w:name="_GoBack"/>
      <w:bookmarkEnd w:id="0"/>
      <w:r w:rsidR="00DB6A9D" w:rsidRPr="006E2B39">
        <w:rPr>
          <w:rFonts w:ascii="Garamond" w:hAnsi="Garamond" w:cs="Times New Roman"/>
          <w:color w:val="000000"/>
          <w:sz w:val="24"/>
          <w:szCs w:val="24"/>
          <w:lang w:val="sq-AL"/>
        </w:rPr>
        <w:t>. Me lëshimin e konfirmimit të paraqitjes së kërkesës, regjistri elektronik ua kalon, për shqyrtim e vendimmarrje, nëpunësve të autorizuar kërkesën dhe dokumentet shoqëruese, të paraqitura nëpërmjet portalit “</w:t>
      </w:r>
      <w:r w:rsidR="00DB6A9D" w:rsidRPr="006E2B39">
        <w:rPr>
          <w:rFonts w:ascii="Garamond" w:hAnsi="Garamond" w:cs="Times New Roman"/>
          <w:i/>
          <w:iCs/>
          <w:color w:val="000000"/>
          <w:sz w:val="24"/>
          <w:szCs w:val="24"/>
          <w:lang w:val="sq-AL"/>
        </w:rPr>
        <w:t>e-Albania</w:t>
      </w:r>
      <w:r w:rsidR="00DB6A9D" w:rsidRPr="006E2B39">
        <w:rPr>
          <w:rFonts w:ascii="Garamond" w:hAnsi="Garamond" w:cs="Times New Roman"/>
          <w:color w:val="000000"/>
          <w:sz w:val="24"/>
          <w:szCs w:val="24"/>
          <w:lang w:val="sq-AL"/>
        </w:rPr>
        <w:t>”.</w:t>
      </w:r>
    </w:p>
    <w:p w14:paraId="1E54ABF1"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 xml:space="preserve"> 10. Gjykata e Rrethit Gjyqësor Tiranë merr në shqyrtim kërkesat për regjistrim sipas radhës së paraqitjes së tyre.</w:t>
      </w:r>
    </w:p>
    <w:p w14:paraId="1E54ABF2"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11. Gjatë afatit të shqyrtimit dhe vlerësimit të kërkesës, Gjykata e Rrethit Gjyqësor Tiranë i mundëson kërkuesit ndjekjen e statusit të kërkesës në portalin unik qeveritar “</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 nëpërmjet përdorimit të numrit të çështjes (CN), të dhënë me konfirmimin e dërgimit me sukses të kërkesës.</w:t>
      </w:r>
    </w:p>
    <w:p w14:paraId="1E54ABF3"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12. Sekretaria e regjistrit elektronik lëshon një konfirmim, sipas formatit të miratuar për çdo kërkesë të dorëzuar, ku përcaktohen koha e dorëzimit, numri rendor i paraqitjes së kërkesës, objekti i kërkesës, lista e dokumenteve të dorëzuara dhe shuma e tarifës së paguar, i cili i dërgohet elektronikisht kërkuesit.</w:t>
      </w:r>
    </w:p>
    <w:p w14:paraId="1E54ABF4"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13. Sekretaria e regjistrit elektronik regjistron në regjistrin elektronik vendimin e gjyqtarit për regjistrimin ose çregjistrimin e organizatës jofitimprurëse, si dhe vendimin e kancelarit për regjistrime të tjera, ditën kur vendimi ka marrë formë të prerë. Menjëherë, me regjistrimin e vendimit, sekretaria e regjistrit elektronik lëshon certifikatën e regjistrimit ose vërtetimin e kryerjes së regjistrimeve të tjera me vulë elektronike.</w:t>
      </w:r>
    </w:p>
    <w:p w14:paraId="1E54ABF5"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E2B39">
        <w:rPr>
          <w:rFonts w:ascii="Garamond" w:hAnsi="Garamond" w:cs="Times New Roman"/>
          <w:bCs/>
          <w:color w:val="000000"/>
          <w:sz w:val="24"/>
          <w:szCs w:val="24"/>
          <w:lang w:val="sq-AL"/>
        </w:rPr>
        <w:t>III. KUSHTET DHE MËNYRAT E PAJISJES SË INDIVIDËVE ME TË DREJTAT PËRKATËSE TË AKSESIT ELEKTRONIK DHE PROCEDURAT PËR NDRYSHIMIN E TYRE</w:t>
      </w:r>
    </w:p>
    <w:p w14:paraId="1E54ABF6"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1. Veprimet në regjistrin elektronik të Gjykatës së Rrethit Gjyqësor Tiranë kryhen nëpërmjet mjeteve elektronike që garantojnë autenticitetin e origjinës dhe pacenueshmërinë e përmbajtjes së dokumenteve në format elektronik nëpërmjet nënshkrimit elektronik, sipas përcaktimeve të legjislacionit në fuqi për nënshkrimin elektronik.</w:t>
      </w:r>
    </w:p>
    <w:p w14:paraId="1E54ABF7"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2. Çdo subjekt, i cili, në cilësinë e kërkuesit apo personit të autorizuar, kërkon të marrë shërbime lidhur me regjistrimin e organizatave jofitimprurëse në regjistrin elektronik, duhet të regjistrohet fillimisht në portalin “</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w:t>
      </w:r>
    </w:p>
    <w:p w14:paraId="1E54ABF8" w14:textId="08302FBE"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3. Pas regjistrimit në portal, subjekti ka të drejtë të dërgojë elektronikisht kërkesë për regjistrimin e organizatës jofitimprurëse në regjistrin elektronik të Gjykatës së Rrethit Gjyqësor Tiranë</w:t>
      </w:r>
      <w:r w:rsidR="006E2B39">
        <w:rPr>
          <w:rFonts w:ascii="Garamond" w:hAnsi="Garamond" w:cs="Times New Roman"/>
          <w:color w:val="000000"/>
          <w:sz w:val="24"/>
          <w:szCs w:val="24"/>
          <w:lang w:val="sq-AL"/>
        </w:rPr>
        <w:t>,</w:t>
      </w:r>
      <w:r w:rsidRPr="006E2B39">
        <w:rPr>
          <w:rFonts w:ascii="Garamond" w:hAnsi="Garamond" w:cs="Times New Roman"/>
          <w:color w:val="000000"/>
          <w:sz w:val="24"/>
          <w:szCs w:val="24"/>
          <w:lang w:val="sq-AL"/>
        </w:rPr>
        <w:t xml:space="preserve"> duke plotësuar formularin standard të kërkesës, si dhe duke ngarkuar dokumentet shoqëruese të nevojshme të cilat duhet të shoqërojnë kërkesën, sipas procedurës së përcaktuar në kreun II, të këtij vendimi.</w:t>
      </w:r>
    </w:p>
    <w:p w14:paraId="1E54ABF9" w14:textId="3BA43C4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lastRenderedPageBreak/>
        <w:t>4. Me pranimin e kërkesës dhe regjistrimin e organizatës jofitimprurëse në regjistrin elektronik, identifikimi në portal dhe paraqitja e kërkesave të tjera bëhen përmes identifikimit të organizatës jofitimprurëse në portal</w:t>
      </w:r>
      <w:r w:rsidR="006E2B39">
        <w:rPr>
          <w:rFonts w:ascii="Garamond" w:hAnsi="Garamond" w:cs="Times New Roman"/>
          <w:color w:val="000000"/>
          <w:sz w:val="24"/>
          <w:szCs w:val="24"/>
          <w:lang w:val="sq-AL"/>
        </w:rPr>
        <w:t>,</w:t>
      </w:r>
      <w:r w:rsidRPr="006E2B39">
        <w:rPr>
          <w:rFonts w:ascii="Garamond" w:hAnsi="Garamond" w:cs="Times New Roman"/>
          <w:color w:val="000000"/>
          <w:sz w:val="24"/>
          <w:szCs w:val="24"/>
          <w:lang w:val="sq-AL"/>
        </w:rPr>
        <w:t xml:space="preserve"> nëpërmjet numrit unik të identifikimit të subjektit dhe fjalëkalimit, në përputhje me rregullat e përcaktuara për përdorimin e portalit “</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w:t>
      </w:r>
    </w:p>
    <w:p w14:paraId="1E54ABFA" w14:textId="26A948BC"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5. Ndryshimi i të dhënave të identifikimit në portalin “</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 bëhet në përputhje me rregullat e përcaktuara nga Agjencia Kombëtare e Shoqërisë së Informacionit, si autoriteti përgjegjës për administrimin dhe mirëmbajtjen e këtij portali</w:t>
      </w:r>
      <w:r w:rsidR="0082393E">
        <w:rPr>
          <w:rFonts w:ascii="Garamond" w:hAnsi="Garamond" w:cs="Times New Roman"/>
          <w:color w:val="000000"/>
          <w:sz w:val="24"/>
          <w:szCs w:val="24"/>
          <w:lang w:val="sq-AL"/>
        </w:rPr>
        <w:t>,</w:t>
      </w:r>
      <w:r w:rsidRPr="006E2B39">
        <w:rPr>
          <w:rFonts w:ascii="Garamond" w:hAnsi="Garamond" w:cs="Times New Roman"/>
          <w:color w:val="000000"/>
          <w:sz w:val="24"/>
          <w:szCs w:val="24"/>
          <w:lang w:val="sq-AL"/>
        </w:rPr>
        <w:t xml:space="preserve"> si dhe me legjislacionin në fuqi.</w:t>
      </w:r>
    </w:p>
    <w:p w14:paraId="1E54ABFB"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E2B39">
        <w:rPr>
          <w:rFonts w:ascii="Garamond" w:hAnsi="Garamond" w:cs="Times New Roman"/>
          <w:bCs/>
          <w:color w:val="000000"/>
          <w:sz w:val="24"/>
          <w:szCs w:val="24"/>
          <w:lang w:val="sq-AL"/>
        </w:rPr>
        <w:t>IV. KUSHTET E SIGURISË DHE TË RUAJTJES SË KOMUNIKIMEVE ELEKTRONIKE, MËNYRAT E VËRTETIMIT TË DOKUMENTEVE ELEKTRONIKE, TË LËSHUARA NGA SEKRETARIA E REGJISTRIT ELEKTRONIK</w:t>
      </w:r>
    </w:p>
    <w:p w14:paraId="1E54ABFC"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1. Përpunimi i të dhënave të paraqitura përmes sportelit elektronik nga sekretaria e regjistrit elektronik në Gjykatën e Rrethit Gjyqësor Tiranë bëhet në përputhje me legjislacionin në fuqi për mbrojtjen e të dhënave personale.</w:t>
      </w:r>
    </w:p>
    <w:p w14:paraId="1E54ABFD"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2. Dokumentet elektronike të lëshuara nga sekretaria e regjistrit elektronik vërtetohen nëpërmjet vulës elektronike, në përputhje me legjislacionin në fuqi.</w:t>
      </w:r>
    </w:p>
    <w:p w14:paraId="1E54ABFE"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6E2B39">
        <w:rPr>
          <w:rFonts w:ascii="Garamond" w:hAnsi="Garamond" w:cs="Times New Roman"/>
          <w:bCs/>
          <w:color w:val="000000"/>
          <w:sz w:val="24"/>
          <w:szCs w:val="24"/>
          <w:lang w:val="sq-AL"/>
        </w:rPr>
        <w:t>V. PROCEDURAT E NJOFTIMEVE PUBLIKE, TË REALIZUARA NGA SEKRETARIA E REGJISTRIT ELEKTRONIK</w:t>
      </w:r>
    </w:p>
    <w:p w14:paraId="1E54ABFF" w14:textId="4378F52E"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1. Sekretaria e regjistrit elektronik publikon në Buletinin e Njoftimeve Zyrtare të Regjistrimit të dhënat e regjistrimit në formatet e miratuara, brenda 1 (një) dite nga data e kryerjes së regjistrimit, sipas këtij vendimi. Buletini i Njoftimeve Zyrtare të Regjistrimit dhe regjistri elektronik janë lirisht të aksesueshëm për publikun</w:t>
      </w:r>
      <w:r w:rsidR="0082393E">
        <w:rPr>
          <w:rFonts w:ascii="Garamond" w:hAnsi="Garamond" w:cs="Times New Roman"/>
          <w:color w:val="000000"/>
          <w:sz w:val="24"/>
          <w:szCs w:val="24"/>
          <w:lang w:val="sq-AL"/>
        </w:rPr>
        <w:t>,</w:t>
      </w:r>
      <w:r w:rsidRPr="006E2B39">
        <w:rPr>
          <w:rFonts w:ascii="Garamond" w:hAnsi="Garamond" w:cs="Times New Roman"/>
          <w:color w:val="000000"/>
          <w:sz w:val="24"/>
          <w:szCs w:val="24"/>
          <w:lang w:val="sq-AL"/>
        </w:rPr>
        <w:t xml:space="preserve"> në faqen zyrtare të internetit të Gjykatës së Rrethit Gjyqësor Tiranë.</w:t>
      </w:r>
    </w:p>
    <w:p w14:paraId="1E54AC00" w14:textId="1262B716"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2. Të gjitha veprimet e kryera në regjistrin elektronik, në përputhje me ligjin nr.</w:t>
      </w:r>
      <w:r w:rsidR="0082393E">
        <w:rPr>
          <w:rFonts w:ascii="Garamond" w:hAnsi="Garamond" w:cs="Times New Roman"/>
          <w:color w:val="000000"/>
          <w:sz w:val="24"/>
          <w:szCs w:val="24"/>
          <w:lang w:val="sq-AL"/>
        </w:rPr>
        <w:t xml:space="preserve"> </w:t>
      </w:r>
      <w:r w:rsidRPr="006E2B39">
        <w:rPr>
          <w:rFonts w:ascii="Garamond" w:hAnsi="Garamond" w:cs="Times New Roman"/>
          <w:color w:val="000000"/>
          <w:sz w:val="24"/>
          <w:szCs w:val="24"/>
          <w:lang w:val="sq-AL"/>
        </w:rPr>
        <w:t>80/2021, “Për regjistrimin e organizatave jofitimprurëse”, dhe me dispozitat e këtij vendimi, si dhe pamja e plotë elektronike e çdo dokumenti shoqërues pasqyrohen në mënyrë elektronike dhe janë lirisht të aksesueshme për publikun në faqen zyrtare të internetit të Gjykatës së Rrethit Gjyqësor Tiranë, me përjashtim të të dhënave për adresën e individëve.</w:t>
      </w:r>
    </w:p>
    <w:p w14:paraId="1E54AC01" w14:textId="70168481"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3. Çdo person, pasi të jetë identifikuar elektronikisht në portalin “</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 sipas kreut III, të këtij vendimi, ka të drejtë që, në cilësinë e kërkuesit apo të personit të autorizuar, të paraqesë një kërkesë për regjistrim, përmes shërbimit elektronik përkatës dhe të marrë nga sekretaria e regjistrit elektronik nëpërmjet këtij portali të gjitha aktet përkatëse të parashikuara nga ligji nr.</w:t>
      </w:r>
      <w:r w:rsidR="0082393E">
        <w:rPr>
          <w:rFonts w:ascii="Garamond" w:hAnsi="Garamond" w:cs="Times New Roman"/>
          <w:color w:val="000000"/>
          <w:sz w:val="24"/>
          <w:szCs w:val="24"/>
          <w:lang w:val="sq-AL"/>
        </w:rPr>
        <w:t xml:space="preserve"> </w:t>
      </w:r>
      <w:r w:rsidRPr="006E2B39">
        <w:rPr>
          <w:rFonts w:ascii="Garamond" w:hAnsi="Garamond" w:cs="Times New Roman"/>
          <w:color w:val="000000"/>
          <w:sz w:val="24"/>
          <w:szCs w:val="24"/>
          <w:lang w:val="sq-AL"/>
        </w:rPr>
        <w:t>80/2021, “Për regjistrimin e organizatave jofitimprurëse”.</w:t>
      </w:r>
    </w:p>
    <w:p w14:paraId="1E54AC02" w14:textId="2AE64DF0"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4. Çdo shtetas, pa qenë i detyruar të identifikohet elektronikisht, ka të drejtë të kryejë kërkime elektronike në regjistër, të marrë ekstrakte, si dhe dokumente shoqëruese në format elektronik, për të cilat identifikimi i personit ose kryerja e pagesës së një tarife nëpërmjet mjeteve elektronike nuk kërkohet, sipas ligjit nr.</w:t>
      </w:r>
      <w:r w:rsidR="0082393E">
        <w:rPr>
          <w:rFonts w:ascii="Garamond" w:hAnsi="Garamond" w:cs="Times New Roman"/>
          <w:color w:val="000000"/>
          <w:sz w:val="24"/>
          <w:szCs w:val="24"/>
          <w:lang w:val="sq-AL"/>
        </w:rPr>
        <w:t xml:space="preserve"> </w:t>
      </w:r>
      <w:r w:rsidRPr="006E2B39">
        <w:rPr>
          <w:rFonts w:ascii="Garamond" w:hAnsi="Garamond" w:cs="Times New Roman"/>
          <w:color w:val="000000"/>
          <w:sz w:val="24"/>
          <w:szCs w:val="24"/>
          <w:lang w:val="sq-AL"/>
        </w:rPr>
        <w:t>80/2021, “Për regjistrimin e organizatave jofitimprurëse”.</w:t>
      </w:r>
    </w:p>
    <w:p w14:paraId="1E54AC03"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5. Ekstraktet mund të lëshohen, sipas formatit të miratuar, për të dhëna të caktuara të subjekteve dhe/ose për historikun e veprimeve të kryera nga një subjekt.</w:t>
      </w:r>
    </w:p>
    <w:p w14:paraId="1E54AC04"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6. Ekstraktet dhe dokumentet shoqëruese në format elektronik, si rregull, lëshohen nga sekretaria e regjistrit elektronik, si kopje e vërtetuar e të dhënave të regjistruara apo e dokumenteve shoqëruese përkatëse, përveç rastit kur personi i interesuar heq dorë nga marrja e këtij vërtetimi.</w:t>
      </w:r>
    </w:p>
    <w:p w14:paraId="1E54AC05" w14:textId="77777777" w:rsidR="00DB6A9D" w:rsidRPr="0082393E" w:rsidRDefault="00DB6A9D" w:rsidP="00DB6A9D">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82393E">
        <w:rPr>
          <w:rFonts w:ascii="Garamond" w:hAnsi="Garamond" w:cs="Times New Roman"/>
          <w:bCs/>
          <w:color w:val="000000"/>
          <w:sz w:val="24"/>
          <w:szCs w:val="24"/>
          <w:lang w:val="sq-AL"/>
        </w:rPr>
        <w:t>VI. DISPOZITA TË FUNDIT</w:t>
      </w:r>
    </w:p>
    <w:p w14:paraId="1E54AC06"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1. Gjykata e Rrethit Gjyqësor Tiranë dhe autoriteti përgjegjës për administrimin e portalit “</w:t>
      </w:r>
      <w:r w:rsidRPr="006E2B39">
        <w:rPr>
          <w:rFonts w:ascii="Garamond" w:hAnsi="Garamond" w:cs="Times New Roman"/>
          <w:i/>
          <w:iCs/>
          <w:color w:val="000000"/>
          <w:sz w:val="24"/>
          <w:szCs w:val="24"/>
          <w:lang w:val="sq-AL"/>
        </w:rPr>
        <w:t>e-Albania</w:t>
      </w:r>
      <w:r w:rsidRPr="006E2B39">
        <w:rPr>
          <w:rFonts w:ascii="Garamond" w:hAnsi="Garamond" w:cs="Times New Roman"/>
          <w:color w:val="000000"/>
          <w:sz w:val="24"/>
          <w:szCs w:val="24"/>
          <w:lang w:val="sq-AL"/>
        </w:rPr>
        <w:t>” marrin masat për respektimin e kushteve dhe kritereve të përcaktuara në legjislacionin në fuqi për zhvillimin e shërbimeve elektronike.</w:t>
      </w:r>
    </w:p>
    <w:p w14:paraId="1E54AC07"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2. Ngarkohen Ministria e Drejtësisë, Gjykata e Rrethit Gjyqësor Tiranë, Agjencia Kombëtare e Shoqërisë së Informacionit dhe organizatat jofitimprurëse për zbatimin e këtij vendimi.</w:t>
      </w:r>
    </w:p>
    <w:p w14:paraId="1E54AC08" w14:textId="77777777" w:rsidR="00DB6A9D" w:rsidRPr="006E2B39" w:rsidRDefault="00DB6A9D" w:rsidP="00DB6A9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E2B39">
        <w:rPr>
          <w:rFonts w:ascii="Garamond" w:hAnsi="Garamond" w:cs="Times New Roman"/>
          <w:color w:val="000000"/>
          <w:sz w:val="24"/>
          <w:szCs w:val="24"/>
          <w:lang w:val="sq-AL"/>
        </w:rPr>
        <w:t>Ky vendim hyn në fuqi pas botimit në Fletoren Zyrtare.</w:t>
      </w:r>
    </w:p>
    <w:p w14:paraId="1E54AC09" w14:textId="77777777" w:rsidR="00DB6A9D" w:rsidRPr="0082393E" w:rsidRDefault="00DB6A9D" w:rsidP="00DB6A9D">
      <w:pPr>
        <w:autoSpaceDE w:val="0"/>
        <w:autoSpaceDN w:val="0"/>
        <w:adjustRightInd w:val="0"/>
        <w:spacing w:after="0" w:line="240" w:lineRule="auto"/>
        <w:ind w:firstLine="284"/>
        <w:rPr>
          <w:rFonts w:ascii="Garamond" w:hAnsi="Garamond" w:cs="Times New Roman"/>
          <w:color w:val="000000"/>
          <w:sz w:val="14"/>
          <w:szCs w:val="24"/>
          <w:lang w:val="sq-AL"/>
        </w:rPr>
      </w:pPr>
    </w:p>
    <w:p w14:paraId="1E54AC0A" w14:textId="77777777" w:rsidR="00DB6A9D" w:rsidRPr="006E2B39" w:rsidRDefault="00DB6A9D" w:rsidP="00DB6A9D">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6E2B39">
        <w:rPr>
          <w:rFonts w:ascii="Garamond" w:hAnsi="Garamond" w:cs="Times New Roman"/>
          <w:bCs/>
          <w:color w:val="000000"/>
          <w:sz w:val="24"/>
          <w:szCs w:val="24"/>
          <w:lang w:val="sq-AL"/>
        </w:rPr>
        <w:t>KRYEMINISTËR</w:t>
      </w:r>
    </w:p>
    <w:p w14:paraId="1E54AC0B" w14:textId="77777777" w:rsidR="004224AC" w:rsidRPr="006E2B39" w:rsidRDefault="00DB6A9D" w:rsidP="00DB6A9D">
      <w:pPr>
        <w:autoSpaceDE w:val="0"/>
        <w:autoSpaceDN w:val="0"/>
        <w:adjustRightInd w:val="0"/>
        <w:spacing w:after="0" w:line="240" w:lineRule="auto"/>
        <w:ind w:firstLine="284"/>
        <w:jc w:val="right"/>
        <w:rPr>
          <w:rFonts w:ascii="Garamond" w:hAnsi="Garamond"/>
          <w:sz w:val="24"/>
          <w:szCs w:val="24"/>
          <w:lang w:val="sq-AL"/>
        </w:rPr>
      </w:pPr>
      <w:r w:rsidRPr="006E2B39">
        <w:rPr>
          <w:rFonts w:ascii="Garamond" w:hAnsi="Garamond" w:cs="Times New Roman"/>
          <w:b/>
          <w:bCs/>
          <w:color w:val="000000"/>
          <w:sz w:val="24"/>
          <w:szCs w:val="24"/>
          <w:lang w:val="sq-AL"/>
        </w:rPr>
        <w:t>Edi Rama</w:t>
      </w:r>
    </w:p>
    <w:sectPr w:rsidR="004224AC" w:rsidRPr="006E2B39" w:rsidSect="00A11DB7">
      <w:footerReference w:type="default" r:id="rId14"/>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79FB0D" w14:textId="77777777" w:rsidR="00CB7F3A" w:rsidRDefault="00CB7F3A" w:rsidP="00FA4718">
      <w:pPr>
        <w:spacing w:after="0" w:line="240" w:lineRule="auto"/>
      </w:pPr>
      <w:r>
        <w:separator/>
      </w:r>
    </w:p>
  </w:endnote>
  <w:endnote w:type="continuationSeparator" w:id="0">
    <w:p w14:paraId="27528FD0" w14:textId="77777777" w:rsidR="00CB7F3A" w:rsidRDefault="00CB7F3A" w:rsidP="00FA4718">
      <w:pPr>
        <w:spacing w:after="0" w:line="240" w:lineRule="auto"/>
      </w:pPr>
      <w:r>
        <w:continuationSeparator/>
      </w:r>
    </w:p>
  </w:endnote>
  <w:endnote w:type="continuationNotice" w:id="1">
    <w:p w14:paraId="05772D87" w14:textId="77777777" w:rsidR="00CB7F3A" w:rsidRDefault="00CB7F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4AC10" w14:textId="77777777" w:rsidR="00CB7F3A" w:rsidRPr="00BE2175" w:rsidRDefault="00CB7F3A">
    <w:pPr>
      <w:pStyle w:val="Footer"/>
      <w:jc w:val="right"/>
      <w:rPr>
        <w:rFonts w:ascii="Times New Roman" w:hAnsi="Times New Roman" w:cs="Times New Roman"/>
        <w:sz w:val="24"/>
      </w:rPr>
    </w:pPr>
  </w:p>
  <w:p w14:paraId="1E54AC11" w14:textId="77777777" w:rsidR="00CB7F3A" w:rsidRDefault="00CB7F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6B55B9" w14:textId="77777777" w:rsidR="00CB7F3A" w:rsidRDefault="00CB7F3A" w:rsidP="00FA4718">
      <w:pPr>
        <w:spacing w:after="0" w:line="240" w:lineRule="auto"/>
      </w:pPr>
      <w:r>
        <w:separator/>
      </w:r>
    </w:p>
  </w:footnote>
  <w:footnote w:type="continuationSeparator" w:id="0">
    <w:p w14:paraId="185ADEF2" w14:textId="77777777" w:rsidR="00CB7F3A" w:rsidRDefault="00CB7F3A" w:rsidP="00FA4718">
      <w:pPr>
        <w:spacing w:after="0" w:line="240" w:lineRule="auto"/>
      </w:pPr>
      <w:r>
        <w:continuationSeparator/>
      </w:r>
    </w:p>
  </w:footnote>
  <w:footnote w:type="continuationNotice" w:id="1">
    <w:p w14:paraId="1B295056" w14:textId="77777777" w:rsidR="00CB7F3A" w:rsidRDefault="00CB7F3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56D2"/>
    <w:multiLevelType w:val="hybridMultilevel"/>
    <w:tmpl w:val="F7B09E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2A522F2"/>
    <w:multiLevelType w:val="hybridMultilevel"/>
    <w:tmpl w:val="AF583DB6"/>
    <w:lvl w:ilvl="0" w:tplc="E4B6C888">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2">
    <w:nsid w:val="0C4268AD"/>
    <w:multiLevelType w:val="hybridMultilevel"/>
    <w:tmpl w:val="FD74D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6D5516"/>
    <w:multiLevelType w:val="hybridMultilevel"/>
    <w:tmpl w:val="D63A2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CF7256"/>
    <w:multiLevelType w:val="hybridMultilevel"/>
    <w:tmpl w:val="D5D00AF0"/>
    <w:lvl w:ilvl="0" w:tplc="40EC001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nsid w:val="12767290"/>
    <w:multiLevelType w:val="hybridMultilevel"/>
    <w:tmpl w:val="B57CC8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45A7FBF"/>
    <w:multiLevelType w:val="hybridMultilevel"/>
    <w:tmpl w:val="A8CC48E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187E567D"/>
    <w:multiLevelType w:val="hybridMultilevel"/>
    <w:tmpl w:val="BF3260DA"/>
    <w:lvl w:ilvl="0" w:tplc="142E889E">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8">
    <w:nsid w:val="26A37511"/>
    <w:multiLevelType w:val="hybridMultilevel"/>
    <w:tmpl w:val="17AED83E"/>
    <w:lvl w:ilvl="0" w:tplc="B1E2CBAC">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nsid w:val="2DDD2032"/>
    <w:multiLevelType w:val="hybridMultilevel"/>
    <w:tmpl w:val="F26E1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B8E7E39"/>
    <w:multiLevelType w:val="hybridMultilevel"/>
    <w:tmpl w:val="A922ED54"/>
    <w:lvl w:ilvl="0" w:tplc="9EE077C2">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nsid w:val="4F972B13"/>
    <w:multiLevelType w:val="hybridMultilevel"/>
    <w:tmpl w:val="37368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D229D7"/>
    <w:multiLevelType w:val="hybridMultilevel"/>
    <w:tmpl w:val="A93CE50E"/>
    <w:lvl w:ilvl="0" w:tplc="97003E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5756DC"/>
    <w:multiLevelType w:val="hybridMultilevel"/>
    <w:tmpl w:val="D6C00A74"/>
    <w:lvl w:ilvl="0" w:tplc="530A1ED2">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nsid w:val="699244D7"/>
    <w:multiLevelType w:val="hybridMultilevel"/>
    <w:tmpl w:val="CF6606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B5F7AC1"/>
    <w:multiLevelType w:val="hybridMultilevel"/>
    <w:tmpl w:val="81ECA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F653608"/>
    <w:multiLevelType w:val="hybridMultilevel"/>
    <w:tmpl w:val="C6DC9950"/>
    <w:lvl w:ilvl="0" w:tplc="676C170E">
      <w:start w:val="1"/>
      <w:numFmt w:val="low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86352D5"/>
    <w:multiLevelType w:val="hybridMultilevel"/>
    <w:tmpl w:val="A6F6C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
  </w:num>
  <w:num w:numId="3">
    <w:abstractNumId w:val="15"/>
  </w:num>
  <w:num w:numId="4">
    <w:abstractNumId w:val="9"/>
  </w:num>
  <w:num w:numId="5">
    <w:abstractNumId w:val="0"/>
  </w:num>
  <w:num w:numId="6">
    <w:abstractNumId w:val="16"/>
  </w:num>
  <w:num w:numId="7">
    <w:abstractNumId w:val="14"/>
  </w:num>
  <w:num w:numId="8">
    <w:abstractNumId w:val="17"/>
  </w:num>
  <w:num w:numId="9">
    <w:abstractNumId w:val="11"/>
  </w:num>
  <w:num w:numId="10">
    <w:abstractNumId w:val="6"/>
  </w:num>
  <w:num w:numId="11">
    <w:abstractNumId w:val="5"/>
  </w:num>
  <w:num w:numId="12">
    <w:abstractNumId w:val="3"/>
  </w:num>
  <w:num w:numId="13">
    <w:abstractNumId w:val="7"/>
  </w:num>
  <w:num w:numId="14">
    <w:abstractNumId w:val="1"/>
  </w:num>
  <w:num w:numId="15">
    <w:abstractNumId w:val="13"/>
  </w:num>
  <w:num w:numId="16">
    <w:abstractNumId w:val="4"/>
  </w:num>
  <w:num w:numId="17">
    <w:abstractNumId w:val="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9C3"/>
    <w:rsid w:val="00005700"/>
    <w:rsid w:val="0000660D"/>
    <w:rsid w:val="00012B78"/>
    <w:rsid w:val="00023BDB"/>
    <w:rsid w:val="00024E71"/>
    <w:rsid w:val="000269FF"/>
    <w:rsid w:val="00036B46"/>
    <w:rsid w:val="00037D4F"/>
    <w:rsid w:val="00040CE9"/>
    <w:rsid w:val="00041151"/>
    <w:rsid w:val="00042B1E"/>
    <w:rsid w:val="00055512"/>
    <w:rsid w:val="0006086D"/>
    <w:rsid w:val="000613A6"/>
    <w:rsid w:val="00061E0C"/>
    <w:rsid w:val="00066341"/>
    <w:rsid w:val="000845A1"/>
    <w:rsid w:val="000853ED"/>
    <w:rsid w:val="000933F9"/>
    <w:rsid w:val="00095D3E"/>
    <w:rsid w:val="0009642D"/>
    <w:rsid w:val="000A0797"/>
    <w:rsid w:val="000A0B22"/>
    <w:rsid w:val="000A4D38"/>
    <w:rsid w:val="000A7461"/>
    <w:rsid w:val="000B226C"/>
    <w:rsid w:val="000B7B62"/>
    <w:rsid w:val="000D5425"/>
    <w:rsid w:val="000D679A"/>
    <w:rsid w:val="000E506A"/>
    <w:rsid w:val="000E6318"/>
    <w:rsid w:val="000E6E31"/>
    <w:rsid w:val="000F0A7F"/>
    <w:rsid w:val="000F1B2D"/>
    <w:rsid w:val="000F2E85"/>
    <w:rsid w:val="00101258"/>
    <w:rsid w:val="00103CEB"/>
    <w:rsid w:val="00111AB2"/>
    <w:rsid w:val="001150AF"/>
    <w:rsid w:val="001164C3"/>
    <w:rsid w:val="00120FE0"/>
    <w:rsid w:val="001271CA"/>
    <w:rsid w:val="0013231C"/>
    <w:rsid w:val="0013666C"/>
    <w:rsid w:val="00144D80"/>
    <w:rsid w:val="00145C78"/>
    <w:rsid w:val="00146452"/>
    <w:rsid w:val="001540A6"/>
    <w:rsid w:val="00163035"/>
    <w:rsid w:val="00164EFC"/>
    <w:rsid w:val="00166E0D"/>
    <w:rsid w:val="0017115E"/>
    <w:rsid w:val="00171DAF"/>
    <w:rsid w:val="00195A66"/>
    <w:rsid w:val="001A1DEA"/>
    <w:rsid w:val="001A5CA9"/>
    <w:rsid w:val="001B7B8E"/>
    <w:rsid w:val="001C4CBB"/>
    <w:rsid w:val="001D31C5"/>
    <w:rsid w:val="001D7506"/>
    <w:rsid w:val="001E7F37"/>
    <w:rsid w:val="001F5D2A"/>
    <w:rsid w:val="0020264E"/>
    <w:rsid w:val="002035F1"/>
    <w:rsid w:val="0020749F"/>
    <w:rsid w:val="002146B0"/>
    <w:rsid w:val="002357AA"/>
    <w:rsid w:val="002415FF"/>
    <w:rsid w:val="00244265"/>
    <w:rsid w:val="0024481D"/>
    <w:rsid w:val="00244EFB"/>
    <w:rsid w:val="002508A2"/>
    <w:rsid w:val="00253EC9"/>
    <w:rsid w:val="0027081A"/>
    <w:rsid w:val="00294643"/>
    <w:rsid w:val="00296E09"/>
    <w:rsid w:val="002A0375"/>
    <w:rsid w:val="002A138D"/>
    <w:rsid w:val="002A3589"/>
    <w:rsid w:val="002A4726"/>
    <w:rsid w:val="002A6342"/>
    <w:rsid w:val="002B4A7F"/>
    <w:rsid w:val="002B746A"/>
    <w:rsid w:val="002C1EAE"/>
    <w:rsid w:val="002C21B2"/>
    <w:rsid w:val="002C44FA"/>
    <w:rsid w:val="002E015D"/>
    <w:rsid w:val="002F347B"/>
    <w:rsid w:val="00303329"/>
    <w:rsid w:val="0030473C"/>
    <w:rsid w:val="00305556"/>
    <w:rsid w:val="003079BB"/>
    <w:rsid w:val="00310BE1"/>
    <w:rsid w:val="00317570"/>
    <w:rsid w:val="00337161"/>
    <w:rsid w:val="00337939"/>
    <w:rsid w:val="00342B16"/>
    <w:rsid w:val="003475B0"/>
    <w:rsid w:val="003505F2"/>
    <w:rsid w:val="00350BFA"/>
    <w:rsid w:val="00350EB9"/>
    <w:rsid w:val="003514A0"/>
    <w:rsid w:val="0035591C"/>
    <w:rsid w:val="00356E55"/>
    <w:rsid w:val="0035718E"/>
    <w:rsid w:val="0036783C"/>
    <w:rsid w:val="00375CA2"/>
    <w:rsid w:val="00375CB7"/>
    <w:rsid w:val="0037766F"/>
    <w:rsid w:val="00381B6C"/>
    <w:rsid w:val="00382834"/>
    <w:rsid w:val="00383226"/>
    <w:rsid w:val="00390277"/>
    <w:rsid w:val="00391B51"/>
    <w:rsid w:val="00395AD6"/>
    <w:rsid w:val="00397A1C"/>
    <w:rsid w:val="003B05F9"/>
    <w:rsid w:val="003B796D"/>
    <w:rsid w:val="003C21A1"/>
    <w:rsid w:val="003C68B0"/>
    <w:rsid w:val="003D1376"/>
    <w:rsid w:val="003D4E9B"/>
    <w:rsid w:val="003D5CEC"/>
    <w:rsid w:val="003D69A8"/>
    <w:rsid w:val="003E10E3"/>
    <w:rsid w:val="003E6729"/>
    <w:rsid w:val="003F7C97"/>
    <w:rsid w:val="00402C6A"/>
    <w:rsid w:val="0040459F"/>
    <w:rsid w:val="004064DA"/>
    <w:rsid w:val="0041713C"/>
    <w:rsid w:val="00417355"/>
    <w:rsid w:val="00417FCD"/>
    <w:rsid w:val="004224AC"/>
    <w:rsid w:val="0042605F"/>
    <w:rsid w:val="00427199"/>
    <w:rsid w:val="00451669"/>
    <w:rsid w:val="0045280F"/>
    <w:rsid w:val="00454EBC"/>
    <w:rsid w:val="004561F5"/>
    <w:rsid w:val="004569B1"/>
    <w:rsid w:val="0045739B"/>
    <w:rsid w:val="00465F62"/>
    <w:rsid w:val="00472105"/>
    <w:rsid w:val="00474C8C"/>
    <w:rsid w:val="004753EE"/>
    <w:rsid w:val="0047640D"/>
    <w:rsid w:val="00485FF2"/>
    <w:rsid w:val="00486921"/>
    <w:rsid w:val="004901EB"/>
    <w:rsid w:val="004919EC"/>
    <w:rsid w:val="004A085A"/>
    <w:rsid w:val="004A383A"/>
    <w:rsid w:val="004A4AB2"/>
    <w:rsid w:val="004B2E00"/>
    <w:rsid w:val="004B5F80"/>
    <w:rsid w:val="004C20A1"/>
    <w:rsid w:val="004C7C31"/>
    <w:rsid w:val="004E775B"/>
    <w:rsid w:val="004F3772"/>
    <w:rsid w:val="004F6A1E"/>
    <w:rsid w:val="005045F0"/>
    <w:rsid w:val="00507C26"/>
    <w:rsid w:val="00513F8B"/>
    <w:rsid w:val="00517E68"/>
    <w:rsid w:val="00523EC7"/>
    <w:rsid w:val="00524668"/>
    <w:rsid w:val="005305FA"/>
    <w:rsid w:val="0053086C"/>
    <w:rsid w:val="0053537F"/>
    <w:rsid w:val="0054663F"/>
    <w:rsid w:val="00546F94"/>
    <w:rsid w:val="005663AC"/>
    <w:rsid w:val="0058329D"/>
    <w:rsid w:val="005834DB"/>
    <w:rsid w:val="005854B4"/>
    <w:rsid w:val="00587EEA"/>
    <w:rsid w:val="00592B83"/>
    <w:rsid w:val="00593BFD"/>
    <w:rsid w:val="005A27B5"/>
    <w:rsid w:val="005A27F6"/>
    <w:rsid w:val="005A4605"/>
    <w:rsid w:val="005A7412"/>
    <w:rsid w:val="005B2D08"/>
    <w:rsid w:val="005B79FA"/>
    <w:rsid w:val="005D2D35"/>
    <w:rsid w:val="005D4973"/>
    <w:rsid w:val="005D6100"/>
    <w:rsid w:val="005D7240"/>
    <w:rsid w:val="005D72EC"/>
    <w:rsid w:val="005E0AD2"/>
    <w:rsid w:val="005E52F2"/>
    <w:rsid w:val="005E6BE9"/>
    <w:rsid w:val="005F6B00"/>
    <w:rsid w:val="005F7A4B"/>
    <w:rsid w:val="006002BF"/>
    <w:rsid w:val="00601E63"/>
    <w:rsid w:val="006037D1"/>
    <w:rsid w:val="00613E1C"/>
    <w:rsid w:val="0061498D"/>
    <w:rsid w:val="006204CA"/>
    <w:rsid w:val="0064105D"/>
    <w:rsid w:val="00644A80"/>
    <w:rsid w:val="006454AC"/>
    <w:rsid w:val="0066153B"/>
    <w:rsid w:val="006659C3"/>
    <w:rsid w:val="006722FF"/>
    <w:rsid w:val="00673CC0"/>
    <w:rsid w:val="00674D65"/>
    <w:rsid w:val="00681784"/>
    <w:rsid w:val="00681EA7"/>
    <w:rsid w:val="006845EA"/>
    <w:rsid w:val="006924EF"/>
    <w:rsid w:val="00694B1F"/>
    <w:rsid w:val="0069629C"/>
    <w:rsid w:val="006A21B1"/>
    <w:rsid w:val="006A6609"/>
    <w:rsid w:val="006B70CF"/>
    <w:rsid w:val="006B726C"/>
    <w:rsid w:val="006C2233"/>
    <w:rsid w:val="006C3D19"/>
    <w:rsid w:val="006D26EE"/>
    <w:rsid w:val="006D767B"/>
    <w:rsid w:val="006E2155"/>
    <w:rsid w:val="006E2B39"/>
    <w:rsid w:val="006E31DE"/>
    <w:rsid w:val="006E6EE1"/>
    <w:rsid w:val="006F155D"/>
    <w:rsid w:val="006F51BC"/>
    <w:rsid w:val="006F56C9"/>
    <w:rsid w:val="00706997"/>
    <w:rsid w:val="00711BE6"/>
    <w:rsid w:val="00713734"/>
    <w:rsid w:val="007172D2"/>
    <w:rsid w:val="00723D68"/>
    <w:rsid w:val="00724D3E"/>
    <w:rsid w:val="00725956"/>
    <w:rsid w:val="00726BBE"/>
    <w:rsid w:val="00727BA5"/>
    <w:rsid w:val="007338C7"/>
    <w:rsid w:val="00740547"/>
    <w:rsid w:val="007419D5"/>
    <w:rsid w:val="007516CE"/>
    <w:rsid w:val="0075531D"/>
    <w:rsid w:val="007566C0"/>
    <w:rsid w:val="00762FE4"/>
    <w:rsid w:val="00766FEE"/>
    <w:rsid w:val="007743BF"/>
    <w:rsid w:val="0077464B"/>
    <w:rsid w:val="00787327"/>
    <w:rsid w:val="007931A4"/>
    <w:rsid w:val="007A2A62"/>
    <w:rsid w:val="007A7C4D"/>
    <w:rsid w:val="007B240A"/>
    <w:rsid w:val="007B2F20"/>
    <w:rsid w:val="007B3C44"/>
    <w:rsid w:val="007C6D36"/>
    <w:rsid w:val="007D1B80"/>
    <w:rsid w:val="007D2103"/>
    <w:rsid w:val="007D2E2E"/>
    <w:rsid w:val="007E1238"/>
    <w:rsid w:val="007E44E6"/>
    <w:rsid w:val="007E5552"/>
    <w:rsid w:val="007F1CA2"/>
    <w:rsid w:val="007F33AF"/>
    <w:rsid w:val="00803731"/>
    <w:rsid w:val="008048C9"/>
    <w:rsid w:val="00811162"/>
    <w:rsid w:val="0081130D"/>
    <w:rsid w:val="008161A0"/>
    <w:rsid w:val="0081682F"/>
    <w:rsid w:val="008168F1"/>
    <w:rsid w:val="008200B8"/>
    <w:rsid w:val="0082393E"/>
    <w:rsid w:val="00833AA9"/>
    <w:rsid w:val="008353FE"/>
    <w:rsid w:val="00842CAF"/>
    <w:rsid w:val="008441C4"/>
    <w:rsid w:val="008458AF"/>
    <w:rsid w:val="00847B56"/>
    <w:rsid w:val="008520B9"/>
    <w:rsid w:val="008603FA"/>
    <w:rsid w:val="00865338"/>
    <w:rsid w:val="008668A1"/>
    <w:rsid w:val="008743FB"/>
    <w:rsid w:val="0087568A"/>
    <w:rsid w:val="008803B4"/>
    <w:rsid w:val="008807FC"/>
    <w:rsid w:val="008837F8"/>
    <w:rsid w:val="00885EA1"/>
    <w:rsid w:val="0089321D"/>
    <w:rsid w:val="008A54D0"/>
    <w:rsid w:val="008B5E98"/>
    <w:rsid w:val="008C21F4"/>
    <w:rsid w:val="008C3CE7"/>
    <w:rsid w:val="008D26F3"/>
    <w:rsid w:val="008E423D"/>
    <w:rsid w:val="008E42E1"/>
    <w:rsid w:val="008E4E55"/>
    <w:rsid w:val="008E63C0"/>
    <w:rsid w:val="0090060C"/>
    <w:rsid w:val="00906F31"/>
    <w:rsid w:val="00911A27"/>
    <w:rsid w:val="00915F74"/>
    <w:rsid w:val="009167ED"/>
    <w:rsid w:val="00917051"/>
    <w:rsid w:val="00920650"/>
    <w:rsid w:val="00925BF8"/>
    <w:rsid w:val="00932259"/>
    <w:rsid w:val="00932A1A"/>
    <w:rsid w:val="00933D65"/>
    <w:rsid w:val="009403E0"/>
    <w:rsid w:val="00943CB1"/>
    <w:rsid w:val="00946D48"/>
    <w:rsid w:val="009506FC"/>
    <w:rsid w:val="009538B5"/>
    <w:rsid w:val="00956086"/>
    <w:rsid w:val="0096245A"/>
    <w:rsid w:val="00962D9E"/>
    <w:rsid w:val="009645B3"/>
    <w:rsid w:val="00972FF6"/>
    <w:rsid w:val="009816DE"/>
    <w:rsid w:val="009952C6"/>
    <w:rsid w:val="009A0776"/>
    <w:rsid w:val="009A63AF"/>
    <w:rsid w:val="009B2147"/>
    <w:rsid w:val="009B4A20"/>
    <w:rsid w:val="009C7D49"/>
    <w:rsid w:val="009F17D1"/>
    <w:rsid w:val="00A060A7"/>
    <w:rsid w:val="00A11DB7"/>
    <w:rsid w:val="00A16D07"/>
    <w:rsid w:val="00A1783E"/>
    <w:rsid w:val="00A20648"/>
    <w:rsid w:val="00A20846"/>
    <w:rsid w:val="00A31789"/>
    <w:rsid w:val="00A34510"/>
    <w:rsid w:val="00A47642"/>
    <w:rsid w:val="00A513E1"/>
    <w:rsid w:val="00A52D93"/>
    <w:rsid w:val="00A6154D"/>
    <w:rsid w:val="00A6723A"/>
    <w:rsid w:val="00A8007B"/>
    <w:rsid w:val="00A810B2"/>
    <w:rsid w:val="00A93322"/>
    <w:rsid w:val="00A93852"/>
    <w:rsid w:val="00AA049D"/>
    <w:rsid w:val="00AA3427"/>
    <w:rsid w:val="00AA6886"/>
    <w:rsid w:val="00AA6E77"/>
    <w:rsid w:val="00AC0BA5"/>
    <w:rsid w:val="00AD5CD2"/>
    <w:rsid w:val="00AD7608"/>
    <w:rsid w:val="00AE069A"/>
    <w:rsid w:val="00AE3857"/>
    <w:rsid w:val="00AE51D0"/>
    <w:rsid w:val="00AF0080"/>
    <w:rsid w:val="00AF1BC8"/>
    <w:rsid w:val="00AF7547"/>
    <w:rsid w:val="00B1187B"/>
    <w:rsid w:val="00B12BD9"/>
    <w:rsid w:val="00B13474"/>
    <w:rsid w:val="00B151A2"/>
    <w:rsid w:val="00B16185"/>
    <w:rsid w:val="00B232C0"/>
    <w:rsid w:val="00B258D4"/>
    <w:rsid w:val="00B26842"/>
    <w:rsid w:val="00B53677"/>
    <w:rsid w:val="00B55857"/>
    <w:rsid w:val="00B566C4"/>
    <w:rsid w:val="00B6173A"/>
    <w:rsid w:val="00B63500"/>
    <w:rsid w:val="00B71F01"/>
    <w:rsid w:val="00B73E91"/>
    <w:rsid w:val="00B86A4A"/>
    <w:rsid w:val="00B94757"/>
    <w:rsid w:val="00B9515E"/>
    <w:rsid w:val="00B97452"/>
    <w:rsid w:val="00BA6486"/>
    <w:rsid w:val="00BB0631"/>
    <w:rsid w:val="00BB17C7"/>
    <w:rsid w:val="00BD1BC8"/>
    <w:rsid w:val="00BE0A62"/>
    <w:rsid w:val="00BE2175"/>
    <w:rsid w:val="00BE5F6C"/>
    <w:rsid w:val="00BE6009"/>
    <w:rsid w:val="00BE7028"/>
    <w:rsid w:val="00BE7B8A"/>
    <w:rsid w:val="00BF402F"/>
    <w:rsid w:val="00C001BC"/>
    <w:rsid w:val="00C04C53"/>
    <w:rsid w:val="00C139D9"/>
    <w:rsid w:val="00C17A15"/>
    <w:rsid w:val="00C34D14"/>
    <w:rsid w:val="00C36077"/>
    <w:rsid w:val="00C44E4A"/>
    <w:rsid w:val="00C46FD9"/>
    <w:rsid w:val="00C549DD"/>
    <w:rsid w:val="00C57415"/>
    <w:rsid w:val="00C661EE"/>
    <w:rsid w:val="00C67B30"/>
    <w:rsid w:val="00C71A69"/>
    <w:rsid w:val="00C942D6"/>
    <w:rsid w:val="00CA0105"/>
    <w:rsid w:val="00CB010F"/>
    <w:rsid w:val="00CB0FEA"/>
    <w:rsid w:val="00CB7D5D"/>
    <w:rsid w:val="00CB7F3A"/>
    <w:rsid w:val="00CC1E45"/>
    <w:rsid w:val="00CC3553"/>
    <w:rsid w:val="00CD2582"/>
    <w:rsid w:val="00CD309D"/>
    <w:rsid w:val="00CF19CB"/>
    <w:rsid w:val="00CF30BC"/>
    <w:rsid w:val="00D00BD0"/>
    <w:rsid w:val="00D03279"/>
    <w:rsid w:val="00D13467"/>
    <w:rsid w:val="00D2319D"/>
    <w:rsid w:val="00D23D08"/>
    <w:rsid w:val="00D27E49"/>
    <w:rsid w:val="00D31CD6"/>
    <w:rsid w:val="00D322C1"/>
    <w:rsid w:val="00D44187"/>
    <w:rsid w:val="00D44A9F"/>
    <w:rsid w:val="00D46DF5"/>
    <w:rsid w:val="00D53936"/>
    <w:rsid w:val="00D53F82"/>
    <w:rsid w:val="00D54134"/>
    <w:rsid w:val="00D54610"/>
    <w:rsid w:val="00D57963"/>
    <w:rsid w:val="00D60F7C"/>
    <w:rsid w:val="00D6723F"/>
    <w:rsid w:val="00D736F7"/>
    <w:rsid w:val="00D77F5E"/>
    <w:rsid w:val="00D819E8"/>
    <w:rsid w:val="00D836B8"/>
    <w:rsid w:val="00D84546"/>
    <w:rsid w:val="00D847A9"/>
    <w:rsid w:val="00D87AA5"/>
    <w:rsid w:val="00D91640"/>
    <w:rsid w:val="00D939FF"/>
    <w:rsid w:val="00DA0B72"/>
    <w:rsid w:val="00DA2A1A"/>
    <w:rsid w:val="00DB44CB"/>
    <w:rsid w:val="00DB4C18"/>
    <w:rsid w:val="00DB5BC7"/>
    <w:rsid w:val="00DB6A2C"/>
    <w:rsid w:val="00DB6A9D"/>
    <w:rsid w:val="00DB6F20"/>
    <w:rsid w:val="00DC3BB8"/>
    <w:rsid w:val="00DD2A49"/>
    <w:rsid w:val="00DE4DB9"/>
    <w:rsid w:val="00DE5015"/>
    <w:rsid w:val="00DF54BE"/>
    <w:rsid w:val="00E04481"/>
    <w:rsid w:val="00E07EA6"/>
    <w:rsid w:val="00E136DF"/>
    <w:rsid w:val="00E27381"/>
    <w:rsid w:val="00E44720"/>
    <w:rsid w:val="00E47060"/>
    <w:rsid w:val="00E51701"/>
    <w:rsid w:val="00E52168"/>
    <w:rsid w:val="00E64F2F"/>
    <w:rsid w:val="00E702D4"/>
    <w:rsid w:val="00E7576F"/>
    <w:rsid w:val="00E76339"/>
    <w:rsid w:val="00E85138"/>
    <w:rsid w:val="00E864F2"/>
    <w:rsid w:val="00E90700"/>
    <w:rsid w:val="00E9744D"/>
    <w:rsid w:val="00EA4EC4"/>
    <w:rsid w:val="00EA505F"/>
    <w:rsid w:val="00EA542A"/>
    <w:rsid w:val="00EB44D7"/>
    <w:rsid w:val="00EB7253"/>
    <w:rsid w:val="00EB730D"/>
    <w:rsid w:val="00EC4813"/>
    <w:rsid w:val="00EC5A29"/>
    <w:rsid w:val="00EC5D29"/>
    <w:rsid w:val="00ED39D6"/>
    <w:rsid w:val="00EE28A8"/>
    <w:rsid w:val="00EE4F36"/>
    <w:rsid w:val="00EF5F51"/>
    <w:rsid w:val="00EF648F"/>
    <w:rsid w:val="00EF726E"/>
    <w:rsid w:val="00F06D62"/>
    <w:rsid w:val="00F1047D"/>
    <w:rsid w:val="00F16B0A"/>
    <w:rsid w:val="00F20529"/>
    <w:rsid w:val="00F2568E"/>
    <w:rsid w:val="00F30B14"/>
    <w:rsid w:val="00F3156A"/>
    <w:rsid w:val="00F3580E"/>
    <w:rsid w:val="00F406A9"/>
    <w:rsid w:val="00F42034"/>
    <w:rsid w:val="00F7322F"/>
    <w:rsid w:val="00F75631"/>
    <w:rsid w:val="00F756EF"/>
    <w:rsid w:val="00F760D2"/>
    <w:rsid w:val="00F77EF4"/>
    <w:rsid w:val="00F852BD"/>
    <w:rsid w:val="00F9255B"/>
    <w:rsid w:val="00F92DF1"/>
    <w:rsid w:val="00F92F8D"/>
    <w:rsid w:val="00F95D4C"/>
    <w:rsid w:val="00FA1BE1"/>
    <w:rsid w:val="00FA4718"/>
    <w:rsid w:val="00FA76AA"/>
    <w:rsid w:val="00FC7B6F"/>
    <w:rsid w:val="00FD1869"/>
    <w:rsid w:val="00FE0528"/>
    <w:rsid w:val="00FE443D"/>
    <w:rsid w:val="00FE5B28"/>
    <w:rsid w:val="00FF2F0E"/>
    <w:rsid w:val="00FF7C91"/>
    <w:rsid w:val="00FF7C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4A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9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9C3"/>
    <w:pPr>
      <w:ind w:left="720"/>
      <w:contextualSpacing/>
    </w:pPr>
  </w:style>
  <w:style w:type="paragraph" w:styleId="CommentText">
    <w:name w:val="annotation text"/>
    <w:basedOn w:val="Normal"/>
    <w:link w:val="CommentTextChar"/>
    <w:uiPriority w:val="99"/>
    <w:unhideWhenUsed/>
    <w:rsid w:val="006659C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659C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81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0B2"/>
    <w:rPr>
      <w:rFonts w:ascii="Segoe UI" w:hAnsi="Segoe UI" w:cs="Segoe UI"/>
      <w:sz w:val="18"/>
      <w:szCs w:val="18"/>
    </w:rPr>
  </w:style>
  <w:style w:type="character" w:styleId="CommentReference">
    <w:name w:val="annotation reference"/>
    <w:basedOn w:val="DefaultParagraphFont"/>
    <w:uiPriority w:val="99"/>
    <w:semiHidden/>
    <w:unhideWhenUsed/>
    <w:rsid w:val="00601E63"/>
    <w:rPr>
      <w:sz w:val="16"/>
      <w:szCs w:val="16"/>
    </w:rPr>
  </w:style>
  <w:style w:type="paragraph" w:styleId="CommentSubject">
    <w:name w:val="annotation subject"/>
    <w:basedOn w:val="CommentText"/>
    <w:next w:val="CommentText"/>
    <w:link w:val="CommentSubjectChar"/>
    <w:uiPriority w:val="99"/>
    <w:semiHidden/>
    <w:unhideWhenUsed/>
    <w:rsid w:val="00601E63"/>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01E63"/>
    <w:rPr>
      <w:rFonts w:ascii="Times New Roman" w:eastAsia="Times New Roman" w:hAnsi="Times New Roman" w:cs="Times New Roman"/>
      <w:b/>
      <w:bCs/>
      <w:sz w:val="20"/>
      <w:szCs w:val="20"/>
    </w:rPr>
  </w:style>
  <w:style w:type="character" w:customStyle="1" w:styleId="list0020paragraphchar">
    <w:name w:val="list_0020paragraph__char"/>
    <w:basedOn w:val="DefaultParagraphFont"/>
    <w:rsid w:val="008603FA"/>
  </w:style>
  <w:style w:type="paragraph" w:styleId="Header">
    <w:name w:val="header"/>
    <w:basedOn w:val="Normal"/>
    <w:link w:val="HeaderChar"/>
    <w:uiPriority w:val="99"/>
    <w:unhideWhenUsed/>
    <w:rsid w:val="00FA4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718"/>
  </w:style>
  <w:style w:type="paragraph" w:styleId="Footer">
    <w:name w:val="footer"/>
    <w:basedOn w:val="Normal"/>
    <w:link w:val="FooterChar"/>
    <w:uiPriority w:val="99"/>
    <w:unhideWhenUsed/>
    <w:rsid w:val="00FA4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18"/>
  </w:style>
  <w:style w:type="paragraph" w:styleId="NormalWeb">
    <w:name w:val="Normal (Web)"/>
    <w:basedOn w:val="Normal"/>
    <w:uiPriority w:val="99"/>
    <w:unhideWhenUsed/>
    <w:rsid w:val="008837F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4A4AB2"/>
    <w:pPr>
      <w:spacing w:after="0" w:line="240" w:lineRule="auto"/>
    </w:pPr>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9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9C3"/>
    <w:pPr>
      <w:ind w:left="720"/>
      <w:contextualSpacing/>
    </w:pPr>
  </w:style>
  <w:style w:type="paragraph" w:styleId="CommentText">
    <w:name w:val="annotation text"/>
    <w:basedOn w:val="Normal"/>
    <w:link w:val="CommentTextChar"/>
    <w:uiPriority w:val="99"/>
    <w:unhideWhenUsed/>
    <w:rsid w:val="006659C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659C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81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0B2"/>
    <w:rPr>
      <w:rFonts w:ascii="Segoe UI" w:hAnsi="Segoe UI" w:cs="Segoe UI"/>
      <w:sz w:val="18"/>
      <w:szCs w:val="18"/>
    </w:rPr>
  </w:style>
  <w:style w:type="character" w:styleId="CommentReference">
    <w:name w:val="annotation reference"/>
    <w:basedOn w:val="DefaultParagraphFont"/>
    <w:uiPriority w:val="99"/>
    <w:semiHidden/>
    <w:unhideWhenUsed/>
    <w:rsid w:val="00601E63"/>
    <w:rPr>
      <w:sz w:val="16"/>
      <w:szCs w:val="16"/>
    </w:rPr>
  </w:style>
  <w:style w:type="paragraph" w:styleId="CommentSubject">
    <w:name w:val="annotation subject"/>
    <w:basedOn w:val="CommentText"/>
    <w:next w:val="CommentText"/>
    <w:link w:val="CommentSubjectChar"/>
    <w:uiPriority w:val="99"/>
    <w:semiHidden/>
    <w:unhideWhenUsed/>
    <w:rsid w:val="00601E63"/>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01E63"/>
    <w:rPr>
      <w:rFonts w:ascii="Times New Roman" w:eastAsia="Times New Roman" w:hAnsi="Times New Roman" w:cs="Times New Roman"/>
      <w:b/>
      <w:bCs/>
      <w:sz w:val="20"/>
      <w:szCs w:val="20"/>
    </w:rPr>
  </w:style>
  <w:style w:type="character" w:customStyle="1" w:styleId="list0020paragraphchar">
    <w:name w:val="list_0020paragraph__char"/>
    <w:basedOn w:val="DefaultParagraphFont"/>
    <w:rsid w:val="008603FA"/>
  </w:style>
  <w:style w:type="paragraph" w:styleId="Header">
    <w:name w:val="header"/>
    <w:basedOn w:val="Normal"/>
    <w:link w:val="HeaderChar"/>
    <w:uiPriority w:val="99"/>
    <w:unhideWhenUsed/>
    <w:rsid w:val="00FA4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718"/>
  </w:style>
  <w:style w:type="paragraph" w:styleId="Footer">
    <w:name w:val="footer"/>
    <w:basedOn w:val="Normal"/>
    <w:link w:val="FooterChar"/>
    <w:uiPriority w:val="99"/>
    <w:unhideWhenUsed/>
    <w:rsid w:val="00FA4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18"/>
  </w:style>
  <w:style w:type="paragraph" w:styleId="NormalWeb">
    <w:name w:val="Normal (Web)"/>
    <w:basedOn w:val="Normal"/>
    <w:uiPriority w:val="99"/>
    <w:unhideWhenUsed/>
    <w:rsid w:val="008837F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4A4AB2"/>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709922">
      <w:bodyDiv w:val="1"/>
      <w:marLeft w:val="0"/>
      <w:marRight w:val="0"/>
      <w:marTop w:val="0"/>
      <w:marBottom w:val="0"/>
      <w:divBdr>
        <w:top w:val="none" w:sz="0" w:space="0" w:color="auto"/>
        <w:left w:val="none" w:sz="0" w:space="0" w:color="auto"/>
        <w:bottom w:val="none" w:sz="0" w:space="0" w:color="auto"/>
        <w:right w:val="none" w:sz="0" w:space="0" w:color="auto"/>
      </w:divBdr>
      <w:divsChild>
        <w:div w:id="1946108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303</Nr_x002e__x0020_akti>
    <Data_x0020_e_x0020_Krijimit xmlns="0e656187-b300-4fb0-8bf4-3a50f872073c">2022-05-13T07:26:29Z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Për përcaktimin e kushteve, afateve dhe procedurave për ofrimin e shërbimeve nga sekretaria e regjistrit elektronik, nëpërmjet portalit “E-albania”, kushteve dhe mënyrave të pajisjes së individëve me të drejtat përkatëse të aksesit elektronik dhe procedurave për ndryshimin e tyre, kushteve të sigurisë dhe të ruajtjes së komunikimeve elektronike, mënyrave të vërtetimit të dokumenteve elektronike, të lëshuara nga sekretaria e regjistrit elektronik, të kërkesave e teknologjisë së zbatueshme për realizimin e tyre, si dhe procedurave të njoftimeve publike, të realizuara nga sekretaria e regjistrit elektronik të organizatave jofitimprurëse</Titulli>
    <Modifikuesi xmlns="0e656187-b300-4fb0-8bf4-3a50f872073c">Fjora.Korita</Modifikuesi>
    <Nr_x002e__x0020_prot_x0020_QBZ xmlns="0e656187-b300-4fb0-8bf4-3a50f872073c">753</Nr_x002e__x0020_prot_x0020_QBZ>
    <Data_x0020_e_x0020_Modifikimit xmlns="0e656187-b300-4fb0-8bf4-3a50f872073c">2022-05-13T09:50:38Z</Data_x0020_e_x0020_Modifikimit>
    <Dekretuar xmlns="0e656187-b300-4fb0-8bf4-3a50f872073c">false</Dekretuar>
    <Data xmlns="0e656187-b300-4fb0-8bf4-3a50f872073c">2022-05-10T22:00:00Z</Data>
    <Nr_x002e__x0020_protokolli_x0020_i_x0020_aktit xmlns="0e656187-b300-4fb0-8bf4-3a50f872073c">2256/1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2045827BE024DF89CAFA5DE3E7294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2045827BE024DF89CAFA5DE3E7294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BCC21-0430-41FB-A080-1B5A836D6F3B}">
  <ds:schemaRefs>
    <ds:schemaRef ds:uri="http://purl.org/dc/terms/"/>
    <ds:schemaRef ds:uri="0e656187-b300-4fb0-8bf4-3a50f872073c"/>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E26BDF2-C255-4B18-9AF8-640F6907F2FF}">
  <ds:schemaRefs>
    <ds:schemaRef ds:uri="http://schemas.microsoft.com/sharepoint/v3/contenttype/forms"/>
  </ds:schemaRefs>
</ds:datastoreItem>
</file>

<file path=customXml/itemProps3.xml><?xml version="1.0" encoding="utf-8"?>
<ds:datastoreItem xmlns:ds="http://schemas.openxmlformats.org/officeDocument/2006/customXml" ds:itemID="{09D25FCA-5A7E-4B5F-B374-2E41B1C4C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D6C92E4-D0EB-49F8-B6B3-B1B1D52597E9}">
  <ds:schemaRefs>
    <ds:schemaRef ds:uri="http://schemas.microsoft.com/sharepoint/v3/contenttype/forms"/>
  </ds:schemaRefs>
</ds:datastoreItem>
</file>

<file path=customXml/itemProps5.xml><?xml version="1.0" encoding="utf-8"?>
<ds:datastoreItem xmlns:ds="http://schemas.openxmlformats.org/officeDocument/2006/customXml" ds:itemID="{54D953E6-6773-4A4C-A131-CA0B0B9E2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C3103AB-C695-441C-BEB0-C12E22417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1633</Words>
  <Characters>9310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Për përcaktimin e kushteve, afateve dhe procedurave për ofrimin e shërbimeve nga sekretaria e regjistrit elektronik, nëpërmjet portalit “E-albania”, kushteve dhe mënyrave të pajisjes së individëve me të drejtat përkatëse të aksesit elektronik dhe procedur</vt:lpstr>
    </vt:vector>
  </TitlesOfParts>
  <Company>Grizli777</Company>
  <LinksUpToDate>false</LinksUpToDate>
  <CharactersWithSpaces>10922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kushteve, afateve dhe procedurave për ofrimin e shërbimeve nga sekretaria e regjistrit elektronik, nëpërmjet portalit “E-albania”, kushteve dhe mënyrave të pajisjes së individëve me të drejtat përkatëse të aksesit elektronik dhe procedurave për ndryshimin e tyre, kushteve të sigurisë dhe të ruajtjes së komunikimeve elektronike, mënyrave të vërtetimit të dokumenteve elektronike, të lëshuara nga sekretaria e regjistrit elektronik, të kërkesave e teknologjisë së zbatueshme për realizimin e tyre, si dhe procedurave të njoftimeve publike, të realizuara nga sekretaria e regjistrit elektronik të organizatave jofitimprurëse</dc:title>
  <dc:creator>Olsi Rraklli</dc:creator>
  <cp:lastModifiedBy>Amarilda Muja</cp:lastModifiedBy>
  <cp:revision>11</cp:revision>
  <cp:lastPrinted>2022-05-10T14:52:00Z</cp:lastPrinted>
  <dcterms:created xsi:type="dcterms:W3CDTF">2022-05-10T14:52:00Z</dcterms:created>
  <dcterms:modified xsi:type="dcterms:W3CDTF">2022-05-13T09:52:00Z</dcterms:modified>
</cp:coreProperties>
</file>