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E00666" w14:textId="77777777" w:rsidR="00FC253C" w:rsidRPr="00C34FB9" w:rsidRDefault="00FC253C" w:rsidP="00FC253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color w:val="000000"/>
          <w:lang w:val="sq-AL"/>
        </w:rPr>
      </w:pPr>
      <w:r w:rsidRPr="00C34FB9">
        <w:rPr>
          <w:rFonts w:ascii="Garamond" w:eastAsiaTheme="minorHAnsi" w:hAnsi="Garamond" w:cs="Calibri"/>
          <w:b/>
          <w:color w:val="000000"/>
          <w:lang w:val="sq-AL"/>
        </w:rPr>
        <w:t>VENDIM</w:t>
      </w:r>
    </w:p>
    <w:p w14:paraId="77E00667" w14:textId="09DF1440" w:rsidR="00FC253C" w:rsidRPr="00C34FB9" w:rsidRDefault="00FC253C" w:rsidP="00FC253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  <w:r w:rsidRPr="00C34FB9">
        <w:rPr>
          <w:rFonts w:ascii="Garamond" w:eastAsiaTheme="minorHAnsi" w:hAnsi="Garamond" w:cs="Calibri"/>
          <w:b/>
          <w:bCs/>
          <w:color w:val="000000"/>
          <w:lang w:val="sq-AL"/>
        </w:rPr>
        <w:t>Nr.</w:t>
      </w:r>
      <w:r w:rsidR="009636AB" w:rsidRPr="00C34FB9">
        <w:rPr>
          <w:rFonts w:ascii="Garamond" w:eastAsiaTheme="minorHAnsi" w:hAnsi="Garamond" w:cs="Calibri"/>
          <w:b/>
          <w:bCs/>
          <w:color w:val="000000"/>
          <w:lang w:val="sq-AL"/>
        </w:rPr>
        <w:t xml:space="preserve"> </w:t>
      </w:r>
      <w:r w:rsidR="00EA5B9B" w:rsidRPr="00C34FB9">
        <w:rPr>
          <w:rFonts w:ascii="Garamond" w:eastAsiaTheme="minorHAnsi" w:hAnsi="Garamond" w:cs="Calibri"/>
          <w:b/>
          <w:bCs/>
          <w:color w:val="000000"/>
          <w:lang w:val="sq-AL"/>
        </w:rPr>
        <w:t>307</w:t>
      </w:r>
      <w:r w:rsidRPr="00C34FB9">
        <w:rPr>
          <w:rFonts w:ascii="Garamond" w:eastAsiaTheme="minorHAnsi" w:hAnsi="Garamond" w:cs="Calibri"/>
          <w:b/>
          <w:bCs/>
          <w:color w:val="000000"/>
          <w:lang w:val="sq-AL"/>
        </w:rPr>
        <w:t xml:space="preserve">, datë </w:t>
      </w:r>
      <w:r w:rsidR="00EA5B9B" w:rsidRPr="00C34FB9">
        <w:rPr>
          <w:rFonts w:ascii="Garamond" w:eastAsiaTheme="minorHAnsi" w:hAnsi="Garamond" w:cs="Calibri"/>
          <w:b/>
          <w:bCs/>
          <w:color w:val="000000"/>
          <w:lang w:val="sq-AL"/>
        </w:rPr>
        <w:t>11.5.2022</w:t>
      </w:r>
    </w:p>
    <w:p w14:paraId="77E00668" w14:textId="77777777" w:rsidR="00FC253C" w:rsidRPr="00C34FB9" w:rsidRDefault="00FC253C" w:rsidP="00FC253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77E00669" w14:textId="7ED4F599" w:rsidR="00FC253C" w:rsidRPr="00C34FB9" w:rsidRDefault="00FC253C" w:rsidP="00FC253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  <w:r w:rsidRPr="00C34FB9">
        <w:rPr>
          <w:rFonts w:ascii="Garamond" w:eastAsiaTheme="minorHAnsi" w:hAnsi="Garamond" w:cs="Calibri"/>
          <w:b/>
          <w:bCs/>
          <w:color w:val="000000"/>
          <w:lang w:val="sq-AL"/>
        </w:rPr>
        <w:t xml:space="preserve">PËR </w:t>
      </w:r>
      <w:r w:rsidRPr="00C34FB9">
        <w:rPr>
          <w:rFonts w:ascii="Garamond" w:eastAsiaTheme="minorHAnsi" w:hAnsi="Garamond" w:cs="Calibri"/>
          <w:b/>
          <w:bCs/>
          <w:lang w:val="sq-AL"/>
        </w:rPr>
        <w:t>DISA NDRYSHIME NË VENDIMIN NR.</w:t>
      </w:r>
      <w:r w:rsidR="00C34FB9">
        <w:rPr>
          <w:rFonts w:ascii="Garamond" w:eastAsiaTheme="minorHAnsi" w:hAnsi="Garamond" w:cs="Calibri"/>
          <w:b/>
          <w:bCs/>
          <w:lang w:val="sq-AL"/>
        </w:rPr>
        <w:t xml:space="preserve"> </w:t>
      </w:r>
      <w:r w:rsidRPr="00C34FB9">
        <w:rPr>
          <w:rFonts w:ascii="Garamond" w:eastAsiaTheme="minorHAnsi" w:hAnsi="Garamond" w:cs="Calibri"/>
          <w:b/>
          <w:bCs/>
          <w:lang w:val="sq-AL"/>
        </w:rPr>
        <w:t>613</w:t>
      </w:r>
      <w:r w:rsidR="001E4134">
        <w:rPr>
          <w:rFonts w:ascii="Garamond" w:eastAsiaTheme="minorHAnsi" w:hAnsi="Garamond" w:cs="Calibri"/>
          <w:b/>
          <w:bCs/>
          <w:lang w:val="sq-AL"/>
        </w:rPr>
        <w:t>,</w:t>
      </w:r>
      <w:bookmarkStart w:id="0" w:name="_GoBack"/>
      <w:bookmarkEnd w:id="0"/>
      <w:r w:rsidR="00C34FB9">
        <w:rPr>
          <w:rFonts w:ascii="Garamond" w:eastAsiaTheme="minorHAnsi" w:hAnsi="Garamond" w:cs="Calibri"/>
          <w:b/>
          <w:bCs/>
          <w:lang w:val="sq-AL"/>
        </w:rPr>
        <w:t xml:space="preserve"> </w:t>
      </w:r>
      <w:r w:rsidRPr="00C34FB9">
        <w:rPr>
          <w:rFonts w:ascii="Garamond" w:eastAsiaTheme="minorHAnsi" w:hAnsi="Garamond" w:cs="Calibri"/>
          <w:b/>
          <w:bCs/>
          <w:lang w:val="sq-AL"/>
        </w:rPr>
        <w:t>DATË 27.10.2017, TË KËSHILLIT TË MINISTRAVE, “PËR MIRATIMIN E LISTËS</w:t>
      </w:r>
      <w:r w:rsidR="00C34FB9">
        <w:rPr>
          <w:rFonts w:ascii="Garamond" w:eastAsiaTheme="minorHAnsi" w:hAnsi="Garamond" w:cs="Calibri"/>
          <w:b/>
          <w:bCs/>
          <w:lang w:val="sq-AL"/>
        </w:rPr>
        <w:t xml:space="preserve"> </w:t>
      </w:r>
      <w:r w:rsidRPr="00C34FB9">
        <w:rPr>
          <w:rFonts w:ascii="Garamond" w:eastAsiaTheme="minorHAnsi" w:hAnsi="Garamond" w:cs="Calibri"/>
          <w:b/>
          <w:bCs/>
          <w:lang w:val="sq-AL"/>
        </w:rPr>
        <w:t>SË INVENTARIT TË PRONAVE TË PALUAJTSHME SHTETËRORE, TË CILAT I KALOJNË NË PËRGJEGJËSI ADMINISTRIMI MINISTRISË SË BUJQËSISË DHE ZHVILLIMIT RURAL, PËR DREJTORINË E SHËRBIMEVE TË PESHKIMIT DHE AKUAKULTURËS”, TË NDRYSHUAR</w:t>
      </w:r>
    </w:p>
    <w:p w14:paraId="77E0066A" w14:textId="77777777" w:rsidR="00FC253C" w:rsidRPr="00C34FB9" w:rsidRDefault="00FC253C" w:rsidP="00FC253C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color w:val="000000"/>
          <w:lang w:val="sq-AL"/>
        </w:rPr>
      </w:pPr>
    </w:p>
    <w:p w14:paraId="77E0066B" w14:textId="3EF41CFD" w:rsidR="00FC253C" w:rsidRPr="00C34FB9" w:rsidRDefault="00FC253C" w:rsidP="00FC253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C34FB9">
        <w:rPr>
          <w:rFonts w:ascii="Garamond" w:eastAsiaTheme="minorHAnsi" w:hAnsi="Garamond" w:cs="Calibri"/>
          <w:color w:val="000000"/>
          <w:lang w:val="sq-AL"/>
        </w:rPr>
        <w:t>Në mbështetje të nenit 100 të Kushtetutës dhe të neneve 8, pika 3, e 13, të</w:t>
      </w:r>
      <w:r w:rsidR="00C34FB9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C34FB9">
        <w:rPr>
          <w:rFonts w:ascii="Garamond" w:eastAsiaTheme="minorHAnsi" w:hAnsi="Garamond" w:cs="Calibri"/>
          <w:color w:val="000000"/>
          <w:lang w:val="sq-AL"/>
        </w:rPr>
        <w:t>ligjit nr.</w:t>
      </w:r>
      <w:r w:rsidR="00C34FB9">
        <w:rPr>
          <w:rFonts w:ascii="Garamond" w:eastAsiaTheme="minorHAnsi" w:hAnsi="Garamond" w:cs="Calibri"/>
          <w:color w:val="000000"/>
          <w:lang w:val="sq-AL"/>
        </w:rPr>
        <w:t xml:space="preserve"> </w:t>
      </w:r>
      <w:r w:rsidRPr="00C34FB9">
        <w:rPr>
          <w:rFonts w:ascii="Garamond" w:eastAsiaTheme="minorHAnsi" w:hAnsi="Garamond" w:cs="Calibri"/>
          <w:color w:val="000000"/>
          <w:lang w:val="sq-AL"/>
        </w:rPr>
        <w:t>8743, datë 22.2.2001, “Për pronat e paluajtshme të shtetit”, të ndryshuar, me propozimin e ministrit të Bujqësisë dhe Zhvillimit Rural, Këshilli i Ministrave</w:t>
      </w:r>
    </w:p>
    <w:p w14:paraId="77E0066C" w14:textId="77777777" w:rsidR="00FC253C" w:rsidRPr="00C34FB9" w:rsidRDefault="00FC253C" w:rsidP="00FC253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</w:p>
    <w:p w14:paraId="77E0066D" w14:textId="77777777" w:rsidR="00FC253C" w:rsidRPr="00C34FB9" w:rsidRDefault="00FC253C" w:rsidP="00FC253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Cs/>
          <w:color w:val="000000"/>
          <w:lang w:val="sq-AL"/>
        </w:rPr>
      </w:pPr>
      <w:r w:rsidRPr="00C34FB9">
        <w:rPr>
          <w:rFonts w:ascii="Garamond" w:eastAsiaTheme="minorHAnsi" w:hAnsi="Garamond" w:cs="Calibri"/>
          <w:bCs/>
          <w:color w:val="000000"/>
          <w:lang w:val="sq-AL"/>
        </w:rPr>
        <w:t>VENDOSI:</w:t>
      </w:r>
    </w:p>
    <w:p w14:paraId="77E0066E" w14:textId="77777777" w:rsidR="00FC253C" w:rsidRPr="00C34FB9" w:rsidRDefault="00FC253C" w:rsidP="00FC253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77E0066F" w14:textId="319E9690" w:rsidR="00FC253C" w:rsidRPr="00C34FB9" w:rsidRDefault="00FC253C" w:rsidP="00FC253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34FB9">
        <w:rPr>
          <w:rFonts w:ascii="Garamond" w:eastAsiaTheme="minorHAnsi" w:hAnsi="Garamond"/>
          <w:color w:val="000000"/>
          <w:lang w:val="sq-AL"/>
        </w:rPr>
        <w:t>1. Në lidhjen 1, që i bashkëlidhet vendimit nr.</w:t>
      </w:r>
      <w:r w:rsidR="00C34FB9">
        <w:rPr>
          <w:rFonts w:ascii="Garamond" w:eastAsiaTheme="minorHAnsi" w:hAnsi="Garamond"/>
          <w:color w:val="000000"/>
          <w:lang w:val="sq-AL"/>
        </w:rPr>
        <w:t xml:space="preserve"> </w:t>
      </w:r>
      <w:r w:rsidRPr="00C34FB9">
        <w:rPr>
          <w:rFonts w:ascii="Garamond" w:eastAsiaTheme="minorHAnsi" w:hAnsi="Garamond"/>
          <w:color w:val="000000"/>
          <w:lang w:val="sq-AL"/>
        </w:rPr>
        <w:t>613, datë 27.10.2017, të Këshillit të Ministrave, të ndryshuar, bëhen këto ndryshime:</w:t>
      </w:r>
    </w:p>
    <w:p w14:paraId="77E00670" w14:textId="496AE634" w:rsidR="00FC253C" w:rsidRPr="00C34FB9" w:rsidRDefault="00FC253C" w:rsidP="00FC253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34FB9">
        <w:rPr>
          <w:rFonts w:ascii="Garamond" w:eastAsiaTheme="minorHAnsi" w:hAnsi="Garamond"/>
          <w:color w:val="000000"/>
          <w:lang w:val="sq-AL"/>
        </w:rPr>
        <w:t xml:space="preserve">a) </w:t>
      </w:r>
      <w:r w:rsidR="00C34FB9">
        <w:rPr>
          <w:rFonts w:ascii="Garamond" w:eastAsiaTheme="minorHAnsi" w:hAnsi="Garamond"/>
          <w:color w:val="000000"/>
          <w:lang w:val="sq-AL"/>
        </w:rPr>
        <w:t>f</w:t>
      </w:r>
      <w:r w:rsidRPr="00C34FB9">
        <w:rPr>
          <w:rFonts w:ascii="Garamond" w:eastAsiaTheme="minorHAnsi" w:hAnsi="Garamond"/>
          <w:color w:val="000000"/>
          <w:lang w:val="sq-AL"/>
        </w:rPr>
        <w:t xml:space="preserve">ormulari për pronën, me emërtimin “Aset, Porti i Peshkimit </w:t>
      </w:r>
      <w:proofErr w:type="spellStart"/>
      <w:r w:rsidRPr="00C34FB9">
        <w:rPr>
          <w:rFonts w:ascii="Garamond" w:eastAsiaTheme="minorHAnsi" w:hAnsi="Garamond"/>
          <w:color w:val="000000"/>
          <w:lang w:val="sq-AL"/>
        </w:rPr>
        <w:t>Zogaj</w:t>
      </w:r>
      <w:proofErr w:type="spellEnd"/>
      <w:r w:rsidRPr="00C34FB9">
        <w:rPr>
          <w:rFonts w:ascii="Garamond" w:eastAsiaTheme="minorHAnsi" w:hAnsi="Garamond"/>
          <w:color w:val="000000"/>
          <w:lang w:val="sq-AL"/>
        </w:rPr>
        <w:t xml:space="preserve">” zëvendësohet me formularin, </w:t>
      </w:r>
      <w:proofErr w:type="spellStart"/>
      <w:r w:rsidRPr="00C34FB9">
        <w:rPr>
          <w:rFonts w:ascii="Garamond" w:eastAsiaTheme="minorHAnsi" w:hAnsi="Garamond"/>
          <w:color w:val="000000"/>
          <w:lang w:val="sq-AL"/>
        </w:rPr>
        <w:t>planrilevimin</w:t>
      </w:r>
      <w:proofErr w:type="spellEnd"/>
      <w:r w:rsidRPr="00C34FB9">
        <w:rPr>
          <w:rFonts w:ascii="Garamond" w:eastAsiaTheme="minorHAnsi" w:hAnsi="Garamond"/>
          <w:color w:val="000000"/>
          <w:lang w:val="sq-AL"/>
        </w:rPr>
        <w:t xml:space="preserve"> dhe planimetritë, që i bashkëlidhen këtij vendimi </w:t>
      </w:r>
      <w:r w:rsidR="00C34FB9">
        <w:rPr>
          <w:rFonts w:ascii="Garamond" w:eastAsiaTheme="minorHAnsi" w:hAnsi="Garamond"/>
          <w:color w:val="000000"/>
          <w:lang w:val="sq-AL"/>
        </w:rPr>
        <w:t>dhe janë pjesë përbërëse të tij;</w:t>
      </w:r>
    </w:p>
    <w:p w14:paraId="77E00671" w14:textId="2F7A620D" w:rsidR="00FC253C" w:rsidRPr="00C34FB9" w:rsidRDefault="00FC253C" w:rsidP="00FC253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34FB9">
        <w:rPr>
          <w:rFonts w:ascii="Garamond" w:eastAsiaTheme="minorHAnsi" w:hAnsi="Garamond"/>
          <w:color w:val="000000"/>
          <w:lang w:val="sq-AL"/>
        </w:rPr>
        <w:t xml:space="preserve">b) </w:t>
      </w:r>
      <w:r w:rsidR="00C34FB9">
        <w:rPr>
          <w:rFonts w:ascii="Garamond" w:eastAsiaTheme="minorHAnsi" w:hAnsi="Garamond"/>
          <w:color w:val="000000"/>
          <w:lang w:val="sq-AL"/>
        </w:rPr>
        <w:t>n</w:t>
      </w:r>
      <w:r w:rsidRPr="00C34FB9">
        <w:rPr>
          <w:rFonts w:ascii="Garamond" w:eastAsiaTheme="minorHAnsi" w:hAnsi="Garamond"/>
          <w:color w:val="000000"/>
          <w:lang w:val="sq-AL"/>
        </w:rPr>
        <w:t>ë formularin për pronën, me emërtimin “Aset, Porti i Peshkimit Shëngjin”, pasuria “kabinë gjeneratori”, me numër rendor 5, zona kad</w:t>
      </w:r>
      <w:r w:rsidR="00264FCE" w:rsidRPr="00C34FB9">
        <w:rPr>
          <w:rFonts w:ascii="Garamond" w:eastAsiaTheme="minorHAnsi" w:hAnsi="Garamond"/>
          <w:color w:val="000000"/>
          <w:lang w:val="sq-AL"/>
        </w:rPr>
        <w:t xml:space="preserve">astrale 3126, dhe sipërfaqe 10 </w:t>
      </w:r>
      <w:proofErr w:type="spellStart"/>
      <w:r w:rsidR="00D15740" w:rsidRPr="00C34FB9">
        <w:rPr>
          <w:rFonts w:ascii="Garamond" w:eastAsiaTheme="minorHAnsi" w:hAnsi="Garamond"/>
          <w:color w:val="000000"/>
          <w:lang w:val="sq-AL"/>
        </w:rPr>
        <w:t>m</w:t>
      </w:r>
      <w:r w:rsidR="00D15740" w:rsidRPr="00C34FB9">
        <w:rPr>
          <w:rFonts w:ascii="Garamond" w:eastAsiaTheme="minorHAnsi" w:hAnsi="Garamond"/>
          <w:color w:val="000000"/>
          <w:vertAlign w:val="superscript"/>
          <w:lang w:val="sq-AL"/>
        </w:rPr>
        <w:t>2</w:t>
      </w:r>
      <w:proofErr w:type="spellEnd"/>
      <w:r w:rsidRPr="00C34FB9">
        <w:rPr>
          <w:rFonts w:ascii="Garamond" w:eastAsiaTheme="minorHAnsi" w:hAnsi="Garamond"/>
          <w:color w:val="000000"/>
          <w:lang w:val="sq-AL"/>
        </w:rPr>
        <w:t>, hiqet.</w:t>
      </w:r>
    </w:p>
    <w:p w14:paraId="77E00672" w14:textId="5FF3C2BA" w:rsidR="00FC253C" w:rsidRPr="00C34FB9" w:rsidRDefault="00FC253C" w:rsidP="00FC253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val="sq-AL"/>
        </w:rPr>
      </w:pPr>
      <w:r w:rsidRPr="00C34FB9">
        <w:rPr>
          <w:rFonts w:ascii="Garamond" w:eastAsiaTheme="minorHAnsi" w:hAnsi="Garamond"/>
          <w:color w:val="000000"/>
          <w:lang w:val="sq-AL"/>
        </w:rPr>
        <w:t>2. Ngarkohen Ministria e Bujqësisë dhe Zhvillimit Rural, Drejtoria e Shërbimeve të Peshkimit dhe Akuakulturës dhe Agjencia Shtetërore e Kadastrë</w:t>
      </w:r>
      <w:r w:rsidR="00C34FB9">
        <w:rPr>
          <w:rFonts w:ascii="Garamond" w:eastAsiaTheme="minorHAnsi" w:hAnsi="Garamond"/>
          <w:color w:val="000000"/>
          <w:lang w:val="sq-AL"/>
        </w:rPr>
        <w:t>s për zbatimin e këtij vendimi.</w:t>
      </w:r>
    </w:p>
    <w:p w14:paraId="77E00673" w14:textId="77777777" w:rsidR="00FC253C" w:rsidRPr="00C34FB9" w:rsidRDefault="00FC253C" w:rsidP="00FC253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val="sq-AL"/>
        </w:rPr>
      </w:pPr>
      <w:r w:rsidRPr="00C34FB9">
        <w:rPr>
          <w:rFonts w:ascii="Garamond" w:eastAsiaTheme="minorHAnsi" w:hAnsi="Garamond" w:cs="Calibri"/>
          <w:color w:val="000000"/>
          <w:lang w:val="sq-AL"/>
        </w:rPr>
        <w:t>Ky vendim hyn në fuqi pas botimit në Fletoren Zyrtare.</w:t>
      </w:r>
    </w:p>
    <w:p w14:paraId="77E00674" w14:textId="77777777" w:rsidR="00FC253C" w:rsidRPr="00C34FB9" w:rsidRDefault="00FC253C" w:rsidP="00FC253C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77E00675" w14:textId="77777777" w:rsidR="00FC253C" w:rsidRPr="00C34FB9" w:rsidRDefault="00FC253C" w:rsidP="00FC253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lang w:val="sq-AL"/>
        </w:rPr>
      </w:pPr>
      <w:r w:rsidRPr="00C34FB9">
        <w:rPr>
          <w:rFonts w:ascii="Garamond" w:eastAsiaTheme="minorHAnsi" w:hAnsi="Garamond" w:cs="Calibri"/>
          <w:bCs/>
          <w:color w:val="000000"/>
          <w:lang w:val="sq-AL"/>
        </w:rPr>
        <w:t>KRYEMINISTËR</w:t>
      </w:r>
    </w:p>
    <w:p w14:paraId="77E00676" w14:textId="77777777" w:rsidR="00FC253C" w:rsidRPr="00C34FB9" w:rsidRDefault="00FC253C" w:rsidP="00FC253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val="sq-AL"/>
        </w:rPr>
      </w:pPr>
      <w:r w:rsidRPr="00C34FB9">
        <w:rPr>
          <w:rFonts w:ascii="Garamond" w:eastAsiaTheme="minorHAnsi" w:hAnsi="Garamond" w:cs="Calibri"/>
          <w:b/>
          <w:bCs/>
          <w:color w:val="000000"/>
          <w:lang w:val="sq-AL"/>
        </w:rPr>
        <w:t xml:space="preserve">Edi </w:t>
      </w:r>
      <w:proofErr w:type="spellStart"/>
      <w:r w:rsidRPr="00C34FB9">
        <w:rPr>
          <w:rFonts w:ascii="Garamond" w:eastAsiaTheme="minorHAnsi" w:hAnsi="Garamond" w:cs="Calibri"/>
          <w:b/>
          <w:bCs/>
          <w:color w:val="000000"/>
          <w:lang w:val="sq-AL"/>
        </w:rPr>
        <w:t>Rama</w:t>
      </w:r>
      <w:proofErr w:type="spellEnd"/>
    </w:p>
    <w:p w14:paraId="77E00677" w14:textId="77777777" w:rsidR="00EA5B9B" w:rsidRPr="00C34FB9" w:rsidRDefault="00EA5B9B" w:rsidP="00FC253C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val="sq-AL"/>
        </w:rPr>
      </w:pPr>
    </w:p>
    <w:p w14:paraId="77E00678" w14:textId="77777777" w:rsidR="00EA5B9B" w:rsidRPr="00C34FB9" w:rsidRDefault="00EA5B9B" w:rsidP="00EA5B9B">
      <w:pPr>
        <w:autoSpaceDE w:val="0"/>
        <w:autoSpaceDN w:val="0"/>
        <w:adjustRightInd w:val="0"/>
        <w:ind w:firstLine="284"/>
        <w:rPr>
          <w:rFonts w:ascii="Garamond" w:eastAsiaTheme="minorHAnsi" w:hAnsi="Garamond" w:cs="Calibri"/>
          <w:b/>
          <w:bCs/>
          <w:color w:val="000000"/>
          <w:lang w:val="sq-AL"/>
        </w:rPr>
      </w:pPr>
      <w:r w:rsidRPr="00C34FB9">
        <w:rPr>
          <w:rFonts w:ascii="Garamond" w:eastAsiaTheme="minorHAnsi" w:hAnsi="Garamond" w:cs="Calibri"/>
          <w:b/>
          <w:bCs/>
          <w:noProof/>
          <w:color w:val="000000"/>
        </w:rPr>
        <w:lastRenderedPageBreak/>
        <w:drawing>
          <wp:inline distT="0" distB="0" distL="0" distR="0" wp14:anchorId="77E00679" wp14:editId="77E0067A">
            <wp:extent cx="5731510" cy="789559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ri i inventarizimit per miratim KM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95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FB9">
        <w:rPr>
          <w:rFonts w:ascii="Garamond" w:eastAsiaTheme="minorHAnsi" w:hAnsi="Garamond" w:cs="Calibri"/>
          <w:b/>
          <w:bCs/>
          <w:noProof/>
          <w:color w:val="000000"/>
        </w:rPr>
        <w:lastRenderedPageBreak/>
        <w:drawing>
          <wp:inline distT="0" distB="0" distL="0" distR="0" wp14:anchorId="77E0067B" wp14:editId="77E0067C">
            <wp:extent cx="5731510" cy="7889240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rilevimi per miratim KM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34FB9">
        <w:rPr>
          <w:rFonts w:ascii="Garamond" w:eastAsiaTheme="minorHAnsi" w:hAnsi="Garamond" w:cs="Calibri"/>
          <w:b/>
          <w:bCs/>
          <w:noProof/>
          <w:color w:val="000000"/>
        </w:rPr>
        <w:lastRenderedPageBreak/>
        <w:drawing>
          <wp:inline distT="0" distB="0" distL="0" distR="0" wp14:anchorId="77E0067D" wp14:editId="77E0067E">
            <wp:extent cx="5731510" cy="7889240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lan rilevimi per miratim KM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A5B9B" w:rsidRPr="00C34FB9" w:rsidSect="00D66E8D">
      <w:headerReference w:type="default" r:id="rId16"/>
      <w:footerReference w:type="default" r:id="rId17"/>
      <w:pgSz w:w="11906" w:h="16838" w:code="9"/>
      <w:pgMar w:top="1440" w:right="1440" w:bottom="1440" w:left="144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201A85" w14:textId="77777777" w:rsidR="001E4134" w:rsidRDefault="001E4134" w:rsidP="00F96864">
      <w:r>
        <w:separator/>
      </w:r>
    </w:p>
  </w:endnote>
  <w:endnote w:type="continuationSeparator" w:id="0">
    <w:p w14:paraId="36E12FEA" w14:textId="77777777" w:rsidR="001E4134" w:rsidRDefault="001E4134" w:rsidP="00F96864">
      <w:r>
        <w:continuationSeparator/>
      </w:r>
    </w:p>
  </w:endnote>
  <w:endnote w:type="continuationNotice" w:id="1">
    <w:p w14:paraId="7C3A68E3" w14:textId="77777777" w:rsidR="001E4134" w:rsidRDefault="001E41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E00683" w14:textId="77777777" w:rsidR="001E4134" w:rsidRDefault="001E4134">
    <w:pPr>
      <w:pStyle w:val="Footer"/>
      <w:jc w:val="right"/>
    </w:pPr>
  </w:p>
  <w:p w14:paraId="77E00684" w14:textId="77777777" w:rsidR="001E4134" w:rsidRDefault="001E41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E8D5A1" w14:textId="77777777" w:rsidR="001E4134" w:rsidRDefault="001E4134" w:rsidP="00F96864">
      <w:r>
        <w:separator/>
      </w:r>
    </w:p>
  </w:footnote>
  <w:footnote w:type="continuationSeparator" w:id="0">
    <w:p w14:paraId="049D783A" w14:textId="77777777" w:rsidR="001E4134" w:rsidRDefault="001E4134" w:rsidP="00F96864">
      <w:r>
        <w:continuationSeparator/>
      </w:r>
    </w:p>
  </w:footnote>
  <w:footnote w:type="continuationNotice" w:id="1">
    <w:p w14:paraId="071A229F" w14:textId="77777777" w:rsidR="001E4134" w:rsidRDefault="001E4134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1557C8" w14:textId="77777777" w:rsidR="001E4134" w:rsidRDefault="001E4134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E4660C"/>
    <w:multiLevelType w:val="hybridMultilevel"/>
    <w:tmpl w:val="7D9C42D6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066D7C"/>
    <w:multiLevelType w:val="hybridMultilevel"/>
    <w:tmpl w:val="7F8CBBD0"/>
    <w:lvl w:ilvl="0" w:tplc="4F5293AA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">
    <w:nsid w:val="4BC87290"/>
    <w:multiLevelType w:val="hybridMultilevel"/>
    <w:tmpl w:val="CB3C65AE"/>
    <w:lvl w:ilvl="0" w:tplc="1FBAA6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8480E03"/>
    <w:multiLevelType w:val="hybridMultilevel"/>
    <w:tmpl w:val="12D6F270"/>
    <w:lvl w:ilvl="0" w:tplc="E33AD7A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67F26C48"/>
    <w:multiLevelType w:val="hybridMultilevel"/>
    <w:tmpl w:val="9268092C"/>
    <w:lvl w:ilvl="0" w:tplc="041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5B5475"/>
    <w:multiLevelType w:val="hybridMultilevel"/>
    <w:tmpl w:val="BFE2F980"/>
    <w:lvl w:ilvl="0" w:tplc="04090017">
      <w:start w:val="1"/>
      <w:numFmt w:val="lowerLetter"/>
      <w:lvlText w:val="%1)"/>
      <w:lvlJc w:val="left"/>
      <w:pPr>
        <w:ind w:left="1170" w:hanging="360"/>
      </w:p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3875"/>
    <w:rsid w:val="0000458E"/>
    <w:rsid w:val="00044C8A"/>
    <w:rsid w:val="000B3A07"/>
    <w:rsid w:val="000B44C8"/>
    <w:rsid w:val="000C11A1"/>
    <w:rsid w:val="000E23E6"/>
    <w:rsid w:val="00117E2D"/>
    <w:rsid w:val="001402B8"/>
    <w:rsid w:val="001454E2"/>
    <w:rsid w:val="00152597"/>
    <w:rsid w:val="00152E40"/>
    <w:rsid w:val="00153190"/>
    <w:rsid w:val="0015388E"/>
    <w:rsid w:val="0016500D"/>
    <w:rsid w:val="00185B15"/>
    <w:rsid w:val="001A715E"/>
    <w:rsid w:val="001E0984"/>
    <w:rsid w:val="001E4134"/>
    <w:rsid w:val="001F609D"/>
    <w:rsid w:val="00202F85"/>
    <w:rsid w:val="00226676"/>
    <w:rsid w:val="002364BE"/>
    <w:rsid w:val="002411F6"/>
    <w:rsid w:val="00243600"/>
    <w:rsid w:val="00264FCE"/>
    <w:rsid w:val="00275109"/>
    <w:rsid w:val="00282FC0"/>
    <w:rsid w:val="002D1B10"/>
    <w:rsid w:val="002E3F43"/>
    <w:rsid w:val="003323FF"/>
    <w:rsid w:val="00373AC0"/>
    <w:rsid w:val="003865BA"/>
    <w:rsid w:val="00393817"/>
    <w:rsid w:val="003A419B"/>
    <w:rsid w:val="003A4715"/>
    <w:rsid w:val="003B344F"/>
    <w:rsid w:val="003C471F"/>
    <w:rsid w:val="00415250"/>
    <w:rsid w:val="0043335D"/>
    <w:rsid w:val="004554C0"/>
    <w:rsid w:val="004A0303"/>
    <w:rsid w:val="004C0D6D"/>
    <w:rsid w:val="004C79FC"/>
    <w:rsid w:val="004D0729"/>
    <w:rsid w:val="004E1F92"/>
    <w:rsid w:val="005754F5"/>
    <w:rsid w:val="00580D4E"/>
    <w:rsid w:val="00597539"/>
    <w:rsid w:val="005C2B56"/>
    <w:rsid w:val="005C2D7C"/>
    <w:rsid w:val="005C553F"/>
    <w:rsid w:val="005D521C"/>
    <w:rsid w:val="00614B6C"/>
    <w:rsid w:val="006151B9"/>
    <w:rsid w:val="00622632"/>
    <w:rsid w:val="006233C8"/>
    <w:rsid w:val="00627DD9"/>
    <w:rsid w:val="0066086B"/>
    <w:rsid w:val="006755B4"/>
    <w:rsid w:val="00684A39"/>
    <w:rsid w:val="0069391D"/>
    <w:rsid w:val="006C42FA"/>
    <w:rsid w:val="006E7453"/>
    <w:rsid w:val="006E7A27"/>
    <w:rsid w:val="00700D51"/>
    <w:rsid w:val="00727EE7"/>
    <w:rsid w:val="0076446B"/>
    <w:rsid w:val="0078380A"/>
    <w:rsid w:val="007B49AB"/>
    <w:rsid w:val="007D35E2"/>
    <w:rsid w:val="0083723A"/>
    <w:rsid w:val="0084421A"/>
    <w:rsid w:val="00870685"/>
    <w:rsid w:val="00895061"/>
    <w:rsid w:val="0089733D"/>
    <w:rsid w:val="008B7EE8"/>
    <w:rsid w:val="008C4F2F"/>
    <w:rsid w:val="008E649E"/>
    <w:rsid w:val="008F1979"/>
    <w:rsid w:val="009636AB"/>
    <w:rsid w:val="009745C4"/>
    <w:rsid w:val="009C229E"/>
    <w:rsid w:val="00A14B11"/>
    <w:rsid w:val="00A73FBD"/>
    <w:rsid w:val="00A8023A"/>
    <w:rsid w:val="00AA50CC"/>
    <w:rsid w:val="00AD5EE5"/>
    <w:rsid w:val="00AF0ABE"/>
    <w:rsid w:val="00B03D5D"/>
    <w:rsid w:val="00B229BB"/>
    <w:rsid w:val="00B462DC"/>
    <w:rsid w:val="00B73B5D"/>
    <w:rsid w:val="00B76B55"/>
    <w:rsid w:val="00B80135"/>
    <w:rsid w:val="00BE0FD3"/>
    <w:rsid w:val="00BF14C3"/>
    <w:rsid w:val="00BF32A1"/>
    <w:rsid w:val="00C07366"/>
    <w:rsid w:val="00C111E5"/>
    <w:rsid w:val="00C34FB9"/>
    <w:rsid w:val="00C53849"/>
    <w:rsid w:val="00C87EFF"/>
    <w:rsid w:val="00CB14AE"/>
    <w:rsid w:val="00CB1DB3"/>
    <w:rsid w:val="00CC1B88"/>
    <w:rsid w:val="00CD3F5C"/>
    <w:rsid w:val="00CF69CD"/>
    <w:rsid w:val="00D11DE4"/>
    <w:rsid w:val="00D15740"/>
    <w:rsid w:val="00D17B97"/>
    <w:rsid w:val="00D3774A"/>
    <w:rsid w:val="00D505B6"/>
    <w:rsid w:val="00D66E8D"/>
    <w:rsid w:val="00DB3B5F"/>
    <w:rsid w:val="00E02EF3"/>
    <w:rsid w:val="00E05198"/>
    <w:rsid w:val="00E0653C"/>
    <w:rsid w:val="00E15F01"/>
    <w:rsid w:val="00E23F38"/>
    <w:rsid w:val="00E26510"/>
    <w:rsid w:val="00E27BFD"/>
    <w:rsid w:val="00E34F50"/>
    <w:rsid w:val="00E600BD"/>
    <w:rsid w:val="00EA5B9B"/>
    <w:rsid w:val="00EC5B2E"/>
    <w:rsid w:val="00EC6901"/>
    <w:rsid w:val="00ED2560"/>
    <w:rsid w:val="00EE3892"/>
    <w:rsid w:val="00F04A0C"/>
    <w:rsid w:val="00F10412"/>
    <w:rsid w:val="00F15419"/>
    <w:rsid w:val="00F27FE5"/>
    <w:rsid w:val="00F421DF"/>
    <w:rsid w:val="00F53B41"/>
    <w:rsid w:val="00F66804"/>
    <w:rsid w:val="00F930F3"/>
    <w:rsid w:val="00F94255"/>
    <w:rsid w:val="00F96864"/>
    <w:rsid w:val="00FC253C"/>
    <w:rsid w:val="00FE38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E00666"/>
  <w15:docId w15:val="{D88284B2-07B6-44D5-8800-1C2062A77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38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E3875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FE387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E387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3875"/>
    <w:rPr>
      <w:rFonts w:ascii="Tahoma" w:eastAsia="Times New Roman" w:hAnsi="Tahoma" w:cs="Tahoma"/>
      <w:sz w:val="16"/>
      <w:szCs w:val="16"/>
      <w:lang w:val="en-US"/>
    </w:rPr>
  </w:style>
  <w:style w:type="paragraph" w:customStyle="1" w:styleId="ColorfulList-Accent11">
    <w:name w:val="Colorful List - Accent 11"/>
    <w:basedOn w:val="Normal"/>
    <w:uiPriority w:val="34"/>
    <w:qFormat/>
    <w:rsid w:val="00C5384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Emphasis">
    <w:name w:val="Emphasis"/>
    <w:qFormat/>
    <w:rsid w:val="00C53849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627DD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27DD9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27DD9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27D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27DD9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F9686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6864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F9686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6864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795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5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3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37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2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94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11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e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eg"/><Relationship Id="rId10" Type="http://schemas.openxmlformats.org/officeDocument/2006/relationships/webSettings" Target="webSetting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9E28AF16314EC8A6C6F654BF1DF2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307</Nr_x002e__x0020_akti>
    <Data_x0020_e_x0020_Krijimit xmlns="0e656187-b300-4fb0-8bf4-3a50f872073c">2022-05-13T07:26:27Z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disa ndryshime në vendimin nr.613 datë 27.10.2017, të Këshillit të Ministrave, “Për miratimin e listës së inventarit të pronave të paluajtshme shtetërore, të cilat i kalojnë në përgjegjësi administrimi Ministrisë së Bujqësisë dhe Zhvillimit Rural, për Drejtorinë e Shërbimeve të Peshkimit dhe Akuakulturës”, të ndryshuar</Titulli>
    <Modifikuesi xmlns="0e656187-b300-4fb0-8bf4-3a50f872073c">valjeta.kaftalli</Modifikuesi>
    <Nr_x002e__x0020_prot_x0020_QBZ xmlns="0e656187-b300-4fb0-8bf4-3a50f872073c">757</Nr_x002e__x0020_prot_x0020_QBZ>
    <Data_x0020_e_x0020_Modifikimit xmlns="0e656187-b300-4fb0-8bf4-3a50f872073c">2022-05-13T10:53:00Z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2331/1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C9E28AF16314EC8A6C6F654BF1DF27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11FB55-8CF8-4E1A-B3B8-4170DA1A44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54DB034-6988-4003-AD61-5C6AF193C8E6}">
  <ds:schemaRefs>
    <ds:schemaRef ds:uri="http://schemas.openxmlformats.org/package/2006/metadata/core-properties"/>
    <ds:schemaRef ds:uri="http://purl.org/dc/elements/1.1/"/>
    <ds:schemaRef ds:uri="http://purl.org/dc/dcmitype/"/>
    <ds:schemaRef ds:uri="http://www.w3.org/XML/1998/namespace"/>
    <ds:schemaRef ds:uri="http://purl.org/dc/terms/"/>
    <ds:schemaRef ds:uri="http://schemas.microsoft.com/office/2006/documentManagement/types"/>
    <ds:schemaRef ds:uri="0e656187-b300-4fb0-8bf4-3a50f872073c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619D6C2-F7C8-4F1B-B367-5A3C281F90A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DDC48C0-7897-44D7-870D-B158B42DB4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8F77DA0-AB23-42AF-AF2D-BBEB42CD722C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AB5739C4-3823-4108-8DB5-8DEE2BB843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në vendimin nr.613 datë 27.10.2017, të Këshillit të Ministrave, “Për miratimin e listës së inventarit të pronave të paluajtshme shtetërore, të cilat i kalojnë në përgjegjësi administrimi Ministrisë së Bujqësisë dhe Zhvillimit Rural, për</vt:lpstr>
    </vt:vector>
  </TitlesOfParts>
  <Company>Microsoft</Company>
  <LinksUpToDate>false</LinksUpToDate>
  <CharactersWithSpaces>1379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në vendimin nr.613 datë 27.10.2017, të Këshillit të Ministrave, “Për miratimin e listës së inventarit të pronave të paluajtshme shtetërore, të cilat i kalojnë në përgjegjësi administrimi Ministrisë së Bujqësisë dhe Zhvillimit Rural, për Drejtorinë e Shërbimeve të Peshkimit dhe Akuakulturës”, të ndryshuar</dc:title>
  <dc:creator>arlinda</dc:creator>
  <cp:lastModifiedBy>Alma Lisaku</cp:lastModifiedBy>
  <cp:revision>8</cp:revision>
  <cp:lastPrinted>2022-05-11T07:44:00Z</cp:lastPrinted>
  <dcterms:created xsi:type="dcterms:W3CDTF">2022-05-13T09:22:00Z</dcterms:created>
  <dcterms:modified xsi:type="dcterms:W3CDTF">2022-05-13T12:00:00Z</dcterms:modified>
</cp:coreProperties>
</file>