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35BA6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B10DFF">
        <w:rPr>
          <w:rFonts w:ascii="Garamond" w:hAnsi="Garamond"/>
          <w:b/>
          <w:bCs/>
          <w:color w:val="000000"/>
          <w:lang w:val="sq-AL"/>
        </w:rPr>
        <w:t>VENDIM</w:t>
      </w:r>
    </w:p>
    <w:p w14:paraId="1D535BA7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B10DFF">
        <w:rPr>
          <w:rFonts w:ascii="Garamond" w:hAnsi="Garamond"/>
          <w:b/>
          <w:bCs/>
          <w:color w:val="000000"/>
          <w:lang w:val="sq-AL"/>
        </w:rPr>
        <w:t>Nr.</w:t>
      </w:r>
      <w:r w:rsidR="00BF4D95" w:rsidRPr="00B10DFF">
        <w:rPr>
          <w:rFonts w:ascii="Garamond" w:hAnsi="Garamond"/>
          <w:b/>
          <w:bCs/>
          <w:color w:val="000000"/>
          <w:lang w:val="sq-AL"/>
        </w:rPr>
        <w:t xml:space="preserve"> 311</w:t>
      </w:r>
      <w:r w:rsidRPr="00B10DFF">
        <w:rPr>
          <w:rFonts w:ascii="Garamond" w:hAnsi="Garamond"/>
          <w:b/>
          <w:bCs/>
          <w:color w:val="000000"/>
          <w:lang w:val="sq-AL"/>
        </w:rPr>
        <w:t>, datë</w:t>
      </w:r>
      <w:r w:rsidR="00BF4D95" w:rsidRPr="00B10DFF">
        <w:rPr>
          <w:rFonts w:ascii="Garamond" w:hAnsi="Garamond"/>
          <w:b/>
          <w:bCs/>
          <w:color w:val="000000"/>
          <w:lang w:val="sq-AL"/>
        </w:rPr>
        <w:t xml:space="preserve"> 11.5.2022</w:t>
      </w:r>
    </w:p>
    <w:p w14:paraId="1D535BA8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1D535BA9" w14:textId="6248F88D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B10DFF">
        <w:rPr>
          <w:rFonts w:ascii="Garamond" w:hAnsi="Garamond"/>
          <w:b/>
          <w:bCs/>
          <w:color w:val="000000"/>
          <w:lang w:val="sq-AL"/>
        </w:rPr>
        <w:t xml:space="preserve">PËR PËRCAKTIMIN E RREGULLAVE TË HOLLËSISHME PËR VEPRIMTARINË DHE MËNYRËN E OFRIMIT TË SHËRBIMIT </w:t>
      </w:r>
      <w:r w:rsidRPr="00B10DFF">
        <w:rPr>
          <w:rFonts w:ascii="Garamond" w:hAnsi="Garamond"/>
          <w:b/>
          <w:bCs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B10DFF">
        <w:rPr>
          <w:rFonts w:ascii="Garamond" w:hAnsi="Garamond"/>
          <w:b/>
          <w:bCs/>
          <w:i/>
          <w:iCs/>
          <w:color w:val="000000"/>
          <w:lang w:val="sq-AL"/>
        </w:rPr>
        <w:t>ONE-STOP-SHOP</w:t>
      </w:r>
      <w:r w:rsidRPr="00B10DFF">
        <w:rPr>
          <w:rFonts w:ascii="Garamond" w:hAnsi="Garamond"/>
          <w:b/>
          <w:bCs/>
          <w:color w:val="000000"/>
          <w:lang w:val="sq-AL"/>
        </w:rPr>
        <w:t xml:space="preserve">, SI DHE SHËRBIMEVE PËR TË CILAT APLIKOHET TARIFA ZERO PËR MBËSHTETJEN E </w:t>
      </w:r>
      <w:r w:rsidRPr="00B10DFF">
        <w:rPr>
          <w:rFonts w:ascii="Garamond" w:hAnsi="Garamond"/>
          <w:b/>
          <w:bCs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b/>
          <w:bCs/>
          <w:color w:val="000000"/>
          <w:lang w:val="sq-AL"/>
        </w:rPr>
        <w:t>-</w:t>
      </w:r>
      <w:r w:rsidR="00B10DFF" w:rsidRPr="00B10DFF">
        <w:rPr>
          <w:rFonts w:ascii="Garamond" w:hAnsi="Garamond"/>
          <w:b/>
          <w:bCs/>
          <w:color w:val="000000"/>
          <w:lang w:val="sq-AL"/>
        </w:rPr>
        <w:t>eve</w:t>
      </w:r>
    </w:p>
    <w:p w14:paraId="1D535BAA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u w:val="single"/>
          <w:lang w:val="sq-AL"/>
        </w:rPr>
      </w:pPr>
    </w:p>
    <w:p w14:paraId="1D535BAB" w14:textId="1598D81B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Në mbështetje të nenit 100 të Kushtetutës dhe të neneve 9, shkron</w:t>
      </w:r>
      <w:bookmarkStart w:id="0" w:name="_GoBack"/>
      <w:bookmarkEnd w:id="0"/>
      <w:r w:rsidRPr="00B10DFF">
        <w:rPr>
          <w:rFonts w:ascii="Garamond" w:hAnsi="Garamond"/>
          <w:color w:val="000000"/>
          <w:lang w:val="sq-AL"/>
        </w:rPr>
        <w:t>ja “a”, e 12, pika 3, të ligjit nr.</w:t>
      </w:r>
      <w:r w:rsidR="00B10DFF" w:rsidRPr="00B10DFF">
        <w:rPr>
          <w:rFonts w:ascii="Garamond" w:hAnsi="Garamond"/>
          <w:color w:val="000000"/>
          <w:lang w:val="sq-AL"/>
        </w:rPr>
        <w:t xml:space="preserve"> </w:t>
      </w:r>
      <w:r w:rsidRPr="00B10DFF">
        <w:rPr>
          <w:rFonts w:ascii="Garamond" w:hAnsi="Garamond"/>
          <w:color w:val="000000"/>
          <w:lang w:val="sq-AL"/>
        </w:rPr>
        <w:t xml:space="preserve">25/2022, “Për mbështetjen dhe zhvillimin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-eve”, me propozimin e ministrit të Shtetit për Mbrojtjen e Sipë</w:t>
      </w:r>
      <w:r w:rsidR="00B10DFF">
        <w:rPr>
          <w:rFonts w:ascii="Garamond" w:hAnsi="Garamond"/>
          <w:color w:val="000000"/>
          <w:lang w:val="sq-AL"/>
        </w:rPr>
        <w:t>rmarrjes, Këshilli i Ministrave</w:t>
      </w:r>
    </w:p>
    <w:p w14:paraId="1D535BAC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1D535BAD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B10DFF">
        <w:rPr>
          <w:rFonts w:ascii="Garamond" w:hAnsi="Garamond"/>
          <w:bCs/>
          <w:color w:val="000000"/>
          <w:lang w:val="sq-AL"/>
        </w:rPr>
        <w:t>VENDOSI:</w:t>
      </w:r>
    </w:p>
    <w:p w14:paraId="1D535BAE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1D535BAF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lang w:val="sq-AL"/>
        </w:rPr>
      </w:pPr>
      <w:r w:rsidRPr="00B10DFF">
        <w:rPr>
          <w:rFonts w:ascii="Garamond" w:hAnsi="Garamond"/>
          <w:bCs/>
          <w:color w:val="000000"/>
          <w:lang w:val="sq-AL"/>
        </w:rPr>
        <w:t>I. DISPOZITA TË PËRGJITHSHME</w:t>
      </w:r>
    </w:p>
    <w:p w14:paraId="1D535BB0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1. Objekt i këtij vendimi është përcaktimi i rregullave të hollësishme për veprimtarinë dhe mënyrën e ofrimit të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, pranë ministrit përgjegjës për sipërmarrjen, si dhe përcaktimi i shërbimeve për mbështetjen e </w:t>
      </w:r>
      <w:r w:rsidRPr="00B10DFF">
        <w:rPr>
          <w:rFonts w:ascii="Garamond" w:hAnsi="Garamond"/>
          <w:i/>
          <w:iCs/>
          <w:color w:val="000000"/>
          <w:lang w:val="sq-AL"/>
        </w:rPr>
        <w:t>start up-</w:t>
      </w:r>
      <w:r w:rsidRPr="00B10DFF">
        <w:rPr>
          <w:rFonts w:ascii="Garamond" w:hAnsi="Garamond"/>
          <w:iCs/>
          <w:color w:val="000000"/>
          <w:lang w:val="sq-AL"/>
        </w:rPr>
        <w:t>eve</w:t>
      </w:r>
      <w:r w:rsidRPr="00B10DFF">
        <w:rPr>
          <w:rFonts w:ascii="Garamond" w:hAnsi="Garamond"/>
          <w:color w:val="000000"/>
          <w:lang w:val="sq-AL"/>
        </w:rPr>
        <w:t>, për të cilat do të aplikohet tarifa zero.</w:t>
      </w:r>
    </w:p>
    <w:p w14:paraId="1D535BB1" w14:textId="4731BCBD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2. Qëllimi i këtij vendimi është nxitja e zhvillimit dhe e rritjes së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 xml:space="preserve">-eve përmes përcaktimit të rregullave për shërbimin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, si një mekanizëm për mbështetjen e tyre, në përputhje me parimin </w:t>
      </w:r>
      <w:r w:rsidR="00B10DFF">
        <w:rPr>
          <w:rFonts w:ascii="Garamond" w:hAnsi="Garamond"/>
          <w:color w:val="000000"/>
          <w:lang w:val="sq-AL"/>
        </w:rPr>
        <w:t>“</w:t>
      </w:r>
      <w:r w:rsidRPr="00B10DFF">
        <w:rPr>
          <w:rFonts w:ascii="Garamond" w:hAnsi="Garamond"/>
          <w:color w:val="000000"/>
          <w:lang w:val="sq-AL"/>
        </w:rPr>
        <w:t>pa letër dhe tarifa zero</w:t>
      </w:r>
      <w:r w:rsidR="00B10DFF">
        <w:rPr>
          <w:rFonts w:ascii="Garamond" w:hAnsi="Garamond"/>
          <w:color w:val="000000"/>
          <w:lang w:val="sq-AL"/>
        </w:rPr>
        <w:t>”</w:t>
      </w:r>
      <w:r w:rsidRPr="00B10DFF">
        <w:rPr>
          <w:rFonts w:ascii="Garamond" w:hAnsi="Garamond"/>
          <w:color w:val="000000"/>
          <w:lang w:val="sq-AL"/>
        </w:rPr>
        <w:t xml:space="preserve"> në ofrimin e shërbimeve të përcaktuara në këtë vendim.</w:t>
      </w:r>
    </w:p>
    <w:p w14:paraId="1D535BB2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lang w:val="sq-AL"/>
        </w:rPr>
      </w:pPr>
      <w:r w:rsidRPr="00B10DFF">
        <w:rPr>
          <w:rFonts w:ascii="Garamond" w:hAnsi="Garamond"/>
          <w:bCs/>
          <w:color w:val="000000"/>
          <w:lang w:val="sq-AL"/>
        </w:rPr>
        <w:t xml:space="preserve">II. MËNYRA E OFRIMIT TË SHËRBIMIT </w:t>
      </w:r>
      <w:r w:rsidRPr="00B10DFF">
        <w:rPr>
          <w:rFonts w:ascii="Garamond" w:hAnsi="Garamond"/>
          <w:bCs/>
          <w:i/>
          <w:iCs/>
          <w:color w:val="000000"/>
          <w:lang w:val="sq-AL"/>
        </w:rPr>
        <w:t>START UP ONE-STOP-SHOP</w:t>
      </w:r>
    </w:p>
    <w:p w14:paraId="1D535BB3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3. Shërbimi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 ofrohet pranë ministrit përgjegjës për sipërmarrjen dhe në bashkëpunim me institucione të tjera publike, si më poshtë vijon:</w:t>
      </w:r>
    </w:p>
    <w:p w14:paraId="1D535BB4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a) Qendra Kombëtare e Biznesit (QKB);</w:t>
      </w:r>
    </w:p>
    <w:p w14:paraId="1D535BB5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b) Agjencia Shqiptare e Zhvillimit të Investimeve (AIDA);</w:t>
      </w:r>
    </w:p>
    <w:p w14:paraId="1D535BB6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c) Agjencia Kombëtare e Shoqërisë së Informacionit (AKSHI);</w:t>
      </w:r>
    </w:p>
    <w:p w14:paraId="1D535BB7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ç) Drejtoria e Përgjithshme e Pronësisë Industriale (DPPI);</w:t>
      </w:r>
    </w:p>
    <w:p w14:paraId="1D535BB8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d) Drejtoria e të Drejtave të Autorit pranë Ministrisë së Kulturës; </w:t>
      </w:r>
    </w:p>
    <w:p w14:paraId="1D535BB9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dh) Agjencia Kombëtare e Punësimit dhe Aftësive (AKPA);</w:t>
      </w:r>
    </w:p>
    <w:p w14:paraId="1D535BBA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e) Inspektorati Shtetëror i Punës dhe Shërbimeve Shoqërore;</w:t>
      </w:r>
    </w:p>
    <w:p w14:paraId="1D535BBB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ë) Drejtoria e Përgjithshme e Tatimeve;</w:t>
      </w:r>
    </w:p>
    <w:p w14:paraId="1D535BBC" w14:textId="46A6686B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f) Drejt</w:t>
      </w:r>
      <w:r w:rsidR="00B10DFF">
        <w:rPr>
          <w:rFonts w:ascii="Garamond" w:hAnsi="Garamond"/>
          <w:color w:val="000000"/>
          <w:lang w:val="sq-AL"/>
        </w:rPr>
        <w:t>oria e Përgjithshme e Doganave.</w:t>
      </w:r>
    </w:p>
    <w:p w14:paraId="1D535BBD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4. Struktura përgjegjëse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 pranë ministrit përgjegjës për sipërmarrjen bashkëpunon me institucionet publike të përmendura në pikën 3, të këtij vendimi.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 xml:space="preserve">start up one-stop-shop </w:t>
      </w:r>
      <w:r w:rsidRPr="00B10DFF">
        <w:rPr>
          <w:rFonts w:ascii="Garamond" w:hAnsi="Garamond"/>
          <w:color w:val="000000"/>
          <w:lang w:val="sq-AL"/>
        </w:rPr>
        <w:t>ndiqet</w:t>
      </w:r>
      <w:r w:rsidRPr="00B10DFF">
        <w:rPr>
          <w:rFonts w:ascii="Garamond" w:hAnsi="Garamond"/>
          <w:i/>
          <w:iCs/>
          <w:color w:val="000000"/>
          <w:lang w:val="sq-AL"/>
        </w:rPr>
        <w:t xml:space="preserve"> </w:t>
      </w:r>
      <w:r w:rsidRPr="00B10DFF">
        <w:rPr>
          <w:rFonts w:ascii="Garamond" w:hAnsi="Garamond"/>
          <w:color w:val="000000"/>
          <w:lang w:val="sq-AL"/>
        </w:rPr>
        <w:t>procedura, si më poshtë vijon:</w:t>
      </w:r>
    </w:p>
    <w:p w14:paraId="1D535BBE" w14:textId="290F4063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a) </w:t>
      </w:r>
      <w:r w:rsidR="00B10DFF">
        <w:rPr>
          <w:rFonts w:ascii="Garamond" w:hAnsi="Garamond"/>
          <w:color w:val="000000"/>
          <w:lang w:val="sq-AL"/>
        </w:rPr>
        <w:t>s</w:t>
      </w:r>
      <w:r w:rsidRPr="00B10DFF">
        <w:rPr>
          <w:rFonts w:ascii="Garamond" w:hAnsi="Garamond"/>
          <w:color w:val="000000"/>
          <w:lang w:val="sq-AL"/>
        </w:rPr>
        <w:t xml:space="preserve">truktura përgjegjëse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 u përgjigjet nevojave të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 për shërbime dhe informacion bazuar në parimin “pa letër dhe tarifa zero”, për shërbimet e përcaktuara në pikën 7, të këtij vendimi;</w:t>
      </w:r>
    </w:p>
    <w:p w14:paraId="1D535BBF" w14:textId="4925DB6C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b) </w:t>
      </w:r>
      <w:r w:rsidR="00B10DFF">
        <w:rPr>
          <w:rFonts w:ascii="Garamond" w:hAnsi="Garamond"/>
          <w:color w:val="000000"/>
          <w:lang w:val="sq-AL"/>
        </w:rPr>
        <w:t>s</w:t>
      </w:r>
      <w:r w:rsidRPr="00B10DFF">
        <w:rPr>
          <w:rFonts w:ascii="Garamond" w:hAnsi="Garamond"/>
          <w:color w:val="000000"/>
          <w:lang w:val="sq-AL"/>
        </w:rPr>
        <w:t xml:space="preserve">truktura përgjegjëse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 mban kontakte të vazhdueshme me institucionet për të asistuar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-et</w:t>
      </w:r>
      <w:r w:rsidR="00B10DFF">
        <w:rPr>
          <w:rFonts w:ascii="Garamond" w:hAnsi="Garamond"/>
          <w:color w:val="000000"/>
          <w:lang w:val="sq-AL"/>
        </w:rPr>
        <w:t>,</w:t>
      </w:r>
      <w:r w:rsidRPr="00B10DFF">
        <w:rPr>
          <w:rFonts w:ascii="Garamond" w:hAnsi="Garamond"/>
          <w:color w:val="000000"/>
          <w:lang w:val="sq-AL"/>
        </w:rPr>
        <w:t xml:space="preserve"> për fushën e tyre të përgjegjësisë dhe kompetencave;</w:t>
      </w:r>
    </w:p>
    <w:p w14:paraId="1D535BC0" w14:textId="4C5FA6AF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c) </w:t>
      </w:r>
      <w:r w:rsidR="00B10DFF">
        <w:rPr>
          <w:rFonts w:ascii="Garamond" w:hAnsi="Garamond"/>
          <w:i/>
          <w:iCs/>
          <w:color w:val="000000"/>
          <w:lang w:val="sq-AL"/>
        </w:rPr>
        <w:t>s</w:t>
      </w:r>
      <w:r w:rsidRPr="00B10DFF">
        <w:rPr>
          <w:rFonts w:ascii="Garamond" w:hAnsi="Garamond"/>
          <w:i/>
          <w:iCs/>
          <w:color w:val="000000"/>
          <w:lang w:val="sq-AL"/>
        </w:rPr>
        <w:t>tart up</w:t>
      </w:r>
      <w:r w:rsidRPr="00B10DFF">
        <w:rPr>
          <w:rFonts w:ascii="Garamond" w:hAnsi="Garamond"/>
          <w:color w:val="000000"/>
          <w:lang w:val="sq-AL"/>
        </w:rPr>
        <w:t xml:space="preserve">-i dhe kërkesa e tij asistohet e ndiqet nga struktura përgjegjëse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one-stop-shop,</w:t>
      </w:r>
      <w:r w:rsidRPr="00B10DFF">
        <w:rPr>
          <w:rFonts w:ascii="Garamond" w:hAnsi="Garamond"/>
          <w:color w:val="000000"/>
          <w:lang w:val="sq-AL"/>
        </w:rPr>
        <w:t xml:space="preserve"> deri në përmbushjen e saj nga institucionet, brenda fushës së përgjegjësisë dhe kompetencave të tyre;</w:t>
      </w:r>
    </w:p>
    <w:p w14:paraId="1D535BC1" w14:textId="0C8A695C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ç) </w:t>
      </w:r>
      <w:r w:rsidR="00B10DFF">
        <w:rPr>
          <w:rFonts w:ascii="Garamond" w:hAnsi="Garamond"/>
          <w:color w:val="000000"/>
          <w:lang w:val="sq-AL"/>
        </w:rPr>
        <w:t>s</w:t>
      </w:r>
      <w:r w:rsidRPr="00B10DFF">
        <w:rPr>
          <w:rFonts w:ascii="Garamond" w:hAnsi="Garamond"/>
          <w:color w:val="000000"/>
          <w:lang w:val="sq-AL"/>
        </w:rPr>
        <w:t xml:space="preserve">truktura përgjegjëse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 bashkëpunon me institucionet për ndërgjegjësimin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-eve, sipas fushës së përgjegjësisë dhe kompetencave të tyre;</w:t>
      </w:r>
    </w:p>
    <w:p w14:paraId="1D535BC2" w14:textId="34F8A379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lastRenderedPageBreak/>
        <w:t xml:space="preserve">d) </w:t>
      </w:r>
      <w:r w:rsidR="00B10DFF" w:rsidRPr="00B10DFF">
        <w:rPr>
          <w:rFonts w:ascii="Garamond" w:hAnsi="Garamond"/>
          <w:color w:val="000000"/>
          <w:lang w:val="sq-AL"/>
        </w:rPr>
        <w:t xml:space="preserve">institucionet </w:t>
      </w:r>
      <w:r w:rsidRPr="00B10DFF">
        <w:rPr>
          <w:rFonts w:ascii="Garamond" w:hAnsi="Garamond"/>
          <w:color w:val="000000"/>
          <w:lang w:val="sq-AL"/>
        </w:rPr>
        <w:t>japin informacion sipas kërkesës së komisionit të vlerësimit për projektet aplikuese</w:t>
      </w:r>
      <w:r w:rsidR="00B10DFF">
        <w:rPr>
          <w:rFonts w:ascii="Garamond" w:hAnsi="Garamond"/>
          <w:color w:val="000000"/>
          <w:lang w:val="sq-AL"/>
        </w:rPr>
        <w:t>,</w:t>
      </w:r>
      <w:r w:rsidRPr="00B10DFF">
        <w:rPr>
          <w:rFonts w:ascii="Garamond" w:hAnsi="Garamond"/>
          <w:color w:val="000000"/>
          <w:lang w:val="sq-AL"/>
        </w:rPr>
        <w:t xml:space="preserve"> për përfitim nga granti për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-et dhe lehtësuesit, për fushën e tyre të përgjegjësisë dhe kompetencave.</w:t>
      </w:r>
    </w:p>
    <w:p w14:paraId="1D535BC3" w14:textId="41A42383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5. Struktura përgjegjëse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Pr="00B10DFF">
        <w:rPr>
          <w:rFonts w:ascii="Garamond" w:hAnsi="Garamond"/>
          <w:color w:val="000000"/>
          <w:lang w:val="sq-AL"/>
        </w:rPr>
        <w:t xml:space="preserve"> përgjigjet dhe informon për procedurën e kriteret e aplikimit në skemën e grantit, të parashikuar në nenin 14,</w:t>
      </w:r>
      <w:r w:rsidRPr="00B10DFF">
        <w:rPr>
          <w:rFonts w:ascii="Garamond" w:hAnsi="Garamond"/>
          <w:i/>
          <w:iCs/>
          <w:color w:val="000000"/>
          <w:lang w:val="sq-AL"/>
        </w:rPr>
        <w:t xml:space="preserve"> </w:t>
      </w:r>
      <w:r w:rsidRPr="00B10DFF">
        <w:rPr>
          <w:rFonts w:ascii="Garamond" w:hAnsi="Garamond"/>
          <w:color w:val="000000"/>
          <w:lang w:val="sq-AL"/>
        </w:rPr>
        <w:t>të ligjit nr.</w:t>
      </w:r>
      <w:r w:rsidR="00B10DFF">
        <w:rPr>
          <w:rFonts w:ascii="Garamond" w:hAnsi="Garamond"/>
          <w:color w:val="000000"/>
          <w:lang w:val="sq-AL"/>
        </w:rPr>
        <w:t xml:space="preserve"> </w:t>
      </w:r>
      <w:r w:rsidRPr="00B10DFF">
        <w:rPr>
          <w:rFonts w:ascii="Garamond" w:hAnsi="Garamond"/>
          <w:color w:val="000000"/>
          <w:lang w:val="sq-AL"/>
        </w:rPr>
        <w:t xml:space="preserve">25/2022, “Për mbështetjen dhe zhvillimin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-eve”, dhe akteve nënligjore në zbatim të tij.</w:t>
      </w:r>
    </w:p>
    <w:p w14:paraId="1D535BC4" w14:textId="50F3282A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6. Struktura përgjegjëse për ofrimin e shërbimit </w:t>
      </w:r>
      <w:r w:rsidRPr="00B10DFF">
        <w:rPr>
          <w:rFonts w:ascii="Garamond" w:hAnsi="Garamond"/>
          <w:i/>
          <w:iCs/>
          <w:color w:val="000000"/>
          <w:lang w:val="sq-AL"/>
        </w:rPr>
        <w:t>start up one-stop-shop</w:t>
      </w:r>
      <w:r w:rsidR="00B10DFF">
        <w:rPr>
          <w:rFonts w:ascii="Garamond" w:hAnsi="Garamond"/>
          <w:color w:val="000000"/>
          <w:lang w:val="sq-AL"/>
        </w:rPr>
        <w:t xml:space="preserve"> </w:t>
      </w:r>
      <w:r w:rsidRPr="00B10DFF">
        <w:rPr>
          <w:rFonts w:ascii="Garamond" w:hAnsi="Garamond"/>
          <w:color w:val="000000"/>
          <w:lang w:val="sq-AL"/>
        </w:rPr>
        <w:t xml:space="preserve">monitoron periodikisht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 xml:space="preserve">-et dhe lehtësuesit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-eve, që kanë përfituar masë mbështetëse nëpërmjet granteve, me qëllim verifikimin e përputhshmërisë së zbatimit të pikës 1, të nenit 15, të ligjit nr.</w:t>
      </w:r>
      <w:r w:rsidR="00B10DFF">
        <w:rPr>
          <w:rFonts w:ascii="Garamond" w:hAnsi="Garamond"/>
          <w:color w:val="000000"/>
          <w:lang w:val="sq-AL"/>
        </w:rPr>
        <w:t xml:space="preserve"> 25/</w:t>
      </w:r>
      <w:r w:rsidRPr="00B10DFF">
        <w:rPr>
          <w:rFonts w:ascii="Garamond" w:hAnsi="Garamond"/>
          <w:color w:val="000000"/>
          <w:lang w:val="sq-AL"/>
        </w:rPr>
        <w:t xml:space="preserve">2022, “Për mbështetjen dhe zhvillimin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="00B10DFF">
        <w:rPr>
          <w:rFonts w:ascii="Garamond" w:hAnsi="Garamond"/>
          <w:color w:val="000000"/>
          <w:lang w:val="sq-AL"/>
        </w:rPr>
        <w:t>-eve”.</w:t>
      </w:r>
    </w:p>
    <w:p w14:paraId="1D535BC5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lang w:val="sq-AL"/>
        </w:rPr>
      </w:pPr>
      <w:r w:rsidRPr="00B10DFF">
        <w:rPr>
          <w:rFonts w:ascii="Garamond" w:hAnsi="Garamond"/>
          <w:bCs/>
          <w:color w:val="000000"/>
          <w:lang w:val="sq-AL"/>
        </w:rPr>
        <w:t>III. SHËRBIMET PËR TË CILAT APLIKOHET TARIFA ZERO</w:t>
      </w:r>
    </w:p>
    <w:p w14:paraId="1D535BC6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7. Shërbimet për të cilat aplikohet parimi i tarifës zero gjatë procesit të mbështetjes dhe zhvillimit të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 xml:space="preserve">-eve të vetëdeklaruara në regjistrin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 janë, si më poshtë vijon:</w:t>
      </w:r>
    </w:p>
    <w:p w14:paraId="1D535BC7" w14:textId="5F263BF8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a)</w:t>
      </w:r>
      <w:r w:rsidR="00B10DFF">
        <w:rPr>
          <w:rFonts w:ascii="Garamond" w:hAnsi="Garamond"/>
          <w:color w:val="000000"/>
          <w:lang w:val="sq-AL"/>
        </w:rPr>
        <w:t xml:space="preserve">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 xml:space="preserve">informacioni dhe këshillim për kuadrin ligjor rregullator në fuqi për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-et dhe personat fizikë e juridikë;</w:t>
      </w:r>
    </w:p>
    <w:p w14:paraId="1D535BC8" w14:textId="58D77AF3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b)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>informacioni dhe këshillim për detyrimet lidhur me marrëdhëniet e punës, sigurinë dhe shëndetin në punë;</w:t>
      </w:r>
    </w:p>
    <w:p w14:paraId="1D535BC9" w14:textId="5D949EA8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c)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>informacioni dhe këshillim për detyrimin për regjistrimin në regjistrin tregtar, në përputhje me legjislacionin për tregtarët dhe shoqëritë tregtare;</w:t>
      </w:r>
    </w:p>
    <w:p w14:paraId="1D535BCA" w14:textId="29977FD4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ç)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 xml:space="preserve">informacioni dhe këshillim për detyrimet fiskale dhe detyrime të tjera që rrjedhin nga regjistrimi në regjistrin tregtar dhe atë të vetëdeklarimit si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;</w:t>
      </w:r>
    </w:p>
    <w:p w14:paraId="1D535BCB" w14:textId="340FB7F7" w:rsidR="00B10DFF" w:rsidRDefault="00F35E9C" w:rsidP="00B10D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d)</w:t>
      </w:r>
      <w:r w:rsidR="00B10DFF">
        <w:rPr>
          <w:rFonts w:ascii="Garamond" w:hAnsi="Garamond"/>
          <w:color w:val="000000"/>
          <w:lang w:val="sq-AL"/>
        </w:rPr>
        <w:t xml:space="preserve"> </w:t>
      </w:r>
      <w:r w:rsidR="00B10DFF" w:rsidRPr="00B10DFF">
        <w:rPr>
          <w:rFonts w:ascii="Garamond" w:hAnsi="Garamond"/>
          <w:color w:val="000000"/>
          <w:lang w:val="sq-AL"/>
        </w:rPr>
        <w:t xml:space="preserve">vetëdeklarimi </w:t>
      </w:r>
      <w:r w:rsidRPr="00B10DFF">
        <w:rPr>
          <w:rFonts w:ascii="Garamond" w:hAnsi="Garamond"/>
          <w:color w:val="000000"/>
          <w:lang w:val="sq-AL"/>
        </w:rPr>
        <w:t xml:space="preserve">në regjistrin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-eve, të parashikuar në nenin 11, të ligjit nr.</w:t>
      </w:r>
      <w:r w:rsidR="00B10DFF">
        <w:rPr>
          <w:rFonts w:ascii="Garamond" w:hAnsi="Garamond"/>
          <w:color w:val="000000"/>
          <w:lang w:val="sq-AL"/>
        </w:rPr>
        <w:t xml:space="preserve"> </w:t>
      </w:r>
      <w:r w:rsidRPr="00B10DFF">
        <w:rPr>
          <w:rFonts w:ascii="Garamond" w:hAnsi="Garamond"/>
          <w:color w:val="000000"/>
          <w:lang w:val="sq-AL"/>
        </w:rPr>
        <w:t xml:space="preserve">25/2022, “Për mbështetjen dhe zhvillimin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-eve”;</w:t>
      </w:r>
    </w:p>
    <w:p w14:paraId="1D535BCC" w14:textId="5A11514D" w:rsidR="00F35E9C" w:rsidRPr="00B10DFF" w:rsidRDefault="00F35E9C" w:rsidP="00B10D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dh)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>informacioni dhe këshillim për regjistrimin dhe mbrojtjen e pronësisë intelektuale;</w:t>
      </w:r>
    </w:p>
    <w:p w14:paraId="1D535BCD" w14:textId="6568D741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e)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>informacioni dhe këshillim për investimet strategjike bazuar në legjislacionin në fuqi për investimet;</w:t>
      </w:r>
    </w:p>
    <w:p w14:paraId="1D535BCE" w14:textId="0216C21E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ë)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>informacioni, këshillim dhe mundësi rrjetëzimi me investitorë të huaj, strategjikë, engjëj biznesi, fonde të mbledhura;</w:t>
      </w:r>
    </w:p>
    <w:p w14:paraId="1D535BCF" w14:textId="3E21A2C9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f) </w:t>
      </w:r>
      <w:r w:rsidR="00B10DFF" w:rsidRPr="00B10DFF">
        <w:rPr>
          <w:rFonts w:ascii="Garamond" w:hAnsi="Garamond"/>
          <w:color w:val="000000"/>
          <w:lang w:val="sq-AL"/>
        </w:rPr>
        <w:t xml:space="preserve">dhënie </w:t>
      </w:r>
      <w:r w:rsidRPr="00B10DFF">
        <w:rPr>
          <w:rFonts w:ascii="Garamond" w:hAnsi="Garamond"/>
          <w:color w:val="000000"/>
          <w:lang w:val="sq-AL"/>
        </w:rPr>
        <w:t xml:space="preserve">informacioni, këshillim dhe gjetje partneritetesh, duke mundësuar kontaktet dhe lidhjen me rrjete ndërkombëtare për ndërmarrjet,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="00B10DFF">
        <w:rPr>
          <w:rFonts w:ascii="Garamond" w:hAnsi="Garamond"/>
          <w:color w:val="000000"/>
          <w:lang w:val="sq-AL"/>
        </w:rPr>
        <w:t>-et dhe investitorët;</w:t>
      </w:r>
    </w:p>
    <w:p w14:paraId="1D535BD0" w14:textId="2B6EC11B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g) </w:t>
      </w:r>
      <w:r w:rsidR="00B10DFF" w:rsidRPr="00B10DFF">
        <w:rPr>
          <w:rFonts w:ascii="Garamond" w:hAnsi="Garamond"/>
          <w:color w:val="000000"/>
          <w:lang w:val="sq-AL"/>
        </w:rPr>
        <w:t>mbështetje</w:t>
      </w:r>
      <w:r w:rsidRPr="00B10DFF">
        <w:rPr>
          <w:rFonts w:ascii="Garamond" w:hAnsi="Garamond"/>
          <w:color w:val="000000"/>
          <w:lang w:val="sq-AL"/>
        </w:rPr>
        <w:t>, informacion dhe këshillim për grantet, fondet dhe masat e tjera mbështetëse të v</w:t>
      </w:r>
      <w:r w:rsidR="00B10DFF">
        <w:rPr>
          <w:rFonts w:ascii="Garamond" w:hAnsi="Garamond"/>
          <w:color w:val="000000"/>
          <w:lang w:val="sq-AL"/>
        </w:rPr>
        <w:t>ëna në dispozicion nga qeveria;</w:t>
      </w:r>
    </w:p>
    <w:p w14:paraId="1D535BD1" w14:textId="52F2E93F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 xml:space="preserve">gj) </w:t>
      </w:r>
      <w:r w:rsidR="00B10DFF" w:rsidRPr="00B10DFF">
        <w:rPr>
          <w:rFonts w:ascii="Garamond" w:hAnsi="Garamond"/>
          <w:color w:val="000000"/>
          <w:lang w:val="sq-AL"/>
        </w:rPr>
        <w:t>mbështetje</w:t>
      </w:r>
      <w:r w:rsidRPr="00B10DFF">
        <w:rPr>
          <w:rFonts w:ascii="Garamond" w:hAnsi="Garamond"/>
          <w:color w:val="000000"/>
          <w:lang w:val="sq-AL"/>
        </w:rPr>
        <w:t>, informacion dhe këshillim për grantet ose fondet e donatorëve të tjerë të huaj dhe vendas në Shqipëri.</w:t>
      </w:r>
    </w:p>
    <w:p w14:paraId="1D535BD2" w14:textId="4BEAF7D1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8. Parimi i tarifës zero për shërbimet e përcaktuara në pikën 7, të këtij vendimi, aplikohet vetëm gjatë periudhës 24-mujore të inkubimit të përcaktuar në pikën 2, të nenit 10, të ligjit nr.</w:t>
      </w:r>
      <w:r w:rsidR="00B10DFF">
        <w:rPr>
          <w:rFonts w:ascii="Garamond" w:hAnsi="Garamond"/>
          <w:color w:val="000000"/>
          <w:lang w:val="sq-AL"/>
        </w:rPr>
        <w:t xml:space="preserve"> 25/</w:t>
      </w:r>
      <w:r w:rsidRPr="00B10DFF">
        <w:rPr>
          <w:rFonts w:ascii="Garamond" w:hAnsi="Garamond"/>
          <w:color w:val="000000"/>
          <w:lang w:val="sq-AL"/>
        </w:rPr>
        <w:t xml:space="preserve">2022, “Për mbështetjen dhe zhvillimin e </w:t>
      </w:r>
      <w:r w:rsidRPr="00B10DFF">
        <w:rPr>
          <w:rFonts w:ascii="Garamond" w:hAnsi="Garamond"/>
          <w:i/>
          <w:iCs/>
          <w:color w:val="000000"/>
          <w:lang w:val="sq-AL"/>
        </w:rPr>
        <w:t>start up</w:t>
      </w:r>
      <w:r w:rsidRPr="00B10DFF">
        <w:rPr>
          <w:rFonts w:ascii="Garamond" w:hAnsi="Garamond"/>
          <w:color w:val="000000"/>
          <w:lang w:val="sq-AL"/>
        </w:rPr>
        <w:t>-eve”.</w:t>
      </w:r>
    </w:p>
    <w:p w14:paraId="1D535BD3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lang w:val="sq-AL"/>
        </w:rPr>
      </w:pPr>
      <w:r w:rsidRPr="00B10DFF">
        <w:rPr>
          <w:rFonts w:ascii="Garamond" w:hAnsi="Garamond"/>
          <w:bCs/>
          <w:color w:val="000000"/>
          <w:lang w:val="sq-AL"/>
        </w:rPr>
        <w:t xml:space="preserve">IV. DISPOZITA TË FUNDIT </w:t>
      </w:r>
    </w:p>
    <w:p w14:paraId="1D535BD4" w14:textId="67C1C41A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9. Për sa nuk është parashikuar shprehimisht në këtë vendim dhe nuk bie në kundërshtim me të, zbatohen rregullat e përcaktuara me vendimin nr.</w:t>
      </w:r>
      <w:r w:rsidR="00B10DFF">
        <w:rPr>
          <w:rFonts w:ascii="Garamond" w:hAnsi="Garamond"/>
          <w:color w:val="000000"/>
          <w:lang w:val="sq-AL"/>
        </w:rPr>
        <w:t xml:space="preserve"> </w:t>
      </w:r>
      <w:r w:rsidRPr="00B10DFF">
        <w:rPr>
          <w:rFonts w:ascii="Garamond" w:hAnsi="Garamond"/>
          <w:color w:val="000000"/>
          <w:lang w:val="sq-AL"/>
        </w:rPr>
        <w:t>867, datë 10.12.2014, të Këshillit të Ministrave, “Për procedurat e bashkëpunimit në institucionet e administra</w:t>
      </w:r>
      <w:r w:rsidR="00B10DFF">
        <w:rPr>
          <w:rFonts w:ascii="Garamond" w:hAnsi="Garamond"/>
          <w:color w:val="000000"/>
          <w:lang w:val="sq-AL"/>
        </w:rPr>
        <w:t>tës shtetërore”, të ndryshuar.</w:t>
      </w:r>
    </w:p>
    <w:p w14:paraId="1D535BD5" w14:textId="77777777" w:rsidR="00F35E9C" w:rsidRPr="00B10DFF" w:rsidRDefault="00D5063B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10.</w:t>
      </w:r>
      <w:r w:rsidR="00F35E9C" w:rsidRPr="00B10DFF">
        <w:rPr>
          <w:rFonts w:ascii="Garamond" w:hAnsi="Garamond"/>
          <w:color w:val="000000"/>
          <w:lang w:val="sq-AL"/>
        </w:rPr>
        <w:t xml:space="preserve"> Ngarkohen ministri përgjegjës për sipërmarrjen dhe institucionet e përmendura në pikën 3 për zbatimin e këtij vendimi.</w:t>
      </w:r>
    </w:p>
    <w:p w14:paraId="1D535BD6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10DFF">
        <w:rPr>
          <w:rFonts w:ascii="Garamond" w:hAnsi="Garamond"/>
          <w:color w:val="000000"/>
          <w:lang w:val="sq-AL"/>
        </w:rPr>
        <w:t>Ky vendim hyn në fuqi pas botimit në Fletoren Zyrtare.</w:t>
      </w:r>
    </w:p>
    <w:p w14:paraId="1D535BD7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1D535BD8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color w:val="000000"/>
          <w:lang w:val="sq-AL"/>
        </w:rPr>
      </w:pPr>
      <w:r w:rsidRPr="00B10DFF">
        <w:rPr>
          <w:rFonts w:ascii="Garamond" w:hAnsi="Garamond" w:cs="Times New Roman Bold"/>
          <w:color w:val="000000"/>
          <w:lang w:val="sq-AL"/>
        </w:rPr>
        <w:t>KRYEMINISTËR</w:t>
      </w:r>
    </w:p>
    <w:p w14:paraId="1D535BD9" w14:textId="77777777" w:rsidR="00F35E9C" w:rsidRPr="00B10DFF" w:rsidRDefault="00F35E9C" w:rsidP="00D506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B10DFF">
        <w:rPr>
          <w:rFonts w:ascii="Garamond" w:hAnsi="Garamond" w:cs="Times New Roman Bold"/>
          <w:b/>
          <w:bCs/>
          <w:color w:val="000000"/>
          <w:lang w:val="sq-AL"/>
        </w:rPr>
        <w:t xml:space="preserve">Edi Rama </w:t>
      </w:r>
    </w:p>
    <w:sectPr w:rsidR="00F35E9C" w:rsidRPr="00B10DFF" w:rsidSect="00747BA8">
      <w:pgSz w:w="11907" w:h="16839" w:code="9"/>
      <w:pgMar w:top="1440" w:right="1440" w:bottom="1710" w:left="1440" w:header="720" w:footer="720" w:gutter="0"/>
      <w:cols w:space="720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0B325" w16cex:dateUtc="2022-02-10T08:50:00Z"/>
  <w16cex:commentExtensible w16cex:durableId="25D0B345" w16cex:dateUtc="2022-03-07T15:37:00Z"/>
  <w16cex:commentExtensible w16cex:durableId="25D0B35E" w16cex:dateUtc="2022-03-07T15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A042DD" w16cid:durableId="261E3D40"/>
  <w16cid:commentId w16cid:paraId="1F87DF9B" w16cid:durableId="261E4428"/>
  <w16cid:commentId w16cid:paraId="3E99A2B7" w16cid:durableId="261E3D41"/>
  <w16cid:commentId w16cid:paraId="06791D97" w16cid:durableId="261E442C"/>
  <w16cid:commentId w16cid:paraId="756BB549" w16cid:durableId="261E3D42"/>
  <w16cid:commentId w16cid:paraId="16339BA0" w16cid:durableId="261E3D43"/>
  <w16cid:commentId w16cid:paraId="5CFA185F" w16cid:durableId="261E3D44"/>
  <w16cid:commentId w16cid:paraId="708FA8BA" w16cid:durableId="261E44E0"/>
  <w16cid:commentId w16cid:paraId="6CA89494" w16cid:durableId="261E3D45"/>
  <w16cid:commentId w16cid:paraId="01AAAAAC" w16cid:durableId="261E458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0169FF" w14:textId="77777777" w:rsidR="00B10DFF" w:rsidRDefault="00B10DFF" w:rsidP="004003DA">
      <w:r>
        <w:separator/>
      </w:r>
    </w:p>
  </w:endnote>
  <w:endnote w:type="continuationSeparator" w:id="0">
    <w:p w14:paraId="41EAEA2F" w14:textId="77777777" w:rsidR="00B10DFF" w:rsidRDefault="00B10DFF" w:rsidP="004003DA">
      <w:r>
        <w:continuationSeparator/>
      </w:r>
    </w:p>
  </w:endnote>
  <w:endnote w:type="continuationNotice" w:id="1">
    <w:p w14:paraId="5E379BB4" w14:textId="77777777" w:rsidR="00D44B5F" w:rsidRDefault="00D44B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207CC" w14:textId="77777777" w:rsidR="00B10DFF" w:rsidRDefault="00B10DFF" w:rsidP="004003DA">
      <w:r>
        <w:separator/>
      </w:r>
    </w:p>
  </w:footnote>
  <w:footnote w:type="continuationSeparator" w:id="0">
    <w:p w14:paraId="3215115D" w14:textId="77777777" w:rsidR="00B10DFF" w:rsidRDefault="00B10DFF" w:rsidP="004003DA">
      <w:r>
        <w:continuationSeparator/>
      </w:r>
    </w:p>
  </w:footnote>
  <w:footnote w:type="continuationNotice" w:id="1">
    <w:p w14:paraId="28F46D85" w14:textId="77777777" w:rsidR="00D44B5F" w:rsidRDefault="00D44B5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76BFD"/>
    <w:multiLevelType w:val="hybridMultilevel"/>
    <w:tmpl w:val="7D0006DA"/>
    <w:lvl w:ilvl="0" w:tplc="EFCE5D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2B3D71"/>
    <w:multiLevelType w:val="hybridMultilevel"/>
    <w:tmpl w:val="389036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943F3"/>
    <w:multiLevelType w:val="hybridMultilevel"/>
    <w:tmpl w:val="44222584"/>
    <w:lvl w:ilvl="0" w:tplc="F90042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1AA023B0"/>
    <w:multiLevelType w:val="hybridMultilevel"/>
    <w:tmpl w:val="D66C797C"/>
    <w:numStyleLink w:val="ImportedStyle4"/>
  </w:abstractNum>
  <w:abstractNum w:abstractNumId="5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6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446A4962"/>
    <w:multiLevelType w:val="hybridMultilevel"/>
    <w:tmpl w:val="7A64E1DE"/>
    <w:lvl w:ilvl="0" w:tplc="BE182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67726E"/>
    <w:multiLevelType w:val="hybridMultilevel"/>
    <w:tmpl w:val="92E0024A"/>
    <w:lvl w:ilvl="0" w:tplc="1BB8E4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587D6E43"/>
    <w:multiLevelType w:val="hybridMultilevel"/>
    <w:tmpl w:val="355C5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391534"/>
    <w:multiLevelType w:val="hybridMultilevel"/>
    <w:tmpl w:val="D5DC1ACE"/>
    <w:lvl w:ilvl="0" w:tplc="0A9E900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64932D46"/>
    <w:multiLevelType w:val="hybridMultilevel"/>
    <w:tmpl w:val="7C984150"/>
    <w:numStyleLink w:val="ImportedStyle3"/>
  </w:abstractNum>
  <w:abstractNum w:abstractNumId="13">
    <w:nsid w:val="69634AD9"/>
    <w:multiLevelType w:val="hybridMultilevel"/>
    <w:tmpl w:val="7A00E9A0"/>
    <w:numStyleLink w:val="ImportedStyle5"/>
  </w:abstractNum>
  <w:abstractNum w:abstractNumId="14">
    <w:nsid w:val="6CD755C9"/>
    <w:multiLevelType w:val="hybridMultilevel"/>
    <w:tmpl w:val="869207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nsid w:val="720742D0"/>
    <w:multiLevelType w:val="hybridMultilevel"/>
    <w:tmpl w:val="8F041E92"/>
    <w:numStyleLink w:val="ImportedStyle1"/>
  </w:abstractNum>
  <w:abstractNum w:abstractNumId="17">
    <w:nsid w:val="736F2975"/>
    <w:multiLevelType w:val="hybridMultilevel"/>
    <w:tmpl w:val="07ACD1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515273"/>
    <w:multiLevelType w:val="hybridMultilevel"/>
    <w:tmpl w:val="21B463A8"/>
    <w:numStyleLink w:val="ImportedStyle2"/>
  </w:abstractNum>
  <w:abstractNum w:abstractNumId="19">
    <w:nsid w:val="7C3728AD"/>
    <w:multiLevelType w:val="hybridMultilevel"/>
    <w:tmpl w:val="9306D65C"/>
    <w:lvl w:ilvl="0" w:tplc="74E4D2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3"/>
  </w:num>
  <w:num w:numId="4">
    <w:abstractNumId w:val="18"/>
  </w:num>
  <w:num w:numId="5">
    <w:abstractNumId w:val="16"/>
    <w:lvlOverride w:ilvl="0">
      <w:startOverride w:val="2"/>
    </w:lvlOverride>
  </w:num>
  <w:num w:numId="6">
    <w:abstractNumId w:val="9"/>
  </w:num>
  <w:num w:numId="7">
    <w:abstractNumId w:val="12"/>
  </w:num>
  <w:num w:numId="8">
    <w:abstractNumId w:val="16"/>
    <w:lvlOverride w:ilvl="0">
      <w:startOverride w:val="3"/>
    </w:lvlOverride>
  </w:num>
  <w:num w:numId="9">
    <w:abstractNumId w:val="15"/>
  </w:num>
  <w:num w:numId="10">
    <w:abstractNumId w:val="4"/>
  </w:num>
  <w:num w:numId="11">
    <w:abstractNumId w:val="4"/>
    <w:lvlOverride w:ilvl="0">
      <w:lvl w:ilvl="0" w:tplc="79866C26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7CB466AC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55AADB7C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9CD29648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D45092FA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1D44FC5A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850C36E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ECAC0B34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808AB40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5"/>
  </w:num>
  <w:num w:numId="13">
    <w:abstractNumId w:val="13"/>
  </w:num>
  <w:num w:numId="14">
    <w:abstractNumId w:val="13"/>
    <w:lvlOverride w:ilvl="0">
      <w:lvl w:ilvl="0" w:tplc="C8726DC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E35E13B6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094D6D8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B0AADF4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43CECC0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E5C0ABE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DB0362C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F80A2E6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2DEED30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7"/>
  </w:num>
  <w:num w:numId="16">
    <w:abstractNumId w:val="0"/>
  </w:num>
  <w:num w:numId="17">
    <w:abstractNumId w:val="2"/>
  </w:num>
  <w:num w:numId="18">
    <w:abstractNumId w:val="19"/>
  </w:num>
  <w:num w:numId="19">
    <w:abstractNumId w:val="14"/>
  </w:num>
  <w:num w:numId="20">
    <w:abstractNumId w:val="11"/>
  </w:num>
  <w:num w:numId="21">
    <w:abstractNumId w:val="17"/>
  </w:num>
  <w:num w:numId="22">
    <w:abstractNumId w:val="1"/>
  </w:num>
  <w:num w:numId="23">
    <w:abstractNumId w:val="1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83"/>
    <w:rsid w:val="00056A51"/>
    <w:rsid w:val="00064527"/>
    <w:rsid w:val="00074883"/>
    <w:rsid w:val="000778E8"/>
    <w:rsid w:val="00080661"/>
    <w:rsid w:val="00084149"/>
    <w:rsid w:val="000866D8"/>
    <w:rsid w:val="00086A6D"/>
    <w:rsid w:val="000B4E20"/>
    <w:rsid w:val="000C649D"/>
    <w:rsid w:val="000C6799"/>
    <w:rsid w:val="000D1E80"/>
    <w:rsid w:val="000D27E4"/>
    <w:rsid w:val="000F3C38"/>
    <w:rsid w:val="00150C25"/>
    <w:rsid w:val="001602FF"/>
    <w:rsid w:val="00162D6F"/>
    <w:rsid w:val="00181B91"/>
    <w:rsid w:val="0018572C"/>
    <w:rsid w:val="001A11B8"/>
    <w:rsid w:val="001B207A"/>
    <w:rsid w:val="001B5FB7"/>
    <w:rsid w:val="001D2CDE"/>
    <w:rsid w:val="001F19FA"/>
    <w:rsid w:val="00222BFE"/>
    <w:rsid w:val="00241B9A"/>
    <w:rsid w:val="00246E3C"/>
    <w:rsid w:val="00247C55"/>
    <w:rsid w:val="00272529"/>
    <w:rsid w:val="002820B9"/>
    <w:rsid w:val="00293818"/>
    <w:rsid w:val="002A1A47"/>
    <w:rsid w:val="002B18A9"/>
    <w:rsid w:val="002C45D3"/>
    <w:rsid w:val="002C5313"/>
    <w:rsid w:val="002E18C9"/>
    <w:rsid w:val="0031607A"/>
    <w:rsid w:val="00330154"/>
    <w:rsid w:val="00331A7D"/>
    <w:rsid w:val="00346AB3"/>
    <w:rsid w:val="0034769B"/>
    <w:rsid w:val="00350FB7"/>
    <w:rsid w:val="003533E9"/>
    <w:rsid w:val="00354622"/>
    <w:rsid w:val="00381A2B"/>
    <w:rsid w:val="003830E0"/>
    <w:rsid w:val="003964CD"/>
    <w:rsid w:val="003A6833"/>
    <w:rsid w:val="003D0DF4"/>
    <w:rsid w:val="003D4911"/>
    <w:rsid w:val="003E07CF"/>
    <w:rsid w:val="003E5432"/>
    <w:rsid w:val="003F1E1D"/>
    <w:rsid w:val="003F35CF"/>
    <w:rsid w:val="004003DA"/>
    <w:rsid w:val="00432343"/>
    <w:rsid w:val="00446305"/>
    <w:rsid w:val="00446AE8"/>
    <w:rsid w:val="0045330E"/>
    <w:rsid w:val="00467B6B"/>
    <w:rsid w:val="00481562"/>
    <w:rsid w:val="00491410"/>
    <w:rsid w:val="0049193F"/>
    <w:rsid w:val="00495C94"/>
    <w:rsid w:val="00496012"/>
    <w:rsid w:val="004B3390"/>
    <w:rsid w:val="004C4218"/>
    <w:rsid w:val="00517265"/>
    <w:rsid w:val="00531E37"/>
    <w:rsid w:val="0054040F"/>
    <w:rsid w:val="00542EFD"/>
    <w:rsid w:val="0056480A"/>
    <w:rsid w:val="005A358D"/>
    <w:rsid w:val="005A4F86"/>
    <w:rsid w:val="005C7A8C"/>
    <w:rsid w:val="005E4068"/>
    <w:rsid w:val="006014FB"/>
    <w:rsid w:val="00601722"/>
    <w:rsid w:val="00613940"/>
    <w:rsid w:val="00663B9A"/>
    <w:rsid w:val="00666C3A"/>
    <w:rsid w:val="0067211C"/>
    <w:rsid w:val="00672C7E"/>
    <w:rsid w:val="00675296"/>
    <w:rsid w:val="0067581C"/>
    <w:rsid w:val="00683D31"/>
    <w:rsid w:val="006941FB"/>
    <w:rsid w:val="006A1D6E"/>
    <w:rsid w:val="006B44F7"/>
    <w:rsid w:val="006D1C65"/>
    <w:rsid w:val="006F0E70"/>
    <w:rsid w:val="00700957"/>
    <w:rsid w:val="00704E6E"/>
    <w:rsid w:val="00740DEB"/>
    <w:rsid w:val="00743B29"/>
    <w:rsid w:val="00747BA8"/>
    <w:rsid w:val="00755510"/>
    <w:rsid w:val="00755E22"/>
    <w:rsid w:val="007577F7"/>
    <w:rsid w:val="00757C0C"/>
    <w:rsid w:val="00760C2E"/>
    <w:rsid w:val="00761917"/>
    <w:rsid w:val="00764B0C"/>
    <w:rsid w:val="007912B2"/>
    <w:rsid w:val="00792192"/>
    <w:rsid w:val="0079642C"/>
    <w:rsid w:val="007C5EDC"/>
    <w:rsid w:val="007D404D"/>
    <w:rsid w:val="007E0B11"/>
    <w:rsid w:val="007F745E"/>
    <w:rsid w:val="00800FB2"/>
    <w:rsid w:val="008159DF"/>
    <w:rsid w:val="00821092"/>
    <w:rsid w:val="00821358"/>
    <w:rsid w:val="00825B2D"/>
    <w:rsid w:val="008277AA"/>
    <w:rsid w:val="00830567"/>
    <w:rsid w:val="00831F66"/>
    <w:rsid w:val="00834648"/>
    <w:rsid w:val="00841EF9"/>
    <w:rsid w:val="0084763F"/>
    <w:rsid w:val="00851FF7"/>
    <w:rsid w:val="00861F2A"/>
    <w:rsid w:val="00863236"/>
    <w:rsid w:val="00876D47"/>
    <w:rsid w:val="00877909"/>
    <w:rsid w:val="00891850"/>
    <w:rsid w:val="008B291C"/>
    <w:rsid w:val="008C14E2"/>
    <w:rsid w:val="008C733A"/>
    <w:rsid w:val="008D171F"/>
    <w:rsid w:val="008D3C63"/>
    <w:rsid w:val="008D50B3"/>
    <w:rsid w:val="008F2202"/>
    <w:rsid w:val="008F3E4D"/>
    <w:rsid w:val="008F4F2B"/>
    <w:rsid w:val="0090115B"/>
    <w:rsid w:val="009178E9"/>
    <w:rsid w:val="00924CAB"/>
    <w:rsid w:val="00932B03"/>
    <w:rsid w:val="009344F0"/>
    <w:rsid w:val="009428EB"/>
    <w:rsid w:val="00953233"/>
    <w:rsid w:val="009569D3"/>
    <w:rsid w:val="00992CA2"/>
    <w:rsid w:val="009A4D20"/>
    <w:rsid w:val="009B22F9"/>
    <w:rsid w:val="009B65EE"/>
    <w:rsid w:val="009D2964"/>
    <w:rsid w:val="009E6DC1"/>
    <w:rsid w:val="009F07DD"/>
    <w:rsid w:val="009F0F2C"/>
    <w:rsid w:val="00A11ECC"/>
    <w:rsid w:val="00A262EE"/>
    <w:rsid w:val="00A31A1A"/>
    <w:rsid w:val="00A426B9"/>
    <w:rsid w:val="00A45925"/>
    <w:rsid w:val="00A5231A"/>
    <w:rsid w:val="00A5351F"/>
    <w:rsid w:val="00A73ECE"/>
    <w:rsid w:val="00A8335A"/>
    <w:rsid w:val="00AE4543"/>
    <w:rsid w:val="00AE5508"/>
    <w:rsid w:val="00AF4E6C"/>
    <w:rsid w:val="00B01B47"/>
    <w:rsid w:val="00B10DFF"/>
    <w:rsid w:val="00B14FAF"/>
    <w:rsid w:val="00B174C6"/>
    <w:rsid w:val="00B347FC"/>
    <w:rsid w:val="00B55999"/>
    <w:rsid w:val="00B7126D"/>
    <w:rsid w:val="00B90000"/>
    <w:rsid w:val="00B94387"/>
    <w:rsid w:val="00BD4F0A"/>
    <w:rsid w:val="00BF4D95"/>
    <w:rsid w:val="00BF5083"/>
    <w:rsid w:val="00C0653A"/>
    <w:rsid w:val="00C1494E"/>
    <w:rsid w:val="00C245D4"/>
    <w:rsid w:val="00C42870"/>
    <w:rsid w:val="00C70FD5"/>
    <w:rsid w:val="00C946CC"/>
    <w:rsid w:val="00CE03A6"/>
    <w:rsid w:val="00CE31B4"/>
    <w:rsid w:val="00CE4398"/>
    <w:rsid w:val="00CF5B97"/>
    <w:rsid w:val="00D03912"/>
    <w:rsid w:val="00D20DDF"/>
    <w:rsid w:val="00D26879"/>
    <w:rsid w:val="00D3383B"/>
    <w:rsid w:val="00D44B5F"/>
    <w:rsid w:val="00D466AD"/>
    <w:rsid w:val="00D50417"/>
    <w:rsid w:val="00D5063B"/>
    <w:rsid w:val="00D54358"/>
    <w:rsid w:val="00D613C4"/>
    <w:rsid w:val="00DD5223"/>
    <w:rsid w:val="00DE5DC4"/>
    <w:rsid w:val="00E071C2"/>
    <w:rsid w:val="00E10917"/>
    <w:rsid w:val="00E11053"/>
    <w:rsid w:val="00E13D49"/>
    <w:rsid w:val="00E31487"/>
    <w:rsid w:val="00E35B24"/>
    <w:rsid w:val="00E90CA9"/>
    <w:rsid w:val="00E93819"/>
    <w:rsid w:val="00E96E08"/>
    <w:rsid w:val="00E9740A"/>
    <w:rsid w:val="00ED5027"/>
    <w:rsid w:val="00EF5F9A"/>
    <w:rsid w:val="00F07059"/>
    <w:rsid w:val="00F12AD4"/>
    <w:rsid w:val="00F20980"/>
    <w:rsid w:val="00F35E9C"/>
    <w:rsid w:val="00F37950"/>
    <w:rsid w:val="00F435A2"/>
    <w:rsid w:val="00F538A6"/>
    <w:rsid w:val="00F73E43"/>
    <w:rsid w:val="00F822ED"/>
    <w:rsid w:val="00FA7228"/>
    <w:rsid w:val="00FC3559"/>
    <w:rsid w:val="00FD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35BA6"/>
  <w15:docId w15:val="{17CDEA5E-965D-47A8-A894-B3888C23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uiPriority w:val="99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F5B9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769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8D17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71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17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71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1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5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0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A2728C1714F1E83A39670F1D14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2022-05-13T07:26:25Z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përcaktimin e rregullave të hollësishme për veprimtarinë dhe mënyrën e ofrimit të shërbimit start up one-stop-shop, si dhe shërbimeve për të cilat aplikohet tarifa zero për mbështetjen e start up-eve</Titulli>
    <Modifikuesi xmlns="0e656187-b300-4fb0-8bf4-3a50f872073c">Suada.Daci</Modifikuesi>
    <Nr_x002e__x0020_prot_x0020_QBZ xmlns="0e656187-b300-4fb0-8bf4-3a50f872073c">760</Nr_x002e__x0020_prot_x0020_QBZ>
    <Data_x0020_e_x0020_Modifikimit xmlns="0e656187-b300-4fb0-8bf4-3a50f872073c">2022-05-13T08:31:07Z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A2728C1714F1E83A39670F1D142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2406C-4412-4E8F-98AF-B18A4D7D15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D68DFA-EBC3-4143-911B-C81AB68BB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436BD1-BCAF-4220-A800-20DA0F39040E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3CABF4F-7F3F-46CC-97A1-04C8A9D4C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4E028F-53E3-4F77-9622-D04CC33FAB7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C8B83F9-FB2A-45CC-B52D-5B12C8F93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- Projektvendimi i derguar nga MSHMS, pas saktesimeve perfundimtare</vt:lpstr>
    </vt:vector>
  </TitlesOfParts>
  <Company/>
  <LinksUpToDate>false</LinksUpToDate>
  <CharactersWithSpaces>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- Projektvendimi i derguar nga MSHMS, pas saktesimeve perfundimtare</dc:title>
  <dc:creator>CRS</dc:creator>
  <cp:lastModifiedBy>Fjora Cahani</cp:lastModifiedBy>
  <cp:revision>11</cp:revision>
  <dcterms:created xsi:type="dcterms:W3CDTF">2022-05-11T08:00:00Z</dcterms:created>
  <dcterms:modified xsi:type="dcterms:W3CDTF">2022-05-13T08:50:00Z</dcterms:modified>
</cp:coreProperties>
</file>