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0C18D5" w14:textId="77777777" w:rsidR="00606DA2" w:rsidRPr="001F6EED" w:rsidRDefault="00606DA2" w:rsidP="00606DA2">
      <w:pPr>
        <w:ind w:firstLine="284"/>
        <w:jc w:val="center"/>
        <w:rPr>
          <w:rFonts w:ascii="Garamond" w:hAnsi="Garamond"/>
          <w:b/>
          <w:bCs/>
          <w:sz w:val="24"/>
          <w:szCs w:val="24"/>
          <w:lang w:val="sq-AL"/>
        </w:rPr>
      </w:pPr>
      <w:r w:rsidRPr="001F6EED">
        <w:rPr>
          <w:rFonts w:ascii="Garamond" w:hAnsi="Garamond"/>
          <w:b/>
          <w:bCs/>
          <w:sz w:val="24"/>
          <w:szCs w:val="24"/>
          <w:lang w:val="sq-AL"/>
        </w:rPr>
        <w:t>VENDIM</w:t>
      </w:r>
    </w:p>
    <w:p w14:paraId="7A0C18D6" w14:textId="77777777" w:rsidR="00606DA2" w:rsidRPr="001F6EED" w:rsidRDefault="00606DA2" w:rsidP="00606DA2">
      <w:pPr>
        <w:ind w:firstLine="284"/>
        <w:jc w:val="center"/>
        <w:rPr>
          <w:rFonts w:ascii="Garamond" w:hAnsi="Garamond"/>
          <w:b/>
          <w:bCs/>
          <w:sz w:val="24"/>
          <w:szCs w:val="24"/>
          <w:lang w:val="sq-AL"/>
        </w:rPr>
      </w:pPr>
      <w:r w:rsidRPr="001F6EED">
        <w:rPr>
          <w:rFonts w:ascii="Garamond" w:hAnsi="Garamond"/>
          <w:b/>
          <w:bCs/>
          <w:sz w:val="24"/>
          <w:szCs w:val="24"/>
          <w:lang w:val="sq-AL"/>
        </w:rPr>
        <w:t xml:space="preserve">Nr. </w:t>
      </w:r>
      <w:r w:rsidR="00C03E0E" w:rsidRPr="001F6EED">
        <w:rPr>
          <w:rFonts w:ascii="Garamond" w:hAnsi="Garamond"/>
          <w:b/>
          <w:bCs/>
          <w:sz w:val="24"/>
          <w:szCs w:val="24"/>
          <w:lang w:val="sq-AL"/>
        </w:rPr>
        <w:t>324</w:t>
      </w:r>
      <w:r w:rsidRPr="001F6EED">
        <w:rPr>
          <w:rFonts w:ascii="Garamond" w:hAnsi="Garamond"/>
          <w:b/>
          <w:bCs/>
          <w:sz w:val="24"/>
          <w:szCs w:val="24"/>
          <w:lang w:val="sq-AL"/>
        </w:rPr>
        <w:t>, datë</w:t>
      </w:r>
      <w:r w:rsidR="00C03E0E" w:rsidRPr="001F6EED">
        <w:rPr>
          <w:rFonts w:ascii="Garamond" w:hAnsi="Garamond"/>
          <w:b/>
          <w:bCs/>
          <w:sz w:val="24"/>
          <w:szCs w:val="24"/>
          <w:lang w:val="sq-AL"/>
        </w:rPr>
        <w:t xml:space="preserve"> 18.5.2022</w:t>
      </w:r>
    </w:p>
    <w:p w14:paraId="7A0C18D7" w14:textId="77777777" w:rsidR="00606DA2" w:rsidRPr="001F6EED" w:rsidRDefault="00606DA2" w:rsidP="00606DA2">
      <w:pPr>
        <w:ind w:firstLine="284"/>
        <w:rPr>
          <w:rFonts w:ascii="Garamond" w:hAnsi="Garamond"/>
          <w:b/>
          <w:bCs/>
          <w:sz w:val="24"/>
          <w:szCs w:val="24"/>
          <w:lang w:val="sq-AL"/>
        </w:rPr>
      </w:pPr>
    </w:p>
    <w:p w14:paraId="7A0C18D8" w14:textId="18D4CEFB" w:rsidR="00606DA2" w:rsidRPr="001F6EED" w:rsidRDefault="00606DA2" w:rsidP="00606DA2">
      <w:pPr>
        <w:ind w:firstLine="284"/>
        <w:jc w:val="center"/>
        <w:rPr>
          <w:rFonts w:ascii="Garamond" w:hAnsi="Garamond"/>
          <w:b/>
          <w:bCs/>
          <w:sz w:val="24"/>
          <w:szCs w:val="24"/>
          <w:lang w:val="sq-AL"/>
        </w:rPr>
      </w:pPr>
      <w:r w:rsidRPr="001F6EED">
        <w:rPr>
          <w:rFonts w:ascii="Garamond" w:hAnsi="Garamond"/>
          <w:b/>
          <w:bCs/>
          <w:sz w:val="24"/>
          <w:szCs w:val="24"/>
          <w:lang w:val="sq-AL"/>
        </w:rPr>
        <w:t>PËR PËRCAK</w:t>
      </w:r>
      <w:r w:rsidR="001F6EED">
        <w:rPr>
          <w:rFonts w:ascii="Garamond" w:hAnsi="Garamond"/>
          <w:b/>
          <w:bCs/>
          <w:sz w:val="24"/>
          <w:szCs w:val="24"/>
          <w:lang w:val="sq-AL"/>
        </w:rPr>
        <w:t xml:space="preserve">TIMIN E KËRKESAVE DHE KUSHTEVE </w:t>
      </w:r>
      <w:r w:rsidRPr="001F6EED">
        <w:rPr>
          <w:rFonts w:ascii="Garamond" w:hAnsi="Garamond"/>
          <w:b/>
          <w:bCs/>
          <w:sz w:val="24"/>
          <w:szCs w:val="24"/>
          <w:lang w:val="sq-AL"/>
        </w:rPr>
        <w:t xml:space="preserve">QË DUHET TË PLOTËSOJË NJË STANDARD MATJEJE PËR T’U DEKLARUAR ETALON KOMBËTAR MATJEJE </w:t>
      </w:r>
    </w:p>
    <w:p w14:paraId="7A0C18D9" w14:textId="77777777" w:rsidR="00606DA2" w:rsidRPr="001F6EED" w:rsidRDefault="00606DA2" w:rsidP="00606DA2">
      <w:pPr>
        <w:pStyle w:val="BodyText3"/>
        <w:ind w:firstLine="284"/>
        <w:jc w:val="both"/>
        <w:rPr>
          <w:rFonts w:ascii="Garamond" w:hAnsi="Garamond"/>
          <w:b w:val="0"/>
          <w:bCs/>
          <w:szCs w:val="24"/>
          <w:lang w:val="sq-AL"/>
        </w:rPr>
      </w:pPr>
    </w:p>
    <w:p w14:paraId="7A0C18DA" w14:textId="421FAB91" w:rsidR="00606DA2" w:rsidRPr="001F6EED" w:rsidRDefault="00606DA2" w:rsidP="00606DA2">
      <w:pPr>
        <w:pStyle w:val="Default"/>
        <w:ind w:firstLine="284"/>
        <w:jc w:val="both"/>
        <w:rPr>
          <w:rFonts w:ascii="Garamond" w:hAnsi="Garamond"/>
          <w:color w:val="auto"/>
          <w:lang w:val="sq-AL"/>
        </w:rPr>
      </w:pPr>
      <w:r w:rsidRPr="001F6EED">
        <w:rPr>
          <w:rFonts w:ascii="Garamond" w:hAnsi="Garamond"/>
          <w:lang w:val="sq-AL"/>
        </w:rPr>
        <w:t>Në mbështetje të nenit 100 të Kushtetutës dhe të pikës 5, të nenit 12, të ligjit nr.</w:t>
      </w:r>
      <w:r w:rsidR="001F6EED">
        <w:rPr>
          <w:rFonts w:ascii="Garamond" w:hAnsi="Garamond"/>
          <w:lang w:val="sq-AL"/>
        </w:rPr>
        <w:t xml:space="preserve"> </w:t>
      </w:r>
      <w:r w:rsidRPr="001F6EED">
        <w:rPr>
          <w:rFonts w:ascii="Garamond" w:hAnsi="Garamond"/>
          <w:lang w:val="sq-AL"/>
        </w:rPr>
        <w:t>126/2020, “Për metrologjinë”, me propozimin e ministrit të Financave dhe Ekonomisë, Këshilli i Ministrave</w:t>
      </w:r>
      <w:r w:rsidR="001F6EED">
        <w:rPr>
          <w:rFonts w:ascii="Garamond" w:hAnsi="Garamond"/>
          <w:lang w:val="sq-AL"/>
        </w:rPr>
        <w:t xml:space="preserve"> </w:t>
      </w:r>
    </w:p>
    <w:p w14:paraId="7A0C18DB" w14:textId="77777777" w:rsidR="00606DA2" w:rsidRPr="001F6EED" w:rsidRDefault="00606DA2" w:rsidP="00606DA2">
      <w:pPr>
        <w:pStyle w:val="Default"/>
        <w:ind w:firstLine="284"/>
        <w:jc w:val="both"/>
        <w:rPr>
          <w:rFonts w:ascii="Garamond" w:hAnsi="Garamond"/>
          <w:color w:val="auto"/>
          <w:lang w:val="sq-AL"/>
        </w:rPr>
      </w:pPr>
    </w:p>
    <w:p w14:paraId="7A0C18DC" w14:textId="77777777" w:rsidR="00606DA2" w:rsidRPr="001F6EED" w:rsidRDefault="00606DA2" w:rsidP="00606DA2">
      <w:pPr>
        <w:ind w:firstLine="284"/>
        <w:jc w:val="center"/>
        <w:rPr>
          <w:rFonts w:ascii="Garamond" w:hAnsi="Garamond"/>
          <w:bCs/>
          <w:sz w:val="24"/>
          <w:szCs w:val="24"/>
          <w:lang w:val="sq-AL"/>
        </w:rPr>
      </w:pPr>
      <w:r w:rsidRPr="001F6EED">
        <w:rPr>
          <w:rFonts w:ascii="Garamond" w:hAnsi="Garamond"/>
          <w:bCs/>
          <w:sz w:val="24"/>
          <w:szCs w:val="24"/>
          <w:lang w:val="sq-AL"/>
        </w:rPr>
        <w:t>VENDOSI:</w:t>
      </w:r>
    </w:p>
    <w:p w14:paraId="7A0C18DD" w14:textId="77777777" w:rsidR="00606DA2" w:rsidRPr="001F6EED" w:rsidRDefault="00606DA2" w:rsidP="00606DA2">
      <w:pPr>
        <w:ind w:firstLine="284"/>
        <w:jc w:val="center"/>
        <w:rPr>
          <w:rFonts w:ascii="Garamond" w:hAnsi="Garamond"/>
          <w:b/>
          <w:bCs/>
          <w:sz w:val="24"/>
          <w:szCs w:val="24"/>
          <w:lang w:val="sq-AL"/>
        </w:rPr>
      </w:pPr>
    </w:p>
    <w:p w14:paraId="7A0C18DE" w14:textId="77777777" w:rsidR="00606DA2" w:rsidRPr="001F6EED" w:rsidRDefault="00606DA2" w:rsidP="00606DA2">
      <w:pPr>
        <w:ind w:firstLine="284"/>
        <w:rPr>
          <w:rFonts w:ascii="Garamond" w:hAnsi="Garamond"/>
          <w:bCs/>
          <w:sz w:val="24"/>
          <w:szCs w:val="24"/>
          <w:lang w:val="sq-AL"/>
        </w:rPr>
      </w:pPr>
      <w:r w:rsidRPr="001F6EED">
        <w:rPr>
          <w:rFonts w:ascii="Garamond" w:hAnsi="Garamond"/>
          <w:bCs/>
          <w:sz w:val="24"/>
          <w:szCs w:val="24"/>
          <w:lang w:val="sq-AL"/>
        </w:rPr>
        <w:t>I. DISPOZITA TË PËRGJITHSHME</w:t>
      </w:r>
    </w:p>
    <w:p w14:paraId="7A0C18DF" w14:textId="60D08794" w:rsidR="00606DA2" w:rsidRPr="001F6EED" w:rsidRDefault="00606DA2" w:rsidP="00606DA2">
      <w:pPr>
        <w:ind w:firstLine="284"/>
        <w:jc w:val="both"/>
        <w:rPr>
          <w:rFonts w:ascii="Garamond" w:hAnsi="Garamond"/>
          <w:sz w:val="24"/>
          <w:szCs w:val="24"/>
          <w:lang w:val="sq-AL"/>
        </w:rPr>
      </w:pPr>
      <w:r w:rsidRPr="001F6EED">
        <w:rPr>
          <w:rFonts w:ascii="Garamond" w:hAnsi="Garamond"/>
          <w:sz w:val="24"/>
          <w:szCs w:val="24"/>
          <w:lang w:val="sq-AL"/>
        </w:rPr>
        <w:t>1.</w:t>
      </w:r>
      <w:r w:rsidR="001F6EED">
        <w:rPr>
          <w:rFonts w:ascii="Garamond" w:hAnsi="Garamond"/>
          <w:sz w:val="24"/>
          <w:szCs w:val="24"/>
          <w:lang w:val="sq-AL"/>
        </w:rPr>
        <w:t xml:space="preserve"> </w:t>
      </w:r>
      <w:r w:rsidRPr="001F6EED">
        <w:rPr>
          <w:rFonts w:ascii="Garamond" w:hAnsi="Garamond"/>
          <w:sz w:val="24"/>
          <w:szCs w:val="24"/>
          <w:lang w:val="sq-AL"/>
        </w:rPr>
        <w:t xml:space="preserve">Deklarimi si etalon kombëtar matjeje ka si synim arritjen e gjurmueshmërisë metrologjike, në kuadër të mirëpërcaktimit, riprodhimit, realizimit dhe ruajtjes së njësive bazë të matjes </w:t>
      </w:r>
      <w:r w:rsidR="001F6EED">
        <w:rPr>
          <w:rFonts w:ascii="Garamond" w:hAnsi="Garamond"/>
          <w:sz w:val="24"/>
          <w:szCs w:val="24"/>
          <w:lang w:val="sq-AL"/>
        </w:rPr>
        <w:t>S</w:t>
      </w:r>
      <w:r w:rsidRPr="001F6EED">
        <w:rPr>
          <w:rFonts w:ascii="Garamond" w:hAnsi="Garamond"/>
          <w:sz w:val="24"/>
          <w:szCs w:val="24"/>
          <w:lang w:val="sq-AL"/>
        </w:rPr>
        <w:t>ë Sistemit Ndërkombëtar të Njësive të Matjes (SI), përfshirë shumëfishat dhe nënfishat e tyre, në përputhje me përparësitë e përcaktuara në planin afatgjatë për zhvillimin e etaloneve kombëtare të matjeve, të miratuar nga ministria përgjegjëse për ekonominë, në zbatim të pikës 4, të nenit 12, të ligjit nr.</w:t>
      </w:r>
      <w:r w:rsidR="001F6EED">
        <w:rPr>
          <w:rFonts w:ascii="Garamond" w:hAnsi="Garamond"/>
          <w:sz w:val="24"/>
          <w:szCs w:val="24"/>
          <w:lang w:val="sq-AL"/>
        </w:rPr>
        <w:t xml:space="preserve"> </w:t>
      </w:r>
      <w:r w:rsidRPr="001F6EED">
        <w:rPr>
          <w:rFonts w:ascii="Garamond" w:hAnsi="Garamond"/>
          <w:sz w:val="24"/>
          <w:szCs w:val="24"/>
          <w:lang w:val="sq-AL"/>
        </w:rPr>
        <w:t>126/2021, “Për metrologjinë”.</w:t>
      </w:r>
    </w:p>
    <w:p w14:paraId="7A0C18E0" w14:textId="3AEE17B3" w:rsidR="00606DA2" w:rsidRPr="001F6EED" w:rsidRDefault="00606DA2" w:rsidP="00606DA2">
      <w:pPr>
        <w:ind w:firstLine="284"/>
        <w:jc w:val="both"/>
        <w:rPr>
          <w:rFonts w:ascii="Garamond" w:hAnsi="Garamond"/>
          <w:sz w:val="24"/>
          <w:szCs w:val="24"/>
          <w:lang w:val="sq-AL"/>
        </w:rPr>
      </w:pPr>
      <w:r w:rsidRPr="001F6EED">
        <w:rPr>
          <w:rFonts w:ascii="Garamond" w:hAnsi="Garamond"/>
          <w:sz w:val="24"/>
          <w:szCs w:val="24"/>
          <w:lang w:val="sq-AL"/>
        </w:rPr>
        <w:t>2. Përveç përkufizimeve të dhëna në nenin 3, të ligjit nr.</w:t>
      </w:r>
      <w:r w:rsidR="001F6EED">
        <w:rPr>
          <w:rFonts w:ascii="Garamond" w:hAnsi="Garamond"/>
          <w:sz w:val="24"/>
          <w:szCs w:val="24"/>
          <w:lang w:val="sq-AL"/>
        </w:rPr>
        <w:t xml:space="preserve"> </w:t>
      </w:r>
      <w:r w:rsidRPr="001F6EED">
        <w:rPr>
          <w:rFonts w:ascii="Garamond" w:hAnsi="Garamond"/>
          <w:sz w:val="24"/>
          <w:szCs w:val="24"/>
          <w:lang w:val="sq-AL"/>
        </w:rPr>
        <w:t>126/2020, “Për metrologjinë”,</w:t>
      </w:r>
      <w:r w:rsidR="001F6EED">
        <w:rPr>
          <w:rFonts w:ascii="Garamond" w:hAnsi="Garamond"/>
          <w:sz w:val="24"/>
          <w:szCs w:val="24"/>
          <w:lang w:val="sq-AL"/>
        </w:rPr>
        <w:t xml:space="preserve"> </w:t>
      </w:r>
      <w:r w:rsidRPr="001F6EED">
        <w:rPr>
          <w:rFonts w:ascii="Garamond" w:hAnsi="Garamond"/>
          <w:sz w:val="24"/>
          <w:szCs w:val="24"/>
          <w:lang w:val="sq-AL"/>
        </w:rPr>
        <w:t>ter</w:t>
      </w:r>
      <w:r w:rsidR="001F6EED">
        <w:rPr>
          <w:rFonts w:ascii="Garamond" w:hAnsi="Garamond"/>
          <w:sz w:val="24"/>
          <w:szCs w:val="24"/>
          <w:lang w:val="sq-AL"/>
        </w:rPr>
        <w:t>mat në vijim kanë këto kuptime:</w:t>
      </w:r>
    </w:p>
    <w:p w14:paraId="7A0C18E1" w14:textId="5B100D2F" w:rsidR="00606DA2" w:rsidRPr="001F6EED" w:rsidRDefault="00606DA2" w:rsidP="00606DA2">
      <w:pPr>
        <w:ind w:firstLine="284"/>
        <w:jc w:val="both"/>
        <w:rPr>
          <w:rFonts w:ascii="Garamond" w:hAnsi="Garamond"/>
          <w:sz w:val="24"/>
          <w:szCs w:val="24"/>
          <w:lang w:val="sq-AL"/>
        </w:rPr>
      </w:pPr>
      <w:r w:rsidRPr="001F6EED">
        <w:rPr>
          <w:rFonts w:ascii="Garamond" w:hAnsi="Garamond"/>
          <w:sz w:val="24"/>
          <w:szCs w:val="24"/>
          <w:lang w:val="sq-AL"/>
        </w:rPr>
        <w:t>a) “</w:t>
      </w:r>
      <w:r w:rsidRPr="001F6EED">
        <w:rPr>
          <w:rFonts w:ascii="Garamond" w:hAnsi="Garamond"/>
          <w:bCs/>
          <w:sz w:val="24"/>
          <w:szCs w:val="24"/>
          <w:lang w:val="sq-AL"/>
        </w:rPr>
        <w:t>CIPM MRA</w:t>
      </w:r>
      <w:r w:rsidR="001F6EED">
        <w:rPr>
          <w:rFonts w:ascii="Garamond" w:hAnsi="Garamond"/>
          <w:sz w:val="24"/>
          <w:szCs w:val="24"/>
          <w:lang w:val="sq-AL"/>
        </w:rPr>
        <w:t>”</w:t>
      </w:r>
      <w:r w:rsidRPr="001F6EED">
        <w:rPr>
          <w:rFonts w:ascii="Garamond" w:hAnsi="Garamond"/>
          <w:sz w:val="24"/>
          <w:szCs w:val="24"/>
          <w:lang w:val="sq-AL"/>
        </w:rPr>
        <w:t xml:space="preserve"> një marrëveshje ndërkombëtare për njohjen reciproke të etaloneve kombëtare të matjes dhe certifikatave të kalibrimit dhe matjeve, të lëshuara nga institucionet kombëtare të metrologjisë, e miratuar nga Komiteti Ndërkombëtar i Peshave dhe Masave</w:t>
      </w:r>
      <w:r w:rsidR="001F6EED">
        <w:rPr>
          <w:rFonts w:ascii="Garamond" w:hAnsi="Garamond"/>
          <w:sz w:val="24"/>
          <w:szCs w:val="24"/>
          <w:lang w:val="sq-AL"/>
        </w:rPr>
        <w:t xml:space="preserve"> </w:t>
      </w:r>
      <w:r w:rsidRPr="001F6EED">
        <w:rPr>
          <w:rFonts w:ascii="Garamond" w:hAnsi="Garamond"/>
          <w:sz w:val="24"/>
          <w:szCs w:val="24"/>
          <w:lang w:val="sq-AL"/>
        </w:rPr>
        <w:t>nën autoritetin e Konventës së Metrit;</w:t>
      </w:r>
    </w:p>
    <w:p w14:paraId="7A0C18E2" w14:textId="11D6B824" w:rsidR="00606DA2" w:rsidRPr="001F6EED" w:rsidRDefault="00606DA2" w:rsidP="00606DA2">
      <w:pPr>
        <w:ind w:firstLine="284"/>
        <w:jc w:val="both"/>
        <w:rPr>
          <w:rFonts w:ascii="Garamond" w:hAnsi="Garamond"/>
          <w:sz w:val="24"/>
          <w:szCs w:val="24"/>
          <w:lang w:val="sq-AL"/>
        </w:rPr>
      </w:pPr>
      <w:r w:rsidRPr="001F6EED">
        <w:rPr>
          <w:rFonts w:ascii="Garamond" w:hAnsi="Garamond"/>
          <w:sz w:val="24"/>
          <w:szCs w:val="24"/>
          <w:lang w:val="sq-AL"/>
        </w:rPr>
        <w:t>b) “</w:t>
      </w:r>
      <w:r w:rsidRPr="001F6EED">
        <w:rPr>
          <w:rFonts w:ascii="Garamond" w:hAnsi="Garamond"/>
          <w:bCs/>
          <w:sz w:val="24"/>
          <w:szCs w:val="24"/>
          <w:lang w:val="sq-AL"/>
        </w:rPr>
        <w:t>CMC</w:t>
      </w:r>
      <w:r w:rsidR="001F6EED">
        <w:rPr>
          <w:rFonts w:ascii="Garamond" w:hAnsi="Garamond"/>
          <w:sz w:val="24"/>
          <w:szCs w:val="24"/>
          <w:lang w:val="sq-AL"/>
        </w:rPr>
        <w:t>”</w:t>
      </w:r>
      <w:r w:rsidRPr="001F6EED">
        <w:rPr>
          <w:rFonts w:ascii="Garamond" w:hAnsi="Garamond"/>
          <w:sz w:val="24"/>
          <w:szCs w:val="24"/>
          <w:lang w:val="sq-AL"/>
        </w:rPr>
        <w:t xml:space="preserve"> aftësitë matëse dhe kalibruese të njohura ndërkombëtarisht sipas CIPM MRA-së, të cilat ruhen në bazën e të dhënave të Byrosë Ndërkombëtare të Peshave dhe Masave (në vijim, BIPM). CMC-ja e miratuar dhe të dhënat teknike mbështetëse janë të disponueshme publikisht </w:t>
      </w:r>
      <w:bookmarkStart w:id="0" w:name="_GoBack"/>
      <w:bookmarkEnd w:id="0"/>
      <w:r w:rsidRPr="00583731">
        <w:rPr>
          <w:rFonts w:ascii="Garamond" w:hAnsi="Garamond"/>
          <w:sz w:val="24"/>
          <w:szCs w:val="24"/>
          <w:lang w:val="sq-AL"/>
        </w:rPr>
        <w:t xml:space="preserve">në </w:t>
      </w:r>
      <w:r w:rsidR="001F6EED" w:rsidRPr="00583731">
        <w:rPr>
          <w:rFonts w:ascii="Garamond" w:hAnsi="Garamond"/>
          <w:sz w:val="24"/>
          <w:szCs w:val="24"/>
          <w:lang w:val="sq-AL"/>
        </w:rPr>
        <w:t>d</w:t>
      </w:r>
      <w:r w:rsidRPr="00583731">
        <w:rPr>
          <w:rFonts w:ascii="Garamond" w:hAnsi="Garamond"/>
          <w:sz w:val="24"/>
          <w:szCs w:val="24"/>
          <w:lang w:val="sq-AL"/>
        </w:rPr>
        <w:t>atabazën</w:t>
      </w:r>
      <w:r w:rsidRPr="001F6EED">
        <w:rPr>
          <w:rFonts w:ascii="Garamond" w:hAnsi="Garamond"/>
          <w:sz w:val="24"/>
          <w:szCs w:val="24"/>
          <w:lang w:val="sq-AL"/>
        </w:rPr>
        <w:t xml:space="preserve"> e të dhënave (KCDB), sipas CIPM MRA-së;</w:t>
      </w:r>
    </w:p>
    <w:p w14:paraId="7A0C18E3" w14:textId="7562FE6A" w:rsidR="00606DA2" w:rsidRPr="001F6EED" w:rsidRDefault="00606DA2" w:rsidP="00606DA2">
      <w:pPr>
        <w:ind w:firstLine="284"/>
        <w:jc w:val="both"/>
        <w:rPr>
          <w:rFonts w:ascii="Garamond" w:hAnsi="Garamond"/>
          <w:sz w:val="24"/>
          <w:szCs w:val="24"/>
          <w:lang w:val="sq-AL"/>
        </w:rPr>
      </w:pPr>
      <w:r w:rsidRPr="001F6EED">
        <w:rPr>
          <w:rFonts w:ascii="Garamond" w:hAnsi="Garamond"/>
          <w:sz w:val="24"/>
          <w:szCs w:val="24"/>
          <w:lang w:val="sq-AL"/>
        </w:rPr>
        <w:t>c) “</w:t>
      </w:r>
      <w:r w:rsidRPr="001F6EED">
        <w:rPr>
          <w:rFonts w:ascii="Garamond" w:hAnsi="Garamond"/>
          <w:bCs/>
          <w:sz w:val="24"/>
          <w:szCs w:val="24"/>
          <w:lang w:val="sq-AL"/>
        </w:rPr>
        <w:t>Fusha e njohjes</w:t>
      </w:r>
      <w:r w:rsidR="001F6EED">
        <w:rPr>
          <w:rFonts w:ascii="Garamond" w:hAnsi="Garamond"/>
          <w:sz w:val="24"/>
          <w:szCs w:val="24"/>
          <w:lang w:val="sq-AL"/>
        </w:rPr>
        <w:t>”</w:t>
      </w:r>
      <w:r w:rsidRPr="001F6EED">
        <w:rPr>
          <w:rFonts w:ascii="Garamond" w:hAnsi="Garamond"/>
          <w:sz w:val="24"/>
          <w:szCs w:val="24"/>
          <w:lang w:val="sq-AL"/>
        </w:rPr>
        <w:t xml:space="preserve"> fusha e një njësie matjeje individuale të Sistemit Ndërkombëtar të Njësive të Matjes (SI), për sa u takon madhësive fizike, dhe fusha e matjeve referencë e disa mostrave për të përcaktuar parametrat e një substance, duke përfshirë përcaktimin e parametrave të matur;</w:t>
      </w:r>
    </w:p>
    <w:p w14:paraId="7A0C18E4" w14:textId="71C71154" w:rsidR="00606DA2" w:rsidRPr="001F6EED" w:rsidRDefault="00606DA2" w:rsidP="00606DA2">
      <w:pPr>
        <w:ind w:firstLine="284"/>
        <w:jc w:val="both"/>
        <w:rPr>
          <w:rFonts w:ascii="Garamond" w:hAnsi="Garamond"/>
          <w:sz w:val="24"/>
          <w:szCs w:val="24"/>
          <w:lang w:val="sq-AL"/>
        </w:rPr>
      </w:pPr>
      <w:r w:rsidRPr="001F6EED">
        <w:rPr>
          <w:rFonts w:ascii="Garamond" w:hAnsi="Garamond"/>
          <w:sz w:val="24"/>
          <w:szCs w:val="24"/>
          <w:lang w:val="sq-AL"/>
        </w:rPr>
        <w:t>ç) “</w:t>
      </w:r>
      <w:r w:rsidRPr="001F6EED">
        <w:rPr>
          <w:rFonts w:ascii="Garamond" w:hAnsi="Garamond"/>
          <w:bCs/>
          <w:sz w:val="24"/>
          <w:szCs w:val="24"/>
          <w:lang w:val="sq-AL"/>
        </w:rPr>
        <w:t>Krahasim ndërkombëtar ndërlaboratorik</w:t>
      </w:r>
      <w:r w:rsidR="001F6EED">
        <w:rPr>
          <w:rFonts w:ascii="Garamond" w:hAnsi="Garamond"/>
          <w:sz w:val="24"/>
          <w:szCs w:val="24"/>
          <w:lang w:val="sq-AL"/>
        </w:rPr>
        <w:t>” një krahasim</w:t>
      </w:r>
      <w:r w:rsidRPr="001F6EED">
        <w:rPr>
          <w:rFonts w:ascii="Garamond" w:hAnsi="Garamond"/>
          <w:sz w:val="24"/>
          <w:szCs w:val="24"/>
          <w:lang w:val="sq-AL"/>
        </w:rPr>
        <w:t xml:space="preserve"> në të cilin një laborator krahason aftësitë e tij matëse në një fushë të caktuar dhe për një madhësi të caktuar me aftësitë matëse të laboratorëve të tjerë në nivel ndërkombëtar. Këto janë krahasime ndërlaboratorike brenda BIPM-së dhe krahasime ndërlaboratorike brenda Organizatës Rajonale Evropiane të Metrologjisë (EURAMET), ose krahasime rajonale ndërlaboratorike, nëse ato përfshijnë të paktën një institut të huaj të metrologjisë, që është anëtar me të drejta të plota i EURAMET-it ose i njërës prej organizatave t</w:t>
      </w:r>
      <w:r w:rsidR="001F6EED">
        <w:rPr>
          <w:rFonts w:ascii="Garamond" w:hAnsi="Garamond"/>
          <w:sz w:val="24"/>
          <w:szCs w:val="24"/>
          <w:lang w:val="sq-AL"/>
        </w:rPr>
        <w:t>ë tjera rajonale metrologjike;</w:t>
      </w:r>
    </w:p>
    <w:p w14:paraId="7A0C18E5" w14:textId="7CF0C836" w:rsidR="00606DA2" w:rsidRPr="001F6EED" w:rsidRDefault="00606DA2" w:rsidP="00606DA2">
      <w:pPr>
        <w:ind w:firstLine="284"/>
        <w:jc w:val="both"/>
        <w:rPr>
          <w:rFonts w:ascii="Garamond" w:hAnsi="Garamond"/>
          <w:sz w:val="24"/>
          <w:szCs w:val="24"/>
          <w:lang w:val="sq-AL"/>
        </w:rPr>
      </w:pPr>
      <w:r w:rsidRPr="001F6EED">
        <w:rPr>
          <w:rFonts w:ascii="Garamond" w:hAnsi="Garamond"/>
          <w:sz w:val="24"/>
          <w:szCs w:val="24"/>
          <w:lang w:val="sq-AL"/>
        </w:rPr>
        <w:t>d)</w:t>
      </w:r>
      <w:r w:rsidR="001F6EED">
        <w:rPr>
          <w:rFonts w:ascii="Garamond" w:hAnsi="Garamond"/>
          <w:sz w:val="24"/>
          <w:szCs w:val="24"/>
          <w:lang w:val="sq-AL"/>
        </w:rPr>
        <w:t xml:space="preserve"> </w:t>
      </w:r>
      <w:r w:rsidRPr="001F6EED">
        <w:rPr>
          <w:rFonts w:ascii="Garamond" w:hAnsi="Garamond"/>
          <w:sz w:val="24"/>
          <w:szCs w:val="24"/>
          <w:lang w:val="sq-AL"/>
        </w:rPr>
        <w:t>“</w:t>
      </w:r>
      <w:r w:rsidRPr="001F6EED">
        <w:rPr>
          <w:rFonts w:ascii="Garamond" w:hAnsi="Garamond"/>
          <w:bCs/>
          <w:sz w:val="24"/>
          <w:szCs w:val="24"/>
          <w:lang w:val="sq-AL"/>
        </w:rPr>
        <w:t>Vlerë referencë</w:t>
      </w:r>
      <w:r w:rsidR="001F6EED">
        <w:rPr>
          <w:rFonts w:ascii="Garamond" w:hAnsi="Garamond"/>
          <w:sz w:val="24"/>
          <w:szCs w:val="24"/>
          <w:lang w:val="sq-AL"/>
        </w:rPr>
        <w:t>”</w:t>
      </w:r>
      <w:r w:rsidRPr="001F6EED">
        <w:rPr>
          <w:rFonts w:ascii="Garamond" w:hAnsi="Garamond"/>
          <w:sz w:val="24"/>
          <w:szCs w:val="24"/>
          <w:lang w:val="sq-AL"/>
        </w:rPr>
        <w:t xml:space="preserve"> vlera që jepet nga një laborator, në përputhje me një procedurë të qartë matjeje të njohur e validuar, që siguron gjurmueshmërinë e kësaj vlere te njësitë e Sistemit Ndërkombë</w:t>
      </w:r>
      <w:r w:rsidR="001F6EED">
        <w:rPr>
          <w:rFonts w:ascii="Garamond" w:hAnsi="Garamond"/>
          <w:sz w:val="24"/>
          <w:szCs w:val="24"/>
          <w:lang w:val="sq-AL"/>
        </w:rPr>
        <w:t>tar të Njësive të Matjes (SI).</w:t>
      </w:r>
    </w:p>
    <w:p w14:paraId="7A0C18E6" w14:textId="77777777" w:rsidR="00606DA2" w:rsidRPr="001F6EED" w:rsidRDefault="00606DA2" w:rsidP="00606DA2">
      <w:pPr>
        <w:ind w:firstLine="284"/>
        <w:jc w:val="both"/>
        <w:rPr>
          <w:rFonts w:ascii="Garamond" w:hAnsi="Garamond"/>
          <w:bCs/>
          <w:sz w:val="24"/>
          <w:szCs w:val="24"/>
          <w:lang w:val="sq-AL"/>
        </w:rPr>
      </w:pPr>
      <w:r w:rsidRPr="001F6EED">
        <w:rPr>
          <w:rFonts w:ascii="Garamond" w:hAnsi="Garamond"/>
          <w:bCs/>
          <w:sz w:val="24"/>
          <w:szCs w:val="24"/>
          <w:lang w:val="sq-AL"/>
        </w:rPr>
        <w:t>II. KËRKESAT DHE KUSHTET PËR NJOHJEN E NJË ETALONI KOMBËTAR TË MATJES</w:t>
      </w:r>
    </w:p>
    <w:p w14:paraId="7A0C18E7" w14:textId="77777777" w:rsidR="00606DA2" w:rsidRPr="001F6EED" w:rsidRDefault="00606DA2" w:rsidP="00606DA2">
      <w:pPr>
        <w:ind w:firstLine="284"/>
        <w:jc w:val="both"/>
        <w:rPr>
          <w:rFonts w:ascii="Garamond" w:hAnsi="Garamond"/>
          <w:sz w:val="24"/>
          <w:szCs w:val="24"/>
          <w:lang w:val="sq-AL"/>
        </w:rPr>
      </w:pPr>
      <w:r w:rsidRPr="001F6EED">
        <w:rPr>
          <w:rFonts w:ascii="Garamond" w:hAnsi="Garamond"/>
          <w:sz w:val="24"/>
          <w:szCs w:val="24"/>
          <w:lang w:val="sq-AL"/>
        </w:rPr>
        <w:t>1. Një standard matjeje të njihet si etalon kombëtar për një fushë të caktuar matjeje, kur plotëson këto kërkesa:</w:t>
      </w:r>
    </w:p>
    <w:p w14:paraId="7A0C18E8" w14:textId="049CE420" w:rsidR="00606DA2" w:rsidRPr="001F6EED" w:rsidRDefault="001F6EED" w:rsidP="00606DA2">
      <w:pPr>
        <w:ind w:firstLine="284"/>
        <w:jc w:val="both"/>
        <w:rPr>
          <w:rFonts w:ascii="Garamond" w:hAnsi="Garamond"/>
          <w:sz w:val="24"/>
          <w:szCs w:val="24"/>
          <w:lang w:val="sq-AL"/>
        </w:rPr>
      </w:pPr>
      <w:r>
        <w:rPr>
          <w:rFonts w:ascii="Garamond" w:hAnsi="Garamond"/>
          <w:sz w:val="24"/>
          <w:szCs w:val="24"/>
          <w:lang w:val="sq-AL"/>
        </w:rPr>
        <w:t>1.1</w:t>
      </w:r>
      <w:r w:rsidR="00606DA2" w:rsidRPr="001F6EED">
        <w:rPr>
          <w:rFonts w:ascii="Garamond" w:hAnsi="Garamond"/>
          <w:sz w:val="24"/>
          <w:szCs w:val="24"/>
          <w:lang w:val="sq-AL"/>
        </w:rPr>
        <w:t xml:space="preserve"> E siguron gjurmueshmërinë metrologjike nëpërmjet:</w:t>
      </w:r>
    </w:p>
    <w:p w14:paraId="7A0C18E9" w14:textId="77777777" w:rsidR="00606DA2" w:rsidRPr="001F6EED" w:rsidRDefault="00606DA2" w:rsidP="00606DA2">
      <w:pPr>
        <w:ind w:firstLine="284"/>
        <w:jc w:val="both"/>
        <w:rPr>
          <w:rFonts w:ascii="Garamond" w:hAnsi="Garamond"/>
          <w:sz w:val="24"/>
          <w:szCs w:val="24"/>
          <w:lang w:val="sq-AL"/>
        </w:rPr>
      </w:pPr>
    </w:p>
    <w:p w14:paraId="7A0C18EA" w14:textId="77777777" w:rsidR="00606DA2" w:rsidRPr="001F6EED" w:rsidRDefault="00606DA2" w:rsidP="00606DA2">
      <w:pPr>
        <w:ind w:firstLine="284"/>
        <w:jc w:val="both"/>
        <w:rPr>
          <w:rFonts w:ascii="Garamond" w:hAnsi="Garamond"/>
          <w:sz w:val="24"/>
          <w:szCs w:val="24"/>
          <w:lang w:val="sq-AL"/>
        </w:rPr>
      </w:pPr>
      <w:r w:rsidRPr="001F6EED">
        <w:rPr>
          <w:rFonts w:ascii="Garamond" w:hAnsi="Garamond"/>
          <w:sz w:val="24"/>
          <w:szCs w:val="24"/>
          <w:lang w:val="sq-AL"/>
        </w:rPr>
        <w:lastRenderedPageBreak/>
        <w:t>a) kalibrimit të rregullt periodik në nivel ndërkombëtar deri te Sistemi Ndërkombëtar i Njësive të Matjes (SI); ose</w:t>
      </w:r>
    </w:p>
    <w:p w14:paraId="7A0C18EB" w14:textId="77777777" w:rsidR="00606DA2" w:rsidRPr="001F6EED" w:rsidRDefault="00606DA2" w:rsidP="00606DA2">
      <w:pPr>
        <w:ind w:firstLine="284"/>
        <w:jc w:val="both"/>
        <w:rPr>
          <w:rFonts w:ascii="Garamond" w:hAnsi="Garamond"/>
          <w:sz w:val="24"/>
          <w:szCs w:val="24"/>
          <w:lang w:val="sq-AL"/>
        </w:rPr>
      </w:pPr>
      <w:r w:rsidRPr="001F6EED">
        <w:rPr>
          <w:rFonts w:ascii="Garamond" w:hAnsi="Garamond"/>
          <w:sz w:val="24"/>
          <w:szCs w:val="24"/>
          <w:lang w:val="sq-AL"/>
        </w:rPr>
        <w:t>b) rezultatit të një krahasimi kyç ndërlaboratorik ndërkombëtar, në rastet kur bëhet fjalë për realizim primar të një etaloni; ose</w:t>
      </w:r>
    </w:p>
    <w:p w14:paraId="7A0C18EC" w14:textId="77777777" w:rsidR="00606DA2" w:rsidRPr="001F6EED" w:rsidRDefault="00606DA2" w:rsidP="00606DA2">
      <w:pPr>
        <w:ind w:firstLine="284"/>
        <w:jc w:val="both"/>
        <w:rPr>
          <w:rFonts w:ascii="Garamond" w:hAnsi="Garamond"/>
          <w:sz w:val="24"/>
          <w:szCs w:val="24"/>
          <w:lang w:val="sq-AL"/>
        </w:rPr>
      </w:pPr>
      <w:r w:rsidRPr="001F6EED">
        <w:rPr>
          <w:rFonts w:ascii="Garamond" w:hAnsi="Garamond"/>
          <w:sz w:val="24"/>
          <w:szCs w:val="24"/>
          <w:lang w:val="sq-AL"/>
        </w:rPr>
        <w:t>c) transferimit të vlerës referencë, duke përdorur metoda referencë, kur bëhet fjalë për material referues.</w:t>
      </w:r>
    </w:p>
    <w:p w14:paraId="7A0C18ED" w14:textId="757B643D" w:rsidR="00606DA2" w:rsidRPr="001F6EED" w:rsidRDefault="001F6EED" w:rsidP="00606DA2">
      <w:pPr>
        <w:ind w:firstLine="284"/>
        <w:jc w:val="both"/>
        <w:rPr>
          <w:rFonts w:ascii="Garamond" w:hAnsi="Garamond"/>
          <w:sz w:val="24"/>
          <w:szCs w:val="24"/>
          <w:lang w:val="sq-AL"/>
        </w:rPr>
      </w:pPr>
      <w:r>
        <w:rPr>
          <w:rFonts w:ascii="Garamond" w:hAnsi="Garamond"/>
          <w:sz w:val="24"/>
          <w:szCs w:val="24"/>
          <w:lang w:val="sq-AL"/>
        </w:rPr>
        <w:t>1.2</w:t>
      </w:r>
      <w:r w:rsidR="00606DA2" w:rsidRPr="001F6EED">
        <w:rPr>
          <w:rFonts w:ascii="Garamond" w:hAnsi="Garamond"/>
          <w:sz w:val="24"/>
          <w:szCs w:val="24"/>
          <w:lang w:val="sq-AL"/>
        </w:rPr>
        <w:t xml:space="preserve"> Zotëron karakteristikat më të mira metrologjike</w:t>
      </w:r>
      <w:r>
        <w:rPr>
          <w:rFonts w:ascii="Garamond" w:hAnsi="Garamond"/>
          <w:sz w:val="24"/>
          <w:szCs w:val="24"/>
          <w:lang w:val="sq-AL"/>
        </w:rPr>
        <w:t>,</w:t>
      </w:r>
      <w:r w:rsidR="00606DA2" w:rsidRPr="001F6EED">
        <w:rPr>
          <w:rFonts w:ascii="Garamond" w:hAnsi="Garamond"/>
          <w:sz w:val="24"/>
          <w:szCs w:val="24"/>
          <w:lang w:val="sq-AL"/>
        </w:rPr>
        <w:t xml:space="preserve"> lidhur me diapazonin e matjes, saktësinë dhe pasigurinë e matjes në Republikën e Shqipërisë, e dokumentuar kjo nëpërmjet aftësive matëse dhe kalibruese (CMC) të akredituara nga një trupë akreditimi nënshkruese e një marrëveshjeje shumëpalëshe për njohjen reciproke të dokumenteve të akreditimit</w:t>
      </w:r>
      <w:r>
        <w:rPr>
          <w:rFonts w:ascii="Garamond" w:hAnsi="Garamond"/>
          <w:sz w:val="24"/>
          <w:szCs w:val="24"/>
          <w:lang w:val="sq-AL"/>
        </w:rPr>
        <w:t>,</w:t>
      </w:r>
      <w:r w:rsidR="00606DA2" w:rsidRPr="001F6EED">
        <w:rPr>
          <w:rFonts w:ascii="Garamond" w:hAnsi="Garamond"/>
          <w:sz w:val="24"/>
          <w:szCs w:val="24"/>
          <w:lang w:val="sq-AL"/>
        </w:rPr>
        <w:t xml:space="preserve"> për kalibrimin e testimin, në përputhje me standardin për kompetencën teknike të laboratorëve të testimit dhe kalibrimit, ISO/IEC 17025:2017; dhe raporteve të pjesëmarrjes periodike në krahasime ndërlaboratorike ose teste të zotësisë, të organizuara në përputhje me kërkesat e standardit SSH ISO/IEC 17043:2010</w:t>
      </w:r>
      <w:r>
        <w:rPr>
          <w:rFonts w:ascii="Garamond" w:hAnsi="Garamond"/>
          <w:sz w:val="24"/>
          <w:szCs w:val="24"/>
          <w:lang w:val="sq-AL"/>
        </w:rPr>
        <w:t>,</w:t>
      </w:r>
      <w:r w:rsidR="00606DA2" w:rsidRPr="001F6EED">
        <w:rPr>
          <w:rFonts w:ascii="Garamond" w:hAnsi="Garamond"/>
          <w:sz w:val="24"/>
          <w:szCs w:val="24"/>
          <w:lang w:val="sq-AL"/>
        </w:rPr>
        <w:t xml:space="preserve"> “Vlerësimi i konformitetit – kërkesa të përgjithshme për testet e zotësisë”.</w:t>
      </w:r>
    </w:p>
    <w:p w14:paraId="7A0C18EE" w14:textId="77777777" w:rsidR="00606DA2" w:rsidRPr="001F6EED" w:rsidRDefault="00606DA2" w:rsidP="00606DA2">
      <w:pPr>
        <w:ind w:firstLine="284"/>
        <w:jc w:val="both"/>
        <w:rPr>
          <w:rFonts w:ascii="Garamond" w:hAnsi="Garamond"/>
          <w:sz w:val="24"/>
          <w:szCs w:val="24"/>
          <w:lang w:val="sq-AL"/>
        </w:rPr>
      </w:pPr>
      <w:r w:rsidRPr="001F6EED">
        <w:rPr>
          <w:rFonts w:ascii="Garamond" w:hAnsi="Garamond"/>
          <w:sz w:val="24"/>
          <w:szCs w:val="24"/>
          <w:lang w:val="sq-AL"/>
        </w:rPr>
        <w:t>2. Një etalon matjeje, që plotëson kërkesat e pikës 1, të këtij kreu, deklarohet etalon kombëtar matjeje, kur institucioni mbajtës i tij plotëson këto kushte:</w:t>
      </w:r>
    </w:p>
    <w:p w14:paraId="7A0C18EF" w14:textId="2B399BE1" w:rsidR="00606DA2" w:rsidRPr="001F6EED" w:rsidRDefault="001F6EED" w:rsidP="00606DA2">
      <w:pPr>
        <w:ind w:firstLine="284"/>
        <w:jc w:val="both"/>
        <w:rPr>
          <w:rFonts w:ascii="Garamond" w:hAnsi="Garamond"/>
          <w:sz w:val="24"/>
          <w:szCs w:val="24"/>
          <w:lang w:val="sq-AL"/>
        </w:rPr>
      </w:pPr>
      <w:r>
        <w:rPr>
          <w:rFonts w:ascii="Garamond" w:hAnsi="Garamond"/>
          <w:sz w:val="24"/>
          <w:szCs w:val="24"/>
          <w:lang w:val="sq-AL"/>
        </w:rPr>
        <w:t>2.1</w:t>
      </w:r>
      <w:r w:rsidR="00606DA2" w:rsidRPr="001F6EED">
        <w:rPr>
          <w:rFonts w:ascii="Garamond" w:hAnsi="Garamond"/>
          <w:sz w:val="24"/>
          <w:szCs w:val="24"/>
          <w:lang w:val="sq-AL"/>
        </w:rPr>
        <w:t xml:space="preserve"> I përdor etalonet e matjes vetëm</w:t>
      </w:r>
      <w:r>
        <w:rPr>
          <w:rFonts w:ascii="Garamond" w:hAnsi="Garamond"/>
          <w:sz w:val="24"/>
          <w:szCs w:val="24"/>
          <w:lang w:val="sq-AL"/>
        </w:rPr>
        <w:t xml:space="preserve"> </w:t>
      </w:r>
      <w:r w:rsidR="00606DA2" w:rsidRPr="001F6EED">
        <w:rPr>
          <w:rFonts w:ascii="Garamond" w:hAnsi="Garamond"/>
          <w:sz w:val="24"/>
          <w:szCs w:val="24"/>
          <w:lang w:val="sq-AL"/>
        </w:rPr>
        <w:t>për sigurimin e</w:t>
      </w:r>
      <w:r>
        <w:rPr>
          <w:rFonts w:ascii="Garamond" w:hAnsi="Garamond"/>
          <w:sz w:val="24"/>
          <w:szCs w:val="24"/>
          <w:lang w:val="sq-AL"/>
        </w:rPr>
        <w:t xml:space="preserve"> </w:t>
      </w:r>
      <w:r w:rsidR="00606DA2" w:rsidRPr="001F6EED">
        <w:rPr>
          <w:rFonts w:ascii="Garamond" w:hAnsi="Garamond"/>
          <w:sz w:val="24"/>
          <w:szCs w:val="24"/>
          <w:lang w:val="sq-AL"/>
        </w:rPr>
        <w:t>gjurmueshmërisë metrologjike për etalonet e tjera të nivelit më të ulët dhe, nga përdorimi i tij, lëshon vetëm certifikata dhe raporte të akredituara nga një trupë akreditimi, nënshkruese e një marrëveshjeje shumëpalëshe për njohjen reciproke të dokumenteve të akreditimit për kalibrimin e testimin, në përputhje me standardin për kompetencën teknike të laboratorëve të testimit dhe kalibrimit, SSH ISO/IEC 17025:2017;</w:t>
      </w:r>
    </w:p>
    <w:p w14:paraId="7A0C18F0" w14:textId="5C1DD99C" w:rsidR="00606DA2" w:rsidRPr="001F6EED" w:rsidRDefault="001F6EED" w:rsidP="00606DA2">
      <w:pPr>
        <w:pStyle w:val="ListParagraph"/>
        <w:ind w:left="0" w:firstLine="284"/>
        <w:jc w:val="both"/>
        <w:rPr>
          <w:rFonts w:ascii="Garamond" w:hAnsi="Garamond"/>
          <w:sz w:val="24"/>
          <w:szCs w:val="24"/>
          <w:lang w:val="sq-AL"/>
        </w:rPr>
      </w:pPr>
      <w:r>
        <w:rPr>
          <w:rFonts w:ascii="Garamond" w:hAnsi="Garamond"/>
          <w:sz w:val="24"/>
          <w:szCs w:val="24"/>
          <w:lang w:val="sq-AL"/>
        </w:rPr>
        <w:t>2.2</w:t>
      </w:r>
      <w:r w:rsidR="00606DA2" w:rsidRPr="001F6EED">
        <w:rPr>
          <w:rFonts w:ascii="Garamond" w:hAnsi="Garamond"/>
          <w:sz w:val="24"/>
          <w:szCs w:val="24"/>
          <w:lang w:val="sq-AL"/>
        </w:rPr>
        <w:t xml:space="preserve"> I përdor etalonet e matjes për kërkimin dhe zhvillimin shkencor për fushën përkatëse të matjeve, me qëllim përmirësimin e parametrave të tij metrologjikë.</w:t>
      </w:r>
    </w:p>
    <w:p w14:paraId="7A0C18F1" w14:textId="77777777" w:rsidR="00606DA2" w:rsidRPr="001F6EED" w:rsidRDefault="00606DA2" w:rsidP="00606DA2">
      <w:pPr>
        <w:ind w:firstLine="284"/>
        <w:jc w:val="both"/>
        <w:rPr>
          <w:rFonts w:ascii="Garamond" w:hAnsi="Garamond"/>
          <w:sz w:val="24"/>
          <w:szCs w:val="24"/>
          <w:lang w:val="sq-AL"/>
        </w:rPr>
      </w:pPr>
      <w:r w:rsidRPr="001F6EED">
        <w:rPr>
          <w:rFonts w:ascii="Garamond" w:hAnsi="Garamond"/>
          <w:sz w:val="24"/>
          <w:szCs w:val="24"/>
          <w:lang w:val="sq-AL"/>
        </w:rPr>
        <w:t>3. Nuk lejohet përdorimi i etalonit kombëtar për kalibrime dhe matje, që mund të kryhen me etalone të një niveli më të ulët të saktësisë.</w:t>
      </w:r>
    </w:p>
    <w:p w14:paraId="7A0C18F2" w14:textId="77777777" w:rsidR="00606DA2" w:rsidRPr="001F6EED" w:rsidRDefault="00606DA2" w:rsidP="00606DA2">
      <w:pPr>
        <w:ind w:firstLine="284"/>
        <w:jc w:val="both"/>
        <w:rPr>
          <w:rFonts w:ascii="Garamond" w:hAnsi="Garamond"/>
          <w:sz w:val="24"/>
          <w:szCs w:val="24"/>
          <w:lang w:val="sq-AL"/>
        </w:rPr>
      </w:pPr>
      <w:r w:rsidRPr="001F6EED">
        <w:rPr>
          <w:rFonts w:ascii="Garamond" w:hAnsi="Garamond"/>
          <w:sz w:val="24"/>
          <w:szCs w:val="24"/>
          <w:lang w:val="sq-AL"/>
        </w:rPr>
        <w:t>4. Për një fushë të caktuar të matjeve të njihet dhe të deklarohet vetëm një etalon kombëtar.</w:t>
      </w:r>
    </w:p>
    <w:p w14:paraId="7A0C18F3" w14:textId="77777777" w:rsidR="00606DA2" w:rsidRPr="001F6EED" w:rsidRDefault="00606DA2" w:rsidP="00606DA2">
      <w:pPr>
        <w:ind w:firstLine="284"/>
        <w:jc w:val="both"/>
        <w:rPr>
          <w:rFonts w:ascii="Garamond" w:hAnsi="Garamond"/>
          <w:sz w:val="24"/>
          <w:szCs w:val="24"/>
          <w:lang w:val="sq-AL"/>
        </w:rPr>
      </w:pPr>
      <w:r w:rsidRPr="001F6EED">
        <w:rPr>
          <w:rFonts w:ascii="Garamond" w:hAnsi="Garamond"/>
          <w:sz w:val="24"/>
          <w:szCs w:val="24"/>
          <w:lang w:val="sq-AL"/>
        </w:rPr>
        <w:t>5. Laboratori mbajtës i një etaloni kombëtar matjeje ka përgjegjësi të plotë për rezultatet e kalibrimeve dhe matjeve që kryen.</w:t>
      </w:r>
    </w:p>
    <w:p w14:paraId="7A0C18F4" w14:textId="77777777" w:rsidR="00606DA2" w:rsidRPr="001F6EED" w:rsidRDefault="00606DA2" w:rsidP="00606DA2">
      <w:pPr>
        <w:ind w:firstLine="284"/>
        <w:rPr>
          <w:rFonts w:ascii="Garamond" w:hAnsi="Garamond"/>
          <w:bCs/>
          <w:sz w:val="24"/>
          <w:szCs w:val="24"/>
          <w:lang w:val="sq-AL"/>
        </w:rPr>
      </w:pPr>
      <w:r w:rsidRPr="001F6EED">
        <w:rPr>
          <w:rFonts w:ascii="Garamond" w:hAnsi="Garamond"/>
          <w:bCs/>
          <w:sz w:val="24"/>
          <w:szCs w:val="24"/>
          <w:lang w:val="sq-AL"/>
        </w:rPr>
        <w:t>III. DISPOZITA TË FUNDIT</w:t>
      </w:r>
    </w:p>
    <w:p w14:paraId="7A0C18F5" w14:textId="038B26E5" w:rsidR="00606DA2" w:rsidRPr="001F6EED" w:rsidRDefault="00606DA2" w:rsidP="00606DA2">
      <w:pPr>
        <w:ind w:firstLine="284"/>
        <w:jc w:val="both"/>
        <w:rPr>
          <w:rFonts w:ascii="Garamond" w:hAnsi="Garamond"/>
          <w:sz w:val="24"/>
          <w:szCs w:val="24"/>
          <w:lang w:val="sq-AL"/>
        </w:rPr>
      </w:pPr>
      <w:r w:rsidRPr="001F6EED">
        <w:rPr>
          <w:rFonts w:ascii="Garamond" w:hAnsi="Garamond"/>
          <w:sz w:val="24"/>
          <w:szCs w:val="24"/>
          <w:lang w:val="sq-AL"/>
        </w:rPr>
        <w:t>1. Vendimi nr.</w:t>
      </w:r>
      <w:r w:rsidR="001F6EED">
        <w:rPr>
          <w:rFonts w:ascii="Garamond" w:hAnsi="Garamond"/>
          <w:sz w:val="24"/>
          <w:szCs w:val="24"/>
          <w:lang w:val="sq-AL"/>
        </w:rPr>
        <w:t xml:space="preserve"> </w:t>
      </w:r>
      <w:r w:rsidRPr="001F6EED">
        <w:rPr>
          <w:rFonts w:ascii="Garamond" w:hAnsi="Garamond"/>
          <w:sz w:val="24"/>
          <w:szCs w:val="24"/>
          <w:lang w:val="sq-AL"/>
        </w:rPr>
        <w:t>1160, datë 13.8.2008, i Këshillit të Ministrave, “Për miratimin e rregullores për etalonet kom</w:t>
      </w:r>
      <w:r w:rsidR="001F6EED">
        <w:rPr>
          <w:rFonts w:ascii="Garamond" w:hAnsi="Garamond"/>
          <w:sz w:val="24"/>
          <w:szCs w:val="24"/>
          <w:lang w:val="sq-AL"/>
        </w:rPr>
        <w:t>bëtare të matjes”, shfuqizohet.</w:t>
      </w:r>
    </w:p>
    <w:p w14:paraId="7A0C18F6" w14:textId="0C5FD358" w:rsidR="00606DA2" w:rsidRPr="001F6EED" w:rsidRDefault="00606DA2" w:rsidP="00606DA2">
      <w:pPr>
        <w:ind w:firstLine="284"/>
        <w:jc w:val="both"/>
        <w:rPr>
          <w:rFonts w:ascii="Garamond" w:hAnsi="Garamond"/>
          <w:sz w:val="24"/>
          <w:szCs w:val="24"/>
          <w:lang w:val="sq-AL"/>
        </w:rPr>
      </w:pPr>
      <w:r w:rsidRPr="001F6EED">
        <w:rPr>
          <w:rFonts w:ascii="Garamond" w:hAnsi="Garamond"/>
          <w:sz w:val="24"/>
          <w:szCs w:val="24"/>
          <w:lang w:val="sq-AL"/>
        </w:rPr>
        <w:t>2. Ngarkohet Drejtoria e Përgjithshme e Metrologjisë për zbatimin e këtij ve</w:t>
      </w:r>
      <w:r w:rsidR="001F6EED">
        <w:rPr>
          <w:rFonts w:ascii="Garamond" w:hAnsi="Garamond"/>
          <w:sz w:val="24"/>
          <w:szCs w:val="24"/>
          <w:lang w:val="sq-AL"/>
        </w:rPr>
        <w:t>ndimi.</w:t>
      </w:r>
    </w:p>
    <w:p w14:paraId="7A0C18F7" w14:textId="533B9AA1" w:rsidR="00606DA2" w:rsidRPr="001F6EED" w:rsidRDefault="00606DA2" w:rsidP="00606DA2">
      <w:pPr>
        <w:ind w:firstLine="284"/>
        <w:jc w:val="both"/>
        <w:rPr>
          <w:rFonts w:ascii="Garamond" w:hAnsi="Garamond"/>
          <w:sz w:val="24"/>
          <w:szCs w:val="24"/>
          <w:lang w:val="sq-AL"/>
        </w:rPr>
      </w:pPr>
      <w:r w:rsidRPr="001F6EED">
        <w:rPr>
          <w:rFonts w:ascii="Garamond" w:hAnsi="Garamond"/>
          <w:sz w:val="24"/>
          <w:szCs w:val="24"/>
          <w:lang w:val="sq-AL"/>
        </w:rPr>
        <w:t>Ky ven</w:t>
      </w:r>
      <w:r w:rsidR="001F6EED">
        <w:rPr>
          <w:rFonts w:ascii="Garamond" w:hAnsi="Garamond"/>
          <w:sz w:val="24"/>
          <w:szCs w:val="24"/>
          <w:lang w:val="sq-AL"/>
        </w:rPr>
        <w:t>dim hyn në fuqi pas botimit në Fletoren Zyrtare.</w:t>
      </w:r>
    </w:p>
    <w:p w14:paraId="7A0C18F8" w14:textId="77777777" w:rsidR="00606DA2" w:rsidRPr="001F6EED" w:rsidRDefault="00606DA2" w:rsidP="00606DA2">
      <w:pPr>
        <w:ind w:firstLine="284"/>
        <w:rPr>
          <w:rFonts w:ascii="Garamond" w:hAnsi="Garamond"/>
          <w:b/>
          <w:bCs/>
          <w:sz w:val="24"/>
          <w:szCs w:val="24"/>
          <w:lang w:val="sq-AL"/>
        </w:rPr>
      </w:pPr>
    </w:p>
    <w:p w14:paraId="7A0C18F9" w14:textId="77777777" w:rsidR="00606DA2" w:rsidRPr="001F6EED" w:rsidRDefault="00606DA2" w:rsidP="00606DA2">
      <w:pPr>
        <w:ind w:firstLine="284"/>
        <w:jc w:val="right"/>
        <w:rPr>
          <w:rFonts w:ascii="Garamond" w:hAnsi="Garamond" w:cs="Times New Roman Bold"/>
          <w:bCs/>
          <w:sz w:val="24"/>
          <w:szCs w:val="24"/>
          <w:lang w:val="sq-AL"/>
        </w:rPr>
      </w:pPr>
      <w:r w:rsidRPr="001F6EED">
        <w:rPr>
          <w:rFonts w:ascii="Garamond" w:hAnsi="Garamond" w:cs="Times New Roman Bold"/>
          <w:bCs/>
          <w:sz w:val="24"/>
          <w:szCs w:val="24"/>
          <w:lang w:val="sq-AL"/>
        </w:rPr>
        <w:t>KRYEMINISTËR</w:t>
      </w:r>
    </w:p>
    <w:p w14:paraId="7A0C18FA" w14:textId="77777777" w:rsidR="002E0E30" w:rsidRPr="001F6EED" w:rsidRDefault="00606DA2" w:rsidP="00606DA2">
      <w:pPr>
        <w:ind w:firstLine="284"/>
        <w:jc w:val="right"/>
        <w:rPr>
          <w:rFonts w:ascii="Garamond" w:hAnsi="Garamond"/>
          <w:b/>
          <w:sz w:val="24"/>
          <w:szCs w:val="24"/>
          <w:lang w:val="sq-AL"/>
        </w:rPr>
      </w:pPr>
      <w:r w:rsidRPr="001F6EED">
        <w:rPr>
          <w:rFonts w:ascii="Garamond" w:hAnsi="Garamond" w:cs="Times New Roman Bold"/>
          <w:b/>
          <w:bCs/>
          <w:sz w:val="24"/>
          <w:szCs w:val="24"/>
          <w:lang w:val="sq-AL"/>
        </w:rPr>
        <w:t>Edi Rama</w:t>
      </w:r>
    </w:p>
    <w:sectPr w:rsidR="002E0E30" w:rsidRPr="001F6EED" w:rsidSect="00667C0C">
      <w:headerReference w:type="default" r:id="rId14"/>
      <w:pgSz w:w="11907" w:h="16839" w:code="9"/>
      <w:pgMar w:top="1440" w:right="1440" w:bottom="1620" w:left="1440" w:header="426"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257562" w14:textId="77777777" w:rsidR="00583731" w:rsidRDefault="00583731" w:rsidP="007711C4">
      <w:r>
        <w:separator/>
      </w:r>
    </w:p>
  </w:endnote>
  <w:endnote w:type="continuationSeparator" w:id="0">
    <w:p w14:paraId="7F83E225" w14:textId="77777777" w:rsidR="00583731" w:rsidRDefault="00583731" w:rsidP="007711C4">
      <w:r>
        <w:continuationSeparator/>
      </w:r>
    </w:p>
  </w:endnote>
  <w:endnote w:type="continuationNotice" w:id="1">
    <w:p w14:paraId="4C7196AF" w14:textId="77777777" w:rsidR="00583731" w:rsidRDefault="005837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82D786" w14:textId="77777777" w:rsidR="00583731" w:rsidRDefault="00583731" w:rsidP="007711C4">
      <w:r>
        <w:separator/>
      </w:r>
    </w:p>
  </w:footnote>
  <w:footnote w:type="continuationSeparator" w:id="0">
    <w:p w14:paraId="3A35664C" w14:textId="77777777" w:rsidR="00583731" w:rsidRDefault="00583731" w:rsidP="007711C4">
      <w:r>
        <w:continuationSeparator/>
      </w:r>
    </w:p>
  </w:footnote>
  <w:footnote w:type="continuationNotice" w:id="1">
    <w:p w14:paraId="47911CCD" w14:textId="77777777" w:rsidR="00583731" w:rsidRDefault="0058373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0C18FF" w14:textId="77777777" w:rsidR="00583731" w:rsidRPr="007A7417" w:rsidRDefault="00583731" w:rsidP="00D1273D">
    <w:pPr>
      <w:rPr>
        <w:b/>
        <w:bCs/>
        <w:sz w:val="24"/>
        <w:szCs w:val="24"/>
      </w:rPr>
    </w:pPr>
  </w:p>
  <w:p w14:paraId="7A0C1900" w14:textId="77777777" w:rsidR="00583731" w:rsidRPr="00667C0C" w:rsidRDefault="00583731">
    <w:pPr>
      <w:pStyle w:val="Header"/>
      <w:rPr>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10AD9"/>
    <w:multiLevelType w:val="multilevel"/>
    <w:tmpl w:val="77DA83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
    <w:nsid w:val="03DA76F2"/>
    <w:multiLevelType w:val="hybridMultilevel"/>
    <w:tmpl w:val="05B2EEE0"/>
    <w:lvl w:ilvl="0" w:tplc="04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95B2B63"/>
    <w:multiLevelType w:val="hybridMultilevel"/>
    <w:tmpl w:val="9E105446"/>
    <w:lvl w:ilvl="0" w:tplc="8B3CFC9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CB43AE"/>
    <w:multiLevelType w:val="multilevel"/>
    <w:tmpl w:val="77DA83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nsid w:val="249E760B"/>
    <w:multiLevelType w:val="hybridMultilevel"/>
    <w:tmpl w:val="5D3C28DA"/>
    <w:lvl w:ilvl="0" w:tplc="04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CA908ED"/>
    <w:multiLevelType w:val="hybridMultilevel"/>
    <w:tmpl w:val="E202E5D6"/>
    <w:lvl w:ilvl="0" w:tplc="36E0ACBA">
      <w:start w:val="1"/>
      <w:numFmt w:val="lowerRoman"/>
      <w:lvlText w:val="%1)"/>
      <w:lvlJc w:val="left"/>
      <w:pPr>
        <w:tabs>
          <w:tab w:val="num" w:pos="1080"/>
        </w:tabs>
        <w:ind w:left="1080" w:hanging="360"/>
      </w:pPr>
      <w:rPr>
        <w:rFont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nsid w:val="34BC590A"/>
    <w:multiLevelType w:val="multilevel"/>
    <w:tmpl w:val="5088DF1E"/>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5350676D"/>
    <w:multiLevelType w:val="hybridMultilevel"/>
    <w:tmpl w:val="167E2532"/>
    <w:lvl w:ilvl="0" w:tplc="04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9264B40"/>
    <w:multiLevelType w:val="hybridMultilevel"/>
    <w:tmpl w:val="516290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DB0350"/>
    <w:multiLevelType w:val="multilevel"/>
    <w:tmpl w:val="925AFE24"/>
    <w:lvl w:ilvl="0">
      <w:start w:val="1"/>
      <w:numFmt w:val="lowerLetter"/>
      <w:lvlText w:val="%1)"/>
      <w:lvlJc w:val="left"/>
      <w:pPr>
        <w:ind w:left="171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0">
    <w:nsid w:val="6E38399C"/>
    <w:multiLevelType w:val="multilevel"/>
    <w:tmpl w:val="C5FE4456"/>
    <w:lvl w:ilvl="0">
      <w:start w:val="1"/>
      <w:numFmt w:val="decimal"/>
      <w:lvlText w:val="%1"/>
      <w:lvlJc w:val="left"/>
      <w:pPr>
        <w:ind w:left="99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4680" w:hanging="720"/>
      </w:pPr>
      <w:rPr>
        <w:rFonts w:hint="default"/>
      </w:rPr>
    </w:lvl>
    <w:lvl w:ilvl="3">
      <w:start w:val="1"/>
      <w:numFmt w:val="decimal"/>
      <w:lvlText w:val="%1.%2.%3.%4"/>
      <w:lvlJc w:val="left"/>
      <w:pPr>
        <w:ind w:left="6840" w:hanging="72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520" w:hanging="1080"/>
      </w:pPr>
      <w:rPr>
        <w:rFonts w:hint="default"/>
      </w:rPr>
    </w:lvl>
    <w:lvl w:ilvl="6">
      <w:start w:val="1"/>
      <w:numFmt w:val="decimal"/>
      <w:lvlText w:val="%1.%2.%3.%4.%5.%6.%7"/>
      <w:lvlJc w:val="left"/>
      <w:pPr>
        <w:ind w:left="14040" w:hanging="1440"/>
      </w:pPr>
      <w:rPr>
        <w:rFonts w:hint="default"/>
      </w:rPr>
    </w:lvl>
    <w:lvl w:ilvl="7">
      <w:start w:val="1"/>
      <w:numFmt w:val="decimal"/>
      <w:lvlText w:val="%1.%2.%3.%4.%5.%6.%7.%8"/>
      <w:lvlJc w:val="left"/>
      <w:pPr>
        <w:ind w:left="16200" w:hanging="1440"/>
      </w:pPr>
      <w:rPr>
        <w:rFonts w:hint="default"/>
      </w:rPr>
    </w:lvl>
    <w:lvl w:ilvl="8">
      <w:start w:val="1"/>
      <w:numFmt w:val="decimal"/>
      <w:lvlText w:val="%1.%2.%3.%4.%5.%6.%7.%8.%9"/>
      <w:lvlJc w:val="left"/>
      <w:pPr>
        <w:ind w:left="18720" w:hanging="1800"/>
      </w:pPr>
      <w:rPr>
        <w:rFonts w:hint="default"/>
      </w:rPr>
    </w:lvl>
  </w:abstractNum>
  <w:abstractNum w:abstractNumId="11">
    <w:nsid w:val="79707D79"/>
    <w:multiLevelType w:val="multilevel"/>
    <w:tmpl w:val="9CDAED26"/>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4"/>
  </w:num>
  <w:num w:numId="2">
    <w:abstractNumId w:val="2"/>
  </w:num>
  <w:num w:numId="3">
    <w:abstractNumId w:val="8"/>
  </w:num>
  <w:num w:numId="4">
    <w:abstractNumId w:val="9"/>
  </w:num>
  <w:num w:numId="5">
    <w:abstractNumId w:val="10"/>
  </w:num>
  <w:num w:numId="6">
    <w:abstractNumId w:val="1"/>
  </w:num>
  <w:num w:numId="7">
    <w:abstractNumId w:val="7"/>
  </w:num>
  <w:num w:numId="8">
    <w:abstractNumId w:val="5"/>
  </w:num>
  <w:num w:numId="9">
    <w:abstractNumId w:val="3"/>
  </w:num>
  <w:num w:numId="10">
    <w:abstractNumId w:val="0"/>
  </w:num>
  <w:num w:numId="11">
    <w:abstractNumId w:val="11"/>
  </w:num>
  <w:num w:numId="12">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F8E"/>
    <w:rsid w:val="00011E34"/>
    <w:rsid w:val="00033941"/>
    <w:rsid w:val="00035A3B"/>
    <w:rsid w:val="00045A55"/>
    <w:rsid w:val="00052DD0"/>
    <w:rsid w:val="00063CE2"/>
    <w:rsid w:val="00063FF4"/>
    <w:rsid w:val="00064AC4"/>
    <w:rsid w:val="0007009E"/>
    <w:rsid w:val="00081573"/>
    <w:rsid w:val="000833A6"/>
    <w:rsid w:val="00083435"/>
    <w:rsid w:val="0008379B"/>
    <w:rsid w:val="000A1348"/>
    <w:rsid w:val="000B0544"/>
    <w:rsid w:val="000B1E6B"/>
    <w:rsid w:val="000C5818"/>
    <w:rsid w:val="000D5860"/>
    <w:rsid w:val="000D7E86"/>
    <w:rsid w:val="000E520C"/>
    <w:rsid w:val="001102A4"/>
    <w:rsid w:val="001112E7"/>
    <w:rsid w:val="00112F2B"/>
    <w:rsid w:val="001201FF"/>
    <w:rsid w:val="001250AB"/>
    <w:rsid w:val="00135413"/>
    <w:rsid w:val="00141525"/>
    <w:rsid w:val="001444CF"/>
    <w:rsid w:val="0015092A"/>
    <w:rsid w:val="00154A7A"/>
    <w:rsid w:val="0015661E"/>
    <w:rsid w:val="00161A2E"/>
    <w:rsid w:val="001876AE"/>
    <w:rsid w:val="00194940"/>
    <w:rsid w:val="001A10B7"/>
    <w:rsid w:val="001A644B"/>
    <w:rsid w:val="001B27FF"/>
    <w:rsid w:val="001C0961"/>
    <w:rsid w:val="001C0D14"/>
    <w:rsid w:val="001D1267"/>
    <w:rsid w:val="001E2F6F"/>
    <w:rsid w:val="001F6EED"/>
    <w:rsid w:val="00204C00"/>
    <w:rsid w:val="00205A4A"/>
    <w:rsid w:val="00216351"/>
    <w:rsid w:val="00220063"/>
    <w:rsid w:val="00224518"/>
    <w:rsid w:val="002272F7"/>
    <w:rsid w:val="00231F76"/>
    <w:rsid w:val="00243918"/>
    <w:rsid w:val="00257DD7"/>
    <w:rsid w:val="00275BF3"/>
    <w:rsid w:val="00280AF4"/>
    <w:rsid w:val="002823B5"/>
    <w:rsid w:val="00282822"/>
    <w:rsid w:val="00282F7E"/>
    <w:rsid w:val="00286C17"/>
    <w:rsid w:val="00296A28"/>
    <w:rsid w:val="002B71E8"/>
    <w:rsid w:val="002D1D0B"/>
    <w:rsid w:val="002E0E30"/>
    <w:rsid w:val="002E341C"/>
    <w:rsid w:val="002E3595"/>
    <w:rsid w:val="002E3E71"/>
    <w:rsid w:val="002E4067"/>
    <w:rsid w:val="003048F2"/>
    <w:rsid w:val="00304B59"/>
    <w:rsid w:val="003307B2"/>
    <w:rsid w:val="003362B8"/>
    <w:rsid w:val="00336BA5"/>
    <w:rsid w:val="003419AF"/>
    <w:rsid w:val="0034601D"/>
    <w:rsid w:val="00362C24"/>
    <w:rsid w:val="00376939"/>
    <w:rsid w:val="00387CA6"/>
    <w:rsid w:val="003A0545"/>
    <w:rsid w:val="003B1276"/>
    <w:rsid w:val="003B4334"/>
    <w:rsid w:val="003B71B6"/>
    <w:rsid w:val="003D6B02"/>
    <w:rsid w:val="003F4087"/>
    <w:rsid w:val="003F4A5D"/>
    <w:rsid w:val="00402DE1"/>
    <w:rsid w:val="00404C2C"/>
    <w:rsid w:val="00406FDE"/>
    <w:rsid w:val="0040780F"/>
    <w:rsid w:val="00411A06"/>
    <w:rsid w:val="00437BD6"/>
    <w:rsid w:val="00447A8A"/>
    <w:rsid w:val="00452FA4"/>
    <w:rsid w:val="00453873"/>
    <w:rsid w:val="00457520"/>
    <w:rsid w:val="00472C97"/>
    <w:rsid w:val="00472D6C"/>
    <w:rsid w:val="004744B3"/>
    <w:rsid w:val="00476B07"/>
    <w:rsid w:val="004A0CC6"/>
    <w:rsid w:val="004A78C0"/>
    <w:rsid w:val="004B4460"/>
    <w:rsid w:val="004C683E"/>
    <w:rsid w:val="004D041D"/>
    <w:rsid w:val="004D22B6"/>
    <w:rsid w:val="004D4CB5"/>
    <w:rsid w:val="004E460C"/>
    <w:rsid w:val="004E64E6"/>
    <w:rsid w:val="004E6FA0"/>
    <w:rsid w:val="004F44A3"/>
    <w:rsid w:val="004F538F"/>
    <w:rsid w:val="00511887"/>
    <w:rsid w:val="00511CF3"/>
    <w:rsid w:val="00512B5D"/>
    <w:rsid w:val="00513CAC"/>
    <w:rsid w:val="00520991"/>
    <w:rsid w:val="0052354C"/>
    <w:rsid w:val="00526FC6"/>
    <w:rsid w:val="005331E8"/>
    <w:rsid w:val="00534DF5"/>
    <w:rsid w:val="0054041B"/>
    <w:rsid w:val="005434E2"/>
    <w:rsid w:val="00545D46"/>
    <w:rsid w:val="00546A28"/>
    <w:rsid w:val="005728B3"/>
    <w:rsid w:val="00583731"/>
    <w:rsid w:val="005949E7"/>
    <w:rsid w:val="005B764D"/>
    <w:rsid w:val="005C4543"/>
    <w:rsid w:val="005D1988"/>
    <w:rsid w:val="005E03B8"/>
    <w:rsid w:val="005F0028"/>
    <w:rsid w:val="005F5CC7"/>
    <w:rsid w:val="0060429E"/>
    <w:rsid w:val="006042C7"/>
    <w:rsid w:val="00606DA2"/>
    <w:rsid w:val="00614A81"/>
    <w:rsid w:val="006178AE"/>
    <w:rsid w:val="006337FC"/>
    <w:rsid w:val="00635C4A"/>
    <w:rsid w:val="00662DF8"/>
    <w:rsid w:val="00666C04"/>
    <w:rsid w:val="00666FB5"/>
    <w:rsid w:val="00667333"/>
    <w:rsid w:val="00667C0C"/>
    <w:rsid w:val="006900C1"/>
    <w:rsid w:val="006932D5"/>
    <w:rsid w:val="00694276"/>
    <w:rsid w:val="006944BA"/>
    <w:rsid w:val="0069490E"/>
    <w:rsid w:val="0069531B"/>
    <w:rsid w:val="006A24FD"/>
    <w:rsid w:val="006B6B70"/>
    <w:rsid w:val="006C4261"/>
    <w:rsid w:val="006C6A68"/>
    <w:rsid w:val="006D03EF"/>
    <w:rsid w:val="006D2D43"/>
    <w:rsid w:val="006E1E3B"/>
    <w:rsid w:val="006E49D8"/>
    <w:rsid w:val="006E7000"/>
    <w:rsid w:val="006F0700"/>
    <w:rsid w:val="006F6B43"/>
    <w:rsid w:val="00716C00"/>
    <w:rsid w:val="00726094"/>
    <w:rsid w:val="00732877"/>
    <w:rsid w:val="00743801"/>
    <w:rsid w:val="0074476F"/>
    <w:rsid w:val="0074693E"/>
    <w:rsid w:val="00750BD7"/>
    <w:rsid w:val="00761E32"/>
    <w:rsid w:val="0076215D"/>
    <w:rsid w:val="0076533E"/>
    <w:rsid w:val="00765342"/>
    <w:rsid w:val="00766D13"/>
    <w:rsid w:val="007711C4"/>
    <w:rsid w:val="00780126"/>
    <w:rsid w:val="00781194"/>
    <w:rsid w:val="00787345"/>
    <w:rsid w:val="00793AEF"/>
    <w:rsid w:val="007B500B"/>
    <w:rsid w:val="007C2382"/>
    <w:rsid w:val="007C2576"/>
    <w:rsid w:val="007C6D15"/>
    <w:rsid w:val="007D441C"/>
    <w:rsid w:val="007E3FEE"/>
    <w:rsid w:val="0081655E"/>
    <w:rsid w:val="00826AAA"/>
    <w:rsid w:val="00832CD9"/>
    <w:rsid w:val="00835295"/>
    <w:rsid w:val="00841920"/>
    <w:rsid w:val="00841B67"/>
    <w:rsid w:val="00841FEA"/>
    <w:rsid w:val="00850FE3"/>
    <w:rsid w:val="00872129"/>
    <w:rsid w:val="0089200D"/>
    <w:rsid w:val="008A691F"/>
    <w:rsid w:val="008B0980"/>
    <w:rsid w:val="008B3A34"/>
    <w:rsid w:val="008B483D"/>
    <w:rsid w:val="008B5FA1"/>
    <w:rsid w:val="008C7C4A"/>
    <w:rsid w:val="008D337E"/>
    <w:rsid w:val="008E54FA"/>
    <w:rsid w:val="008F60EF"/>
    <w:rsid w:val="00926CED"/>
    <w:rsid w:val="00936ECD"/>
    <w:rsid w:val="0094257D"/>
    <w:rsid w:val="0097153D"/>
    <w:rsid w:val="00973F58"/>
    <w:rsid w:val="009832DC"/>
    <w:rsid w:val="00986609"/>
    <w:rsid w:val="009A4917"/>
    <w:rsid w:val="009C3E6D"/>
    <w:rsid w:val="009C5A92"/>
    <w:rsid w:val="009F7EE9"/>
    <w:rsid w:val="00A34CBF"/>
    <w:rsid w:val="00A36C0E"/>
    <w:rsid w:val="00A46FEA"/>
    <w:rsid w:val="00A51075"/>
    <w:rsid w:val="00A85741"/>
    <w:rsid w:val="00A86160"/>
    <w:rsid w:val="00A96102"/>
    <w:rsid w:val="00AB4F66"/>
    <w:rsid w:val="00AC4C99"/>
    <w:rsid w:val="00B0320C"/>
    <w:rsid w:val="00B034E8"/>
    <w:rsid w:val="00B3406E"/>
    <w:rsid w:val="00B43F51"/>
    <w:rsid w:val="00B51495"/>
    <w:rsid w:val="00B565B2"/>
    <w:rsid w:val="00B62180"/>
    <w:rsid w:val="00B827AD"/>
    <w:rsid w:val="00B908CF"/>
    <w:rsid w:val="00B9436C"/>
    <w:rsid w:val="00B948C1"/>
    <w:rsid w:val="00BA62FB"/>
    <w:rsid w:val="00BB48EF"/>
    <w:rsid w:val="00BC2C7B"/>
    <w:rsid w:val="00BD67BE"/>
    <w:rsid w:val="00BE2CBB"/>
    <w:rsid w:val="00BF36E5"/>
    <w:rsid w:val="00BF586A"/>
    <w:rsid w:val="00C03E0E"/>
    <w:rsid w:val="00C07F52"/>
    <w:rsid w:val="00C13FAB"/>
    <w:rsid w:val="00C34DD5"/>
    <w:rsid w:val="00C4709A"/>
    <w:rsid w:val="00C71A87"/>
    <w:rsid w:val="00C72674"/>
    <w:rsid w:val="00C74D99"/>
    <w:rsid w:val="00C97F8E"/>
    <w:rsid w:val="00CB14B8"/>
    <w:rsid w:val="00CC0A49"/>
    <w:rsid w:val="00CD0946"/>
    <w:rsid w:val="00CD72D9"/>
    <w:rsid w:val="00CE137C"/>
    <w:rsid w:val="00CE5890"/>
    <w:rsid w:val="00CE608A"/>
    <w:rsid w:val="00D1273D"/>
    <w:rsid w:val="00D16471"/>
    <w:rsid w:val="00D43979"/>
    <w:rsid w:val="00D44145"/>
    <w:rsid w:val="00D44670"/>
    <w:rsid w:val="00D4645A"/>
    <w:rsid w:val="00D70BAF"/>
    <w:rsid w:val="00D71C32"/>
    <w:rsid w:val="00D829C8"/>
    <w:rsid w:val="00D943FD"/>
    <w:rsid w:val="00DA6071"/>
    <w:rsid w:val="00DB3AEA"/>
    <w:rsid w:val="00DB7521"/>
    <w:rsid w:val="00DB7D8D"/>
    <w:rsid w:val="00DC408A"/>
    <w:rsid w:val="00DC7F9E"/>
    <w:rsid w:val="00DD118C"/>
    <w:rsid w:val="00DD79A7"/>
    <w:rsid w:val="00DD7C5C"/>
    <w:rsid w:val="00DE5589"/>
    <w:rsid w:val="00DF3FA5"/>
    <w:rsid w:val="00E01414"/>
    <w:rsid w:val="00E0599A"/>
    <w:rsid w:val="00E05A39"/>
    <w:rsid w:val="00E0763B"/>
    <w:rsid w:val="00E16D1D"/>
    <w:rsid w:val="00E32BF7"/>
    <w:rsid w:val="00E343E9"/>
    <w:rsid w:val="00E5216B"/>
    <w:rsid w:val="00E620EA"/>
    <w:rsid w:val="00E6413D"/>
    <w:rsid w:val="00E655D5"/>
    <w:rsid w:val="00E72B06"/>
    <w:rsid w:val="00E82AF1"/>
    <w:rsid w:val="00E83529"/>
    <w:rsid w:val="00E86A08"/>
    <w:rsid w:val="00EB1223"/>
    <w:rsid w:val="00EB550E"/>
    <w:rsid w:val="00ED7155"/>
    <w:rsid w:val="00EE5A07"/>
    <w:rsid w:val="00EF0067"/>
    <w:rsid w:val="00F038E0"/>
    <w:rsid w:val="00F06051"/>
    <w:rsid w:val="00F066AD"/>
    <w:rsid w:val="00F10F00"/>
    <w:rsid w:val="00F1166D"/>
    <w:rsid w:val="00F22AD9"/>
    <w:rsid w:val="00F235B5"/>
    <w:rsid w:val="00F31BA8"/>
    <w:rsid w:val="00F32D62"/>
    <w:rsid w:val="00F52D46"/>
    <w:rsid w:val="00F54D49"/>
    <w:rsid w:val="00F639CA"/>
    <w:rsid w:val="00F9736C"/>
    <w:rsid w:val="00FA37B4"/>
    <w:rsid w:val="00FC0835"/>
    <w:rsid w:val="00FF7D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0C1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F8E"/>
  </w:style>
  <w:style w:type="paragraph" w:styleId="Heading1">
    <w:name w:val="heading 1"/>
    <w:basedOn w:val="Normal"/>
    <w:next w:val="Normal"/>
    <w:qFormat/>
    <w:rsid w:val="00C97F8E"/>
    <w:pPr>
      <w:keepNext/>
      <w:jc w:val="center"/>
      <w:outlineLvl w:val="0"/>
    </w:pPr>
    <w:rPr>
      <w:rFonts w:ascii="Arial" w:hAnsi="Arial"/>
      <w:b/>
      <w:sz w:val="24"/>
      <w:lang w:val="it-IT"/>
    </w:rPr>
  </w:style>
  <w:style w:type="paragraph" w:styleId="Heading2">
    <w:name w:val="heading 2"/>
    <w:basedOn w:val="Normal"/>
    <w:next w:val="Normal"/>
    <w:qFormat/>
    <w:rsid w:val="00C97F8E"/>
    <w:pPr>
      <w:keepNext/>
      <w:jc w:val="both"/>
      <w:outlineLvl w:val="1"/>
    </w:pPr>
    <w:rPr>
      <w:rFonts w:ascii="Arial" w:hAnsi="Arial"/>
      <w:sz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C97F8E"/>
    <w:pPr>
      <w:jc w:val="both"/>
    </w:pPr>
    <w:rPr>
      <w:rFonts w:ascii="Arial" w:hAnsi="Arial"/>
      <w:sz w:val="24"/>
      <w:lang w:val="it-IT"/>
    </w:rPr>
  </w:style>
  <w:style w:type="paragraph" w:styleId="BodyText3">
    <w:name w:val="Body Text 3"/>
    <w:basedOn w:val="Normal"/>
    <w:link w:val="BodyText3Char"/>
    <w:rsid w:val="00C97F8E"/>
    <w:pPr>
      <w:jc w:val="center"/>
    </w:pPr>
    <w:rPr>
      <w:rFonts w:ascii="Arial" w:hAnsi="Arial"/>
      <w:b/>
      <w:sz w:val="24"/>
      <w:lang w:val="it-IT"/>
    </w:rPr>
  </w:style>
  <w:style w:type="paragraph" w:styleId="BalloonText">
    <w:name w:val="Balloon Text"/>
    <w:basedOn w:val="Normal"/>
    <w:link w:val="BalloonTextChar"/>
    <w:rsid w:val="000A1348"/>
    <w:rPr>
      <w:rFonts w:ascii="Tahoma" w:hAnsi="Tahoma"/>
      <w:sz w:val="16"/>
      <w:szCs w:val="16"/>
    </w:rPr>
  </w:style>
  <w:style w:type="character" w:customStyle="1" w:styleId="BalloonTextChar">
    <w:name w:val="Balloon Text Char"/>
    <w:link w:val="BalloonText"/>
    <w:rsid w:val="000A1348"/>
    <w:rPr>
      <w:rFonts w:ascii="Tahoma" w:hAnsi="Tahoma" w:cs="Tahoma"/>
      <w:sz w:val="16"/>
      <w:szCs w:val="16"/>
      <w:lang w:val="en-US" w:eastAsia="en-US"/>
    </w:rPr>
  </w:style>
  <w:style w:type="paragraph" w:styleId="ListParagraph">
    <w:name w:val="List Paragraph"/>
    <w:basedOn w:val="Normal"/>
    <w:uiPriority w:val="1"/>
    <w:qFormat/>
    <w:rsid w:val="00112F2B"/>
    <w:pPr>
      <w:ind w:left="720"/>
    </w:pPr>
  </w:style>
  <w:style w:type="paragraph" w:styleId="Header">
    <w:name w:val="header"/>
    <w:basedOn w:val="Normal"/>
    <w:link w:val="HeaderChar"/>
    <w:rsid w:val="007711C4"/>
    <w:pPr>
      <w:tabs>
        <w:tab w:val="center" w:pos="4680"/>
        <w:tab w:val="right" w:pos="9360"/>
      </w:tabs>
    </w:pPr>
  </w:style>
  <w:style w:type="character" w:customStyle="1" w:styleId="HeaderChar">
    <w:name w:val="Header Char"/>
    <w:basedOn w:val="DefaultParagraphFont"/>
    <w:link w:val="Header"/>
    <w:rsid w:val="007711C4"/>
  </w:style>
  <w:style w:type="paragraph" w:styleId="Footer">
    <w:name w:val="footer"/>
    <w:basedOn w:val="Normal"/>
    <w:link w:val="FooterChar"/>
    <w:uiPriority w:val="99"/>
    <w:rsid w:val="007711C4"/>
    <w:pPr>
      <w:tabs>
        <w:tab w:val="center" w:pos="4680"/>
        <w:tab w:val="right" w:pos="9360"/>
      </w:tabs>
    </w:pPr>
  </w:style>
  <w:style w:type="character" w:customStyle="1" w:styleId="FooterChar">
    <w:name w:val="Footer Char"/>
    <w:basedOn w:val="DefaultParagraphFont"/>
    <w:link w:val="Footer"/>
    <w:uiPriority w:val="99"/>
    <w:rsid w:val="007711C4"/>
  </w:style>
  <w:style w:type="paragraph" w:customStyle="1" w:styleId="box462346">
    <w:name w:val="box_462346"/>
    <w:basedOn w:val="Normal"/>
    <w:rsid w:val="004D22B6"/>
    <w:pPr>
      <w:spacing w:before="100" w:beforeAutospacing="1" w:after="100" w:afterAutospacing="1"/>
    </w:pPr>
    <w:rPr>
      <w:sz w:val="24"/>
      <w:szCs w:val="24"/>
      <w:lang w:val="en-GB" w:eastAsia="en-GB"/>
    </w:rPr>
  </w:style>
  <w:style w:type="paragraph" w:customStyle="1" w:styleId="BodyA">
    <w:name w:val="Body A"/>
    <w:rsid w:val="00D1273D"/>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styleId="CommentText">
    <w:name w:val="annotation text"/>
    <w:basedOn w:val="Normal"/>
    <w:link w:val="CommentTextChar"/>
    <w:uiPriority w:val="99"/>
    <w:rsid w:val="006A24FD"/>
    <w:rPr>
      <w:lang w:val="sq-AL"/>
    </w:rPr>
  </w:style>
  <w:style w:type="character" w:customStyle="1" w:styleId="CommentTextChar">
    <w:name w:val="Comment Text Char"/>
    <w:link w:val="CommentText"/>
    <w:uiPriority w:val="99"/>
    <w:rsid w:val="006A24FD"/>
    <w:rPr>
      <w:lang w:val="sq-AL"/>
    </w:rPr>
  </w:style>
  <w:style w:type="character" w:customStyle="1" w:styleId="BodyText3Char">
    <w:name w:val="Body Text 3 Char"/>
    <w:link w:val="BodyText3"/>
    <w:rsid w:val="006A24FD"/>
    <w:rPr>
      <w:rFonts w:ascii="Arial" w:hAnsi="Arial"/>
      <w:b/>
      <w:sz w:val="24"/>
      <w:lang w:val="it-IT"/>
    </w:rPr>
  </w:style>
  <w:style w:type="paragraph" w:customStyle="1" w:styleId="Default">
    <w:name w:val="Default"/>
    <w:uiPriority w:val="99"/>
    <w:rsid w:val="0074693E"/>
    <w:pPr>
      <w:autoSpaceDE w:val="0"/>
      <w:autoSpaceDN w:val="0"/>
      <w:adjustRightInd w:val="0"/>
    </w:pPr>
    <w:rPr>
      <w:color w:val="000000"/>
      <w:sz w:val="24"/>
      <w:szCs w:val="24"/>
    </w:rPr>
  </w:style>
  <w:style w:type="character" w:styleId="CommentReference">
    <w:name w:val="annotation reference"/>
    <w:rsid w:val="00E0763B"/>
    <w:rPr>
      <w:sz w:val="16"/>
      <w:szCs w:val="16"/>
    </w:rPr>
  </w:style>
  <w:style w:type="paragraph" w:styleId="CommentSubject">
    <w:name w:val="annotation subject"/>
    <w:basedOn w:val="CommentText"/>
    <w:next w:val="CommentText"/>
    <w:link w:val="CommentSubjectChar"/>
    <w:rsid w:val="00E0763B"/>
    <w:rPr>
      <w:b/>
      <w:bCs/>
    </w:rPr>
  </w:style>
  <w:style w:type="character" w:customStyle="1" w:styleId="CommentSubjectChar">
    <w:name w:val="Comment Subject Char"/>
    <w:link w:val="CommentSubject"/>
    <w:rsid w:val="00E0763B"/>
    <w:rPr>
      <w:b/>
      <w:bCs/>
      <w:lang w:val="sq-AL"/>
    </w:rPr>
  </w:style>
  <w:style w:type="character" w:customStyle="1" w:styleId="BodyText2Char">
    <w:name w:val="Body Text 2 Char"/>
    <w:link w:val="BodyText2"/>
    <w:rsid w:val="008C7C4A"/>
    <w:rPr>
      <w:rFonts w:ascii="Arial" w:hAnsi="Arial"/>
      <w:sz w:val="24"/>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F8E"/>
  </w:style>
  <w:style w:type="paragraph" w:styleId="Heading1">
    <w:name w:val="heading 1"/>
    <w:basedOn w:val="Normal"/>
    <w:next w:val="Normal"/>
    <w:qFormat/>
    <w:rsid w:val="00C97F8E"/>
    <w:pPr>
      <w:keepNext/>
      <w:jc w:val="center"/>
      <w:outlineLvl w:val="0"/>
    </w:pPr>
    <w:rPr>
      <w:rFonts w:ascii="Arial" w:hAnsi="Arial"/>
      <w:b/>
      <w:sz w:val="24"/>
      <w:lang w:val="it-IT"/>
    </w:rPr>
  </w:style>
  <w:style w:type="paragraph" w:styleId="Heading2">
    <w:name w:val="heading 2"/>
    <w:basedOn w:val="Normal"/>
    <w:next w:val="Normal"/>
    <w:qFormat/>
    <w:rsid w:val="00C97F8E"/>
    <w:pPr>
      <w:keepNext/>
      <w:jc w:val="both"/>
      <w:outlineLvl w:val="1"/>
    </w:pPr>
    <w:rPr>
      <w:rFonts w:ascii="Arial" w:hAnsi="Arial"/>
      <w:sz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C97F8E"/>
    <w:pPr>
      <w:jc w:val="both"/>
    </w:pPr>
    <w:rPr>
      <w:rFonts w:ascii="Arial" w:hAnsi="Arial"/>
      <w:sz w:val="24"/>
      <w:lang w:val="it-IT"/>
    </w:rPr>
  </w:style>
  <w:style w:type="paragraph" w:styleId="BodyText3">
    <w:name w:val="Body Text 3"/>
    <w:basedOn w:val="Normal"/>
    <w:link w:val="BodyText3Char"/>
    <w:rsid w:val="00C97F8E"/>
    <w:pPr>
      <w:jc w:val="center"/>
    </w:pPr>
    <w:rPr>
      <w:rFonts w:ascii="Arial" w:hAnsi="Arial"/>
      <w:b/>
      <w:sz w:val="24"/>
      <w:lang w:val="it-IT"/>
    </w:rPr>
  </w:style>
  <w:style w:type="paragraph" w:styleId="BalloonText">
    <w:name w:val="Balloon Text"/>
    <w:basedOn w:val="Normal"/>
    <w:link w:val="BalloonTextChar"/>
    <w:rsid w:val="000A1348"/>
    <w:rPr>
      <w:rFonts w:ascii="Tahoma" w:hAnsi="Tahoma"/>
      <w:sz w:val="16"/>
      <w:szCs w:val="16"/>
    </w:rPr>
  </w:style>
  <w:style w:type="character" w:customStyle="1" w:styleId="BalloonTextChar">
    <w:name w:val="Balloon Text Char"/>
    <w:link w:val="BalloonText"/>
    <w:rsid w:val="000A1348"/>
    <w:rPr>
      <w:rFonts w:ascii="Tahoma" w:hAnsi="Tahoma" w:cs="Tahoma"/>
      <w:sz w:val="16"/>
      <w:szCs w:val="16"/>
      <w:lang w:val="en-US" w:eastAsia="en-US"/>
    </w:rPr>
  </w:style>
  <w:style w:type="paragraph" w:styleId="ListParagraph">
    <w:name w:val="List Paragraph"/>
    <w:basedOn w:val="Normal"/>
    <w:uiPriority w:val="1"/>
    <w:qFormat/>
    <w:rsid w:val="00112F2B"/>
    <w:pPr>
      <w:ind w:left="720"/>
    </w:pPr>
  </w:style>
  <w:style w:type="paragraph" w:styleId="Header">
    <w:name w:val="header"/>
    <w:basedOn w:val="Normal"/>
    <w:link w:val="HeaderChar"/>
    <w:rsid w:val="007711C4"/>
    <w:pPr>
      <w:tabs>
        <w:tab w:val="center" w:pos="4680"/>
        <w:tab w:val="right" w:pos="9360"/>
      </w:tabs>
    </w:pPr>
  </w:style>
  <w:style w:type="character" w:customStyle="1" w:styleId="HeaderChar">
    <w:name w:val="Header Char"/>
    <w:basedOn w:val="DefaultParagraphFont"/>
    <w:link w:val="Header"/>
    <w:rsid w:val="007711C4"/>
  </w:style>
  <w:style w:type="paragraph" w:styleId="Footer">
    <w:name w:val="footer"/>
    <w:basedOn w:val="Normal"/>
    <w:link w:val="FooterChar"/>
    <w:uiPriority w:val="99"/>
    <w:rsid w:val="007711C4"/>
    <w:pPr>
      <w:tabs>
        <w:tab w:val="center" w:pos="4680"/>
        <w:tab w:val="right" w:pos="9360"/>
      </w:tabs>
    </w:pPr>
  </w:style>
  <w:style w:type="character" w:customStyle="1" w:styleId="FooterChar">
    <w:name w:val="Footer Char"/>
    <w:basedOn w:val="DefaultParagraphFont"/>
    <w:link w:val="Footer"/>
    <w:uiPriority w:val="99"/>
    <w:rsid w:val="007711C4"/>
  </w:style>
  <w:style w:type="paragraph" w:customStyle="1" w:styleId="box462346">
    <w:name w:val="box_462346"/>
    <w:basedOn w:val="Normal"/>
    <w:rsid w:val="004D22B6"/>
    <w:pPr>
      <w:spacing w:before="100" w:beforeAutospacing="1" w:after="100" w:afterAutospacing="1"/>
    </w:pPr>
    <w:rPr>
      <w:sz w:val="24"/>
      <w:szCs w:val="24"/>
      <w:lang w:val="en-GB" w:eastAsia="en-GB"/>
    </w:rPr>
  </w:style>
  <w:style w:type="paragraph" w:customStyle="1" w:styleId="BodyA">
    <w:name w:val="Body A"/>
    <w:rsid w:val="00D1273D"/>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styleId="CommentText">
    <w:name w:val="annotation text"/>
    <w:basedOn w:val="Normal"/>
    <w:link w:val="CommentTextChar"/>
    <w:uiPriority w:val="99"/>
    <w:rsid w:val="006A24FD"/>
    <w:rPr>
      <w:lang w:val="sq-AL"/>
    </w:rPr>
  </w:style>
  <w:style w:type="character" w:customStyle="1" w:styleId="CommentTextChar">
    <w:name w:val="Comment Text Char"/>
    <w:link w:val="CommentText"/>
    <w:uiPriority w:val="99"/>
    <w:rsid w:val="006A24FD"/>
    <w:rPr>
      <w:lang w:val="sq-AL"/>
    </w:rPr>
  </w:style>
  <w:style w:type="character" w:customStyle="1" w:styleId="BodyText3Char">
    <w:name w:val="Body Text 3 Char"/>
    <w:link w:val="BodyText3"/>
    <w:rsid w:val="006A24FD"/>
    <w:rPr>
      <w:rFonts w:ascii="Arial" w:hAnsi="Arial"/>
      <w:b/>
      <w:sz w:val="24"/>
      <w:lang w:val="it-IT"/>
    </w:rPr>
  </w:style>
  <w:style w:type="paragraph" w:customStyle="1" w:styleId="Default">
    <w:name w:val="Default"/>
    <w:uiPriority w:val="99"/>
    <w:rsid w:val="0074693E"/>
    <w:pPr>
      <w:autoSpaceDE w:val="0"/>
      <w:autoSpaceDN w:val="0"/>
      <w:adjustRightInd w:val="0"/>
    </w:pPr>
    <w:rPr>
      <w:color w:val="000000"/>
      <w:sz w:val="24"/>
      <w:szCs w:val="24"/>
    </w:rPr>
  </w:style>
  <w:style w:type="character" w:styleId="CommentReference">
    <w:name w:val="annotation reference"/>
    <w:rsid w:val="00E0763B"/>
    <w:rPr>
      <w:sz w:val="16"/>
      <w:szCs w:val="16"/>
    </w:rPr>
  </w:style>
  <w:style w:type="paragraph" w:styleId="CommentSubject">
    <w:name w:val="annotation subject"/>
    <w:basedOn w:val="CommentText"/>
    <w:next w:val="CommentText"/>
    <w:link w:val="CommentSubjectChar"/>
    <w:rsid w:val="00E0763B"/>
    <w:rPr>
      <w:b/>
      <w:bCs/>
    </w:rPr>
  </w:style>
  <w:style w:type="character" w:customStyle="1" w:styleId="CommentSubjectChar">
    <w:name w:val="Comment Subject Char"/>
    <w:link w:val="CommentSubject"/>
    <w:rsid w:val="00E0763B"/>
    <w:rPr>
      <w:b/>
      <w:bCs/>
      <w:lang w:val="sq-AL"/>
    </w:rPr>
  </w:style>
  <w:style w:type="character" w:customStyle="1" w:styleId="BodyText2Char">
    <w:name w:val="Body Text 2 Char"/>
    <w:link w:val="BodyText2"/>
    <w:rsid w:val="008C7C4A"/>
    <w:rPr>
      <w:rFonts w:ascii="Arial" w:hAnsi="Arial"/>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203923">
      <w:bodyDiv w:val="1"/>
      <w:marLeft w:val="0"/>
      <w:marRight w:val="0"/>
      <w:marTop w:val="0"/>
      <w:marBottom w:val="0"/>
      <w:divBdr>
        <w:top w:val="none" w:sz="0" w:space="0" w:color="auto"/>
        <w:left w:val="none" w:sz="0" w:space="0" w:color="auto"/>
        <w:bottom w:val="none" w:sz="0" w:space="0" w:color="auto"/>
        <w:right w:val="none" w:sz="0" w:space="0" w:color="auto"/>
      </w:divBdr>
    </w:div>
    <w:div w:id="1509056598">
      <w:bodyDiv w:val="1"/>
      <w:marLeft w:val="0"/>
      <w:marRight w:val="0"/>
      <w:marTop w:val="0"/>
      <w:marBottom w:val="0"/>
      <w:divBdr>
        <w:top w:val="none" w:sz="0" w:space="0" w:color="auto"/>
        <w:left w:val="none" w:sz="0" w:space="0" w:color="auto"/>
        <w:bottom w:val="none" w:sz="0" w:space="0" w:color="auto"/>
        <w:right w:val="none" w:sz="0" w:space="0" w:color="auto"/>
      </w:divBdr>
    </w:div>
    <w:div w:id="1689065297">
      <w:bodyDiv w:val="1"/>
      <w:marLeft w:val="0"/>
      <w:marRight w:val="0"/>
      <w:marTop w:val="0"/>
      <w:marBottom w:val="0"/>
      <w:divBdr>
        <w:top w:val="none" w:sz="0" w:space="0" w:color="auto"/>
        <w:left w:val="none" w:sz="0" w:space="0" w:color="auto"/>
        <w:bottom w:val="none" w:sz="0" w:space="0" w:color="auto"/>
        <w:right w:val="none" w:sz="0" w:space="0" w:color="auto"/>
      </w:divBdr>
    </w:div>
    <w:div w:id="1872571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4AB040F89C148D2BDC1251D7220A5F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324</Nr_x002e__x0020_akti>
    <Data_x0020_e_x0020_Krijimit xmlns="0e656187-b300-4fb0-8bf4-3a50f872073c">2022-05-19T12:01:13Z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2022-05-18T22:00:00Z</Date_x0020_protokolli>
    <Titulli xmlns="0e656187-b300-4fb0-8bf4-3a50f872073c">Për përcaktimin e kërkesave dhe kushteve, që duhet të plotësojë një standard matjeje për t’u deklaruar etalon kombëtar matjeje</Titulli>
    <Modifikuesi xmlns="0e656187-b300-4fb0-8bf4-3a50f872073c">valjeta.kaftalli</Modifikuesi>
    <Nr_x002e__x0020_prot_x0020_QBZ xmlns="0e656187-b300-4fb0-8bf4-3a50f872073c">799</Nr_x002e__x0020_prot_x0020_QBZ>
    <Data_x0020_e_x0020_Modifikimit xmlns="0e656187-b300-4fb0-8bf4-3a50f872073c">2022-05-20T08:51:55Z</Data_x0020_e_x0020_Modifikimit>
    <Dekretuar xmlns="0e656187-b300-4fb0-8bf4-3a50f872073c">false</Dekretuar>
    <Data xmlns="0e656187-b300-4fb0-8bf4-3a50f872073c">2022-05-17T22:00:00Z</Data>
    <Nr_x002e__x0020_protokolli_x0020_i_x0020_aktit xmlns="0e656187-b300-4fb0-8bf4-3a50f872073c">2552/1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4AB040F89C148D2BDC1251D7220A5F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74221-830B-4DAD-8BF6-828094B3A305}">
  <ds:schemaRefs>
    <ds:schemaRef ds:uri="http://schemas.microsoft.com/sharepoint/v3/contenttype/forms"/>
  </ds:schemaRefs>
</ds:datastoreItem>
</file>

<file path=customXml/itemProps2.xml><?xml version="1.0" encoding="utf-8"?>
<ds:datastoreItem xmlns:ds="http://schemas.openxmlformats.org/officeDocument/2006/customXml" ds:itemID="{5C2C3557-D45E-4A01-BCC8-62F7A92F9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917633D-3FFA-4E18-A92D-0C96725D23E0}">
  <ds:schemaRefs>
    <ds:schemaRef ds:uri="http://schemas.openxmlformats.org/package/2006/metadata/core-properties"/>
    <ds:schemaRef ds:uri="http://schemas.microsoft.com/office/2006/metadata/properties"/>
    <ds:schemaRef ds:uri="http://purl.org/dc/terms/"/>
    <ds:schemaRef ds:uri="http://schemas.microsoft.com/office/2006/documentManagement/types"/>
    <ds:schemaRef ds:uri="http://purl.org/dc/dcmitype/"/>
    <ds:schemaRef ds:uri="0e656187-b300-4fb0-8bf4-3a50f872073c"/>
    <ds:schemaRef ds:uri="http://www.w3.org/XML/1998/namespace"/>
    <ds:schemaRef ds:uri="http://purl.org/dc/elements/1.1/"/>
  </ds:schemaRefs>
</ds:datastoreItem>
</file>

<file path=customXml/itemProps4.xml><?xml version="1.0" encoding="utf-8"?>
<ds:datastoreItem xmlns:ds="http://schemas.openxmlformats.org/officeDocument/2006/customXml" ds:itemID="{789B0879-0EE8-479E-8CE7-3E9AB469DD82}">
  <ds:schemaRefs>
    <ds:schemaRef ds:uri="http://schemas.microsoft.com/sharepoint/v3/contenttype/forms"/>
  </ds:schemaRefs>
</ds:datastoreItem>
</file>

<file path=customXml/itemProps5.xml><?xml version="1.0" encoding="utf-8"?>
<ds:datastoreItem xmlns:ds="http://schemas.openxmlformats.org/officeDocument/2006/customXml" ds:itemID="{701EED49-4299-46D0-90B5-58ECFACFA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CD9E5F8-D62E-4D27-9E47-2B1B14A1C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Për përcaktimin e kërkesave dhe kushteve, që duhet të plotësojë një standard matjeje për t’u deklaruar etalon kombëtar matjeje</vt:lpstr>
    </vt:vector>
  </TitlesOfParts>
  <Company>Islam</Company>
  <LinksUpToDate>false</LinksUpToDate>
  <CharactersWithSpaces>5583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kërkesave dhe kushteve, që duhet të plotësojë një standard matjeje për t’u deklaruar etalon kombëtar matjeje</dc:title>
  <dc:creator>SMC</dc:creator>
  <cp:lastModifiedBy>Amarilda Muja</cp:lastModifiedBy>
  <cp:revision>3</cp:revision>
  <cp:lastPrinted>2022-05-17T10:14:00Z</cp:lastPrinted>
  <dcterms:created xsi:type="dcterms:W3CDTF">2022-05-20T08:45:00Z</dcterms:created>
  <dcterms:modified xsi:type="dcterms:W3CDTF">2022-05-20T08:47:00Z</dcterms:modified>
</cp:coreProperties>
</file>