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D12D62" w14:textId="77777777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VENDIM</w:t>
      </w:r>
    </w:p>
    <w:p w14:paraId="27C6D5B4" w14:textId="4C6AA04E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Nr.</w:t>
      </w:r>
      <w:r w:rsidR="006C5920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="00391002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346</w:t>
      </w:r>
      <w:r w:rsidRPr="00C546C0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, datë </w:t>
      </w:r>
      <w:r w:rsidR="00391002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26.5.2022</w:t>
      </w:r>
    </w:p>
    <w:p w14:paraId="52B6732F" w14:textId="77777777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sz w:val="24"/>
          <w:szCs w:val="24"/>
          <w:lang w:eastAsia="en-US"/>
        </w:rPr>
      </w:pPr>
    </w:p>
    <w:p w14:paraId="3C6DAD56" w14:textId="10CE0EC0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PËR SIGURIMIN E JETËS SË PERSONELIT TË FORCAVE</w:t>
      </w:r>
      <w:r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TË ARMATOS</w:t>
      </w:r>
      <w:r w:rsidR="006C5920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URA TË REPUBLIKËS SË SHQIPËRISË,</w:t>
      </w:r>
      <w:r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QË DËRGOHET NË MISIONE USHTARAKE DHE STËRVITJE JASHTË VENDIT</w:t>
      </w:r>
    </w:p>
    <w:p w14:paraId="569F9F39" w14:textId="77777777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4AC2586" w14:textId="4C188F3A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Në mbështetje të nenit 100 të Kushtetutës dhe të pikës 5, të nenit 6, të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ligjit nr.</w:t>
      </w:r>
      <w:r w:rsidR="006C592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9363, datë 24.3.2005, “Për dërgimin e Forcave të Armatosura të Republikës së Shqipërisë jashtë vendit, si dhe për mënyrën e procedurat e vendosjes dhe kalimit të forcave ushtarake të huaja në territorin e Republikës së Shqipërisë”, të ndryshuar, me propozimin e ministrit të Mbrojtjes, Këshilli i Ministrave</w:t>
      </w:r>
    </w:p>
    <w:p w14:paraId="1B285B07" w14:textId="77777777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7638CABF" w14:textId="02478DC3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VENDOSI:</w:t>
      </w:r>
    </w:p>
    <w:p w14:paraId="7BC6EBDB" w14:textId="77777777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1953351C" w14:textId="2F7DFA08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1.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Ministria e Mbrojtjes siguron jetën e personelit të Forcave të Armatosura të Republikës së Shqipërisë, që dërgohet në misione ushtarake dhe stërvitje jashtë vendit, për vitet 2022 dhe 2023.</w:t>
      </w:r>
    </w:p>
    <w:p w14:paraId="4F99AA82" w14:textId="545F3B64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2.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Sigurimi i jetës së personelit të Forcave të Armatosura të Republikës së Shqipërisë, që dërgohet në misione ushtarake dhe stërvitje jashtë vendit, për vitet 2022 dhe 2023,</w:t>
      </w:r>
      <w:r w:rsidRPr="00C546C0">
        <w:rPr>
          <w:rFonts w:ascii="Garamond" w:eastAsiaTheme="minorHAnsi" w:hAnsi="Garamond" w:cs="Times New Roman"/>
          <w:color w:val="FF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bëhet sipas kontratës që lidhet me shoqërinë e sigurimit, të përzgjedhur sipas rregullave të përcaktuara në legjislacionin në fuqi për prokurimin publik. Ky sigurim mbulon ngjarjet në rastet e:</w:t>
      </w:r>
    </w:p>
    <w:p w14:paraId="0B7AAE81" w14:textId="284124A8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a)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humbjes së jetës për shkak të detyrës apo si rezultat i aksidenteve gjatë ushtrimit të saj;</w:t>
      </w:r>
    </w:p>
    <w:p w14:paraId="7C854D79" w14:textId="27DB99E1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b)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zhdukjes; </w:t>
      </w:r>
    </w:p>
    <w:p w14:paraId="20FA0728" w14:textId="653B75BD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c)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paaftësisë së përhershme</w:t>
      </w:r>
      <w:r w:rsidR="006C592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plotë ose të pjesshme, si rezultat i një aksidenti gjatë kohëzgjatjes së misionit ushtarak dhe/ose stërvitjes jashtë vendit; </w:t>
      </w:r>
    </w:p>
    <w:p w14:paraId="32F14819" w14:textId="475B57BC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ç)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paaftësisë së përkohshme, të plotë ose të pjesshme, si rezultat i një aksidenti gjatë kohëzgjatjes së misionit ushtarak dh</w:t>
      </w:r>
      <w:r w:rsidR="006C592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e/ose stërvitjes jashtë vendit;</w:t>
      </w:r>
    </w:p>
    <w:p w14:paraId="6D67B441" w14:textId="41D80046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d)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shërbimeve mjekësore në spitalet publike ose private brenda dhe/apo jashtë shtetit, kur mbulimet shëndetësore nuk ofrohen në spitalet publike.</w:t>
      </w:r>
    </w:p>
    <w:p w14:paraId="15515ABA" w14:textId="1358EC26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3.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Shuma e përcaktuar në kontratën e sigurimit, për çdo person të siguruar, nuk mund të jetë më e ulët se:</w:t>
      </w:r>
    </w:p>
    <w:p w14:paraId="723FFFE6" w14:textId="6CB325B3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a)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10 000 000 (dhjetë milionë) lekë, për rastet e humbjes së jetës për shkak të detyrës a zhdukjes së pe</w:t>
      </w:r>
      <w:r w:rsidR="006C592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rsonit;</w:t>
      </w:r>
    </w:p>
    <w:p w14:paraId="1C490495" w14:textId="1326D33E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b)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5 000 000 (pesë milionë) lekë, për ra</w:t>
      </w:r>
      <w:r w:rsidR="006C592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stet e dëmtimit të rëndë fizik;</w:t>
      </w:r>
    </w:p>
    <w:p w14:paraId="38417C81" w14:textId="1025B911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c)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50 000 (pesëdhjetë mijë) lekë, për rastet e dëmtimit të lehtë fizik;</w:t>
      </w:r>
    </w:p>
    <w:p w14:paraId="4352396E" w14:textId="7743A9AA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ç)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5 000 000 (pesë milionë) lekë, për rastet e humbjes së jetës, si rezultat i aksidenteve gjatë ushtrimit të detyrës.</w:t>
      </w:r>
    </w:p>
    <w:p w14:paraId="645A800F" w14:textId="43D4FE77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4.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Kushtet standarde të kontratës së sigurimit, përfshirë tabelën e koeficientëve të përfitimit ndaj dëmtimeve trupore, të miratuara nga Autoriteti i Mbikëqyrjes Financiare, shërbejnë si kushte minimale, të detyrueshme për t’u zbatuar nga shoqëritë e sigurimeve.</w:t>
      </w:r>
    </w:p>
    <w:p w14:paraId="4BE65A61" w14:textId="566B1DE3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5.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Efektet financiare, që rrjedhin nga zbatimi i këtij vendimi, të përballohen nga buxheti i Ministrisë</w:t>
      </w:r>
      <w:r w:rsidR="006C5920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së Mbrojtjes, për secilin vit.</w:t>
      </w:r>
    </w:p>
    <w:p w14:paraId="51B600F0" w14:textId="01AA0C1B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sz w:val="24"/>
          <w:szCs w:val="24"/>
          <w:lang w:eastAsia="en-US"/>
        </w:rPr>
        <w:t>6.</w:t>
      </w:r>
      <w:r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 </w:t>
      </w:r>
      <w:r w:rsidRPr="00C546C0">
        <w:rPr>
          <w:rFonts w:ascii="Garamond" w:eastAsiaTheme="minorHAnsi" w:hAnsi="Garamond" w:cs="Times New Roman"/>
          <w:sz w:val="24"/>
          <w:szCs w:val="24"/>
          <w:lang w:eastAsia="en-US"/>
        </w:rPr>
        <w:t>Ngarkohet Ministria e Mbrojtje</w:t>
      </w:r>
      <w:r w:rsidR="006C5920">
        <w:rPr>
          <w:rFonts w:ascii="Garamond" w:eastAsiaTheme="minorHAnsi" w:hAnsi="Garamond" w:cs="Times New Roman"/>
          <w:sz w:val="24"/>
          <w:szCs w:val="24"/>
          <w:lang w:eastAsia="en-US"/>
        </w:rPr>
        <w:t>s për zbatimin e këtij vendimi.</w:t>
      </w:r>
    </w:p>
    <w:p w14:paraId="434AED78" w14:textId="70CC3EC8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sz w:val="24"/>
          <w:szCs w:val="24"/>
          <w:lang w:eastAsia="en-US"/>
        </w:rPr>
        <w:t>Ky ven</w:t>
      </w:r>
      <w:r>
        <w:rPr>
          <w:rFonts w:ascii="Garamond" w:eastAsiaTheme="minorHAnsi" w:hAnsi="Garamond" w:cs="Times New Roman"/>
          <w:sz w:val="24"/>
          <w:szCs w:val="24"/>
          <w:lang w:eastAsia="en-US"/>
        </w:rPr>
        <w:t>dim hyn në fuqi pas botimit në Fletoren Zyrtare</w:t>
      </w:r>
      <w:r w:rsidRPr="00C546C0">
        <w:rPr>
          <w:rFonts w:ascii="Garamond" w:eastAsiaTheme="minorHAnsi" w:hAnsi="Garamond" w:cs="Times New Roman"/>
          <w:sz w:val="24"/>
          <w:szCs w:val="24"/>
          <w:lang w:eastAsia="en-US"/>
        </w:rPr>
        <w:t>.</w:t>
      </w:r>
      <w:bookmarkStart w:id="0" w:name="_GoBack"/>
      <w:bookmarkEnd w:id="0"/>
    </w:p>
    <w:p w14:paraId="4032C4C7" w14:textId="77777777" w:rsid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05A84549" w14:textId="5F5C1917" w:rsidR="00C546C0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C546C0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KRYEMINISTËR</w:t>
      </w:r>
    </w:p>
    <w:p w14:paraId="74911190" w14:textId="2DE92BA3" w:rsidR="00B87F3D" w:rsidRPr="00C546C0" w:rsidRDefault="00C546C0" w:rsidP="00C546C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546C0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Edi Rama</w:t>
      </w:r>
    </w:p>
    <w:sectPr w:rsidR="00B87F3D" w:rsidRPr="00C546C0" w:rsidSect="0078143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2568AC" w14:textId="77777777" w:rsidR="006C5920" w:rsidRDefault="006C5920" w:rsidP="00781435">
      <w:pPr>
        <w:spacing w:after="0" w:line="240" w:lineRule="auto"/>
      </w:pPr>
      <w:r>
        <w:separator/>
      </w:r>
    </w:p>
  </w:endnote>
  <w:endnote w:type="continuationSeparator" w:id="0">
    <w:p w14:paraId="45466D94" w14:textId="77777777" w:rsidR="006C5920" w:rsidRDefault="006C5920" w:rsidP="00781435">
      <w:pPr>
        <w:spacing w:after="0" w:line="240" w:lineRule="auto"/>
      </w:pPr>
      <w:r>
        <w:continuationSeparator/>
      </w:r>
    </w:p>
  </w:endnote>
  <w:endnote w:type="continuationNotice" w:id="1">
    <w:p w14:paraId="6EA354BD" w14:textId="77777777" w:rsidR="003A0ECB" w:rsidRDefault="003A0E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223561" w14:textId="77777777" w:rsidR="006C5920" w:rsidRDefault="006C5920" w:rsidP="00781435">
      <w:pPr>
        <w:spacing w:after="0" w:line="240" w:lineRule="auto"/>
      </w:pPr>
      <w:r>
        <w:separator/>
      </w:r>
    </w:p>
  </w:footnote>
  <w:footnote w:type="continuationSeparator" w:id="0">
    <w:p w14:paraId="7947B7C3" w14:textId="77777777" w:rsidR="006C5920" w:rsidRDefault="006C5920" w:rsidP="00781435">
      <w:pPr>
        <w:spacing w:after="0" w:line="240" w:lineRule="auto"/>
      </w:pPr>
      <w:r>
        <w:continuationSeparator/>
      </w:r>
    </w:p>
  </w:footnote>
  <w:footnote w:type="continuationNotice" w:id="1">
    <w:p w14:paraId="6197F32B" w14:textId="77777777" w:rsidR="003A0ECB" w:rsidRDefault="003A0E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B6B2B"/>
    <w:multiLevelType w:val="hybridMultilevel"/>
    <w:tmpl w:val="631A46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56A47"/>
    <w:multiLevelType w:val="hybridMultilevel"/>
    <w:tmpl w:val="4E8CB8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22D5E"/>
    <w:multiLevelType w:val="hybridMultilevel"/>
    <w:tmpl w:val="25EE63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162E62"/>
    <w:multiLevelType w:val="hybridMultilevel"/>
    <w:tmpl w:val="36A82C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7055B4"/>
    <w:multiLevelType w:val="hybridMultilevel"/>
    <w:tmpl w:val="2A2081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6D7D2E"/>
    <w:multiLevelType w:val="hybridMultilevel"/>
    <w:tmpl w:val="CE229C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B052DC"/>
    <w:multiLevelType w:val="hybridMultilevel"/>
    <w:tmpl w:val="B40E05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E978EE"/>
    <w:multiLevelType w:val="hybridMultilevel"/>
    <w:tmpl w:val="58285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DB32AA"/>
    <w:multiLevelType w:val="hybridMultilevel"/>
    <w:tmpl w:val="9E6AB5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E84D53"/>
    <w:multiLevelType w:val="hybridMultilevel"/>
    <w:tmpl w:val="139A5B9E"/>
    <w:lvl w:ilvl="0" w:tplc="BAF00F58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A8276D"/>
    <w:multiLevelType w:val="hybridMultilevel"/>
    <w:tmpl w:val="631238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6A14B0"/>
    <w:multiLevelType w:val="hybridMultilevel"/>
    <w:tmpl w:val="0B701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2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7"/>
  </w:num>
  <w:num w:numId="12">
    <w:abstractNumId w:val="5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F3B"/>
    <w:rsid w:val="0002046F"/>
    <w:rsid w:val="00040365"/>
    <w:rsid w:val="00040D4F"/>
    <w:rsid w:val="000864CB"/>
    <w:rsid w:val="00096ACD"/>
    <w:rsid w:val="000A2B6D"/>
    <w:rsid w:val="000B0B5C"/>
    <w:rsid w:val="000C2747"/>
    <w:rsid w:val="000C2E07"/>
    <w:rsid w:val="000E0A58"/>
    <w:rsid w:val="00110365"/>
    <w:rsid w:val="00115ABA"/>
    <w:rsid w:val="001375CF"/>
    <w:rsid w:val="00151A24"/>
    <w:rsid w:val="001578A6"/>
    <w:rsid w:val="00171B2E"/>
    <w:rsid w:val="00192E86"/>
    <w:rsid w:val="00193D70"/>
    <w:rsid w:val="001A0155"/>
    <w:rsid w:val="001E678A"/>
    <w:rsid w:val="00214738"/>
    <w:rsid w:val="00244502"/>
    <w:rsid w:val="0024791A"/>
    <w:rsid w:val="00267B48"/>
    <w:rsid w:val="0028463A"/>
    <w:rsid w:val="00285867"/>
    <w:rsid w:val="00286456"/>
    <w:rsid w:val="002C49F6"/>
    <w:rsid w:val="002E0CD4"/>
    <w:rsid w:val="002F4D93"/>
    <w:rsid w:val="00313F15"/>
    <w:rsid w:val="003224D2"/>
    <w:rsid w:val="00336374"/>
    <w:rsid w:val="003551A5"/>
    <w:rsid w:val="00375556"/>
    <w:rsid w:val="00381313"/>
    <w:rsid w:val="00381F2F"/>
    <w:rsid w:val="00391002"/>
    <w:rsid w:val="003A0ECB"/>
    <w:rsid w:val="003B1D06"/>
    <w:rsid w:val="003C4881"/>
    <w:rsid w:val="003D150E"/>
    <w:rsid w:val="003F41A6"/>
    <w:rsid w:val="0042715B"/>
    <w:rsid w:val="00436EA1"/>
    <w:rsid w:val="004550D3"/>
    <w:rsid w:val="00456F02"/>
    <w:rsid w:val="00475975"/>
    <w:rsid w:val="004B5AF5"/>
    <w:rsid w:val="004C0B39"/>
    <w:rsid w:val="004F2693"/>
    <w:rsid w:val="00502CF9"/>
    <w:rsid w:val="005171FB"/>
    <w:rsid w:val="00556C9D"/>
    <w:rsid w:val="005575FD"/>
    <w:rsid w:val="00557B96"/>
    <w:rsid w:val="00562557"/>
    <w:rsid w:val="00574244"/>
    <w:rsid w:val="005836F6"/>
    <w:rsid w:val="00586938"/>
    <w:rsid w:val="005A0FF3"/>
    <w:rsid w:val="005A21FB"/>
    <w:rsid w:val="005C3DFE"/>
    <w:rsid w:val="005E24B9"/>
    <w:rsid w:val="00610B53"/>
    <w:rsid w:val="00617203"/>
    <w:rsid w:val="00663ABF"/>
    <w:rsid w:val="00683EF0"/>
    <w:rsid w:val="006C4C68"/>
    <w:rsid w:val="006C5920"/>
    <w:rsid w:val="00700929"/>
    <w:rsid w:val="0070484A"/>
    <w:rsid w:val="007256BA"/>
    <w:rsid w:val="00730D52"/>
    <w:rsid w:val="007718F7"/>
    <w:rsid w:val="00774588"/>
    <w:rsid w:val="007800D7"/>
    <w:rsid w:val="00781435"/>
    <w:rsid w:val="007B63D0"/>
    <w:rsid w:val="007F5FC2"/>
    <w:rsid w:val="00823529"/>
    <w:rsid w:val="00831CC5"/>
    <w:rsid w:val="00833965"/>
    <w:rsid w:val="008366DB"/>
    <w:rsid w:val="00845E96"/>
    <w:rsid w:val="00851864"/>
    <w:rsid w:val="00860F17"/>
    <w:rsid w:val="00866E83"/>
    <w:rsid w:val="00873281"/>
    <w:rsid w:val="00875792"/>
    <w:rsid w:val="00885481"/>
    <w:rsid w:val="008B05EE"/>
    <w:rsid w:val="008B758F"/>
    <w:rsid w:val="008C5FCE"/>
    <w:rsid w:val="008D0AF6"/>
    <w:rsid w:val="008F6500"/>
    <w:rsid w:val="008F6D28"/>
    <w:rsid w:val="0092194A"/>
    <w:rsid w:val="00927921"/>
    <w:rsid w:val="00930A5F"/>
    <w:rsid w:val="00940A4E"/>
    <w:rsid w:val="009416FB"/>
    <w:rsid w:val="00981359"/>
    <w:rsid w:val="009A480A"/>
    <w:rsid w:val="009A4DB5"/>
    <w:rsid w:val="009F38A7"/>
    <w:rsid w:val="00A147EE"/>
    <w:rsid w:val="00A33CFA"/>
    <w:rsid w:val="00A55157"/>
    <w:rsid w:val="00A730E9"/>
    <w:rsid w:val="00A85E2A"/>
    <w:rsid w:val="00A86AD4"/>
    <w:rsid w:val="00AA0F68"/>
    <w:rsid w:val="00AE0E70"/>
    <w:rsid w:val="00AE29DF"/>
    <w:rsid w:val="00B45F3B"/>
    <w:rsid w:val="00B87F3D"/>
    <w:rsid w:val="00B9036A"/>
    <w:rsid w:val="00B92433"/>
    <w:rsid w:val="00B97C9C"/>
    <w:rsid w:val="00C02BA1"/>
    <w:rsid w:val="00C203BF"/>
    <w:rsid w:val="00C4434E"/>
    <w:rsid w:val="00C546C0"/>
    <w:rsid w:val="00C55F8B"/>
    <w:rsid w:val="00C71788"/>
    <w:rsid w:val="00C75BC3"/>
    <w:rsid w:val="00C84D38"/>
    <w:rsid w:val="00C95CB8"/>
    <w:rsid w:val="00CF4CB7"/>
    <w:rsid w:val="00D03324"/>
    <w:rsid w:val="00D327C7"/>
    <w:rsid w:val="00D36C6E"/>
    <w:rsid w:val="00D61046"/>
    <w:rsid w:val="00D815DB"/>
    <w:rsid w:val="00D86A60"/>
    <w:rsid w:val="00D86F33"/>
    <w:rsid w:val="00D91C8C"/>
    <w:rsid w:val="00DC1811"/>
    <w:rsid w:val="00DC727C"/>
    <w:rsid w:val="00DF02A7"/>
    <w:rsid w:val="00E00946"/>
    <w:rsid w:val="00E106C7"/>
    <w:rsid w:val="00E158DE"/>
    <w:rsid w:val="00E25EC2"/>
    <w:rsid w:val="00E30938"/>
    <w:rsid w:val="00E314DA"/>
    <w:rsid w:val="00E33484"/>
    <w:rsid w:val="00E45D05"/>
    <w:rsid w:val="00E72CC9"/>
    <w:rsid w:val="00E835DF"/>
    <w:rsid w:val="00EA2563"/>
    <w:rsid w:val="00EE3E9E"/>
    <w:rsid w:val="00EE6287"/>
    <w:rsid w:val="00EE6540"/>
    <w:rsid w:val="00EF1028"/>
    <w:rsid w:val="00F254FA"/>
    <w:rsid w:val="00F376C3"/>
    <w:rsid w:val="00F37F60"/>
    <w:rsid w:val="00F43C48"/>
    <w:rsid w:val="00F6514A"/>
    <w:rsid w:val="00FB2AD8"/>
    <w:rsid w:val="00FB3E9A"/>
    <w:rsid w:val="00FC32B2"/>
    <w:rsid w:val="00FD6955"/>
    <w:rsid w:val="00FE410B"/>
    <w:rsid w:val="00FF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AC36"/>
  <w15:docId w15:val="{71BA573E-EF23-4C64-A76A-E38B41BA9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EF0"/>
    <w:rPr>
      <w:rFonts w:ascii="Calibri" w:eastAsia="Calibri" w:hAnsi="Calibri" w:cs="Calibri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EF0"/>
    <w:pPr>
      <w:ind w:left="720"/>
      <w:contextualSpacing/>
    </w:pPr>
  </w:style>
  <w:style w:type="paragraph" w:customStyle="1" w:styleId="Akti">
    <w:name w:val="Akti"/>
    <w:basedOn w:val="Normal"/>
    <w:qFormat/>
    <w:rsid w:val="00375556"/>
    <w:pPr>
      <w:keepNext/>
      <w:widowControl w:val="0"/>
      <w:spacing w:before="100" w:beforeAutospacing="1" w:line="256" w:lineRule="auto"/>
      <w:jc w:val="center"/>
      <w:outlineLvl w:val="0"/>
    </w:pPr>
    <w:rPr>
      <w:rFonts w:ascii="CG Times" w:eastAsia="Times New Roman" w:hAnsi="CG Times" w:cs="Times New Roman"/>
      <w:b/>
      <w:bCs/>
      <w:caps/>
      <w:color w:val="000000"/>
      <w:lang w:eastAsia="sq-AL"/>
    </w:rPr>
  </w:style>
  <w:style w:type="paragraph" w:customStyle="1" w:styleId="Paragrafi">
    <w:name w:val="Paragrafi"/>
    <w:basedOn w:val="Normal"/>
    <w:qFormat/>
    <w:rsid w:val="00375556"/>
    <w:pPr>
      <w:widowControl w:val="0"/>
      <w:spacing w:before="100" w:beforeAutospacing="1" w:line="256" w:lineRule="auto"/>
      <w:ind w:firstLine="720"/>
      <w:jc w:val="both"/>
    </w:pPr>
    <w:rPr>
      <w:rFonts w:ascii="CG Times" w:eastAsia="Times New Roman" w:hAnsi="CG Times" w:cs="Times New Roman"/>
      <w:lang w:eastAsia="sq-AL"/>
    </w:rPr>
  </w:style>
  <w:style w:type="character" w:customStyle="1" w:styleId="TitleChar">
    <w:name w:val="Title Char"/>
    <w:link w:val="Title"/>
    <w:rsid w:val="00B87F3D"/>
    <w:rPr>
      <w:rFonts w:ascii="Arial" w:hAnsi="Arial" w:cs="Arial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B87F3D"/>
    <w:pPr>
      <w:autoSpaceDE w:val="0"/>
      <w:autoSpaceDN w:val="0"/>
      <w:spacing w:after="0" w:line="240" w:lineRule="auto"/>
      <w:jc w:val="center"/>
    </w:pPr>
    <w:rPr>
      <w:rFonts w:ascii="Arial" w:eastAsiaTheme="minorHAnsi" w:hAnsi="Arial" w:cs="Arial"/>
      <w:b/>
      <w:bCs/>
      <w:sz w:val="24"/>
      <w:szCs w:val="24"/>
      <w:lang w:val="en-US" w:eastAsia="en-US"/>
    </w:rPr>
  </w:style>
  <w:style w:type="character" w:customStyle="1" w:styleId="TitleChar1">
    <w:name w:val="Title Char1"/>
    <w:basedOn w:val="DefaultParagraphFont"/>
    <w:uiPriority w:val="10"/>
    <w:rsid w:val="00B87F3D"/>
    <w:rPr>
      <w:rFonts w:asciiTheme="majorHAnsi" w:eastAsiaTheme="majorEastAsia" w:hAnsiTheme="majorHAnsi" w:cstheme="majorBidi"/>
      <w:spacing w:val="-10"/>
      <w:kern w:val="28"/>
      <w:sz w:val="56"/>
      <w:szCs w:val="56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FCE"/>
    <w:rPr>
      <w:rFonts w:ascii="Tahoma" w:eastAsia="Calibri" w:hAnsi="Tahoma" w:cs="Tahoma"/>
      <w:sz w:val="16"/>
      <w:szCs w:val="16"/>
      <w:lang w:val="sq-AL" w:eastAsia="it-IT"/>
    </w:rPr>
  </w:style>
  <w:style w:type="paragraph" w:styleId="Header">
    <w:name w:val="header"/>
    <w:basedOn w:val="Normal"/>
    <w:link w:val="HeaderChar"/>
    <w:uiPriority w:val="99"/>
    <w:unhideWhenUsed/>
    <w:rsid w:val="00781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435"/>
    <w:rPr>
      <w:rFonts w:ascii="Calibri" w:eastAsia="Calibri" w:hAnsi="Calibri" w:cs="Calibri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781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435"/>
    <w:rPr>
      <w:rFonts w:ascii="Calibri" w:eastAsia="Calibri" w:hAnsi="Calibri" w:cs="Calibri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346</Nr_x002e__x0020_akti>
    <Data_x0020_e_x0020_Krijimit xmlns="0e656187-b300-4fb0-8bf4-3a50f872073c">2022-05-30T11:02:27Z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sigurimin e jetës së personelit të Forcave të Armatosura të Republikës së Shqipërisë, që dërgohet në misione ushtarake dhe stërvitje jashtë vendit</Titulli>
    <Modifikuesi xmlns="0e656187-b300-4fb0-8bf4-3a50f872073c">nevila.samarxhi</Modifikuesi>
    <Nr_x002e__x0020_prot_x0020_QBZ xmlns="0e656187-b300-4fb0-8bf4-3a50f872073c">845</Nr_x002e__x0020_prot_x0020_QBZ>
    <Data_x0020_e_x0020_Modifikimit xmlns="0e656187-b300-4fb0-8bf4-3a50f872073c">2022-05-30T12:49:17Z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3035/1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61E979090496EBAD3A33B20C818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61E979090496EBAD3A33B20C818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3BC16-6DAB-4A70-A10A-106F38773047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9B4EC3B-50D5-43C2-832B-E284CE3907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BB5627-5726-4EEB-B8FE-C67F67FC3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64F563-E88B-48B8-B389-C980AC5526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F1E51D-52EF-489C-9FE8-2B885491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919B18-631C-4A66-9575-05C1E240F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Emergjenca</dc:creator>
  <cp:lastModifiedBy>Fjora Cahani</cp:lastModifiedBy>
  <cp:revision>10</cp:revision>
  <cp:lastPrinted>2022-05-25T09:28:00Z</cp:lastPrinted>
  <dcterms:created xsi:type="dcterms:W3CDTF">2022-05-25T09:28:00Z</dcterms:created>
  <dcterms:modified xsi:type="dcterms:W3CDTF">2022-05-30T14:08:00Z</dcterms:modified>
</cp:coreProperties>
</file>