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D25E6F" w14:textId="1BB8EF4E" w:rsidR="00BE7499" w:rsidRPr="006A5E3D" w:rsidRDefault="00BE7499" w:rsidP="006A5E3D">
      <w:pPr>
        <w:spacing w:after="0" w:line="240" w:lineRule="auto"/>
        <w:ind w:firstLine="284"/>
        <w:jc w:val="center"/>
        <w:rPr>
          <w:rFonts w:ascii="Garamond" w:hAnsi="Garamond"/>
          <w:b/>
          <w:sz w:val="24"/>
        </w:rPr>
      </w:pPr>
      <w:r w:rsidRPr="006A5E3D">
        <w:rPr>
          <w:rFonts w:ascii="Garamond" w:hAnsi="Garamond"/>
          <w:b/>
          <w:sz w:val="24"/>
        </w:rPr>
        <w:t>VENDIM</w:t>
      </w:r>
    </w:p>
    <w:p w14:paraId="2518ACC2" w14:textId="5DC40510" w:rsidR="00BE7499" w:rsidRPr="006A5E3D" w:rsidRDefault="00BE7499" w:rsidP="006A5E3D">
      <w:pPr>
        <w:spacing w:after="0" w:line="240" w:lineRule="auto"/>
        <w:ind w:firstLine="284"/>
        <w:jc w:val="center"/>
        <w:rPr>
          <w:rFonts w:ascii="Garamond" w:hAnsi="Garamond"/>
          <w:b/>
          <w:sz w:val="24"/>
        </w:rPr>
      </w:pPr>
      <w:r w:rsidRPr="006A5E3D">
        <w:rPr>
          <w:rFonts w:ascii="Garamond" w:hAnsi="Garamond"/>
          <w:b/>
          <w:sz w:val="24"/>
        </w:rPr>
        <w:t xml:space="preserve">Nr. </w:t>
      </w:r>
      <w:r w:rsidR="00C32174">
        <w:rPr>
          <w:rFonts w:ascii="Garamond" w:hAnsi="Garamond"/>
          <w:b/>
          <w:sz w:val="24"/>
        </w:rPr>
        <w:t xml:space="preserve"> 348</w:t>
      </w:r>
      <w:r w:rsidRPr="006A5E3D">
        <w:rPr>
          <w:rFonts w:ascii="Garamond" w:hAnsi="Garamond"/>
          <w:b/>
          <w:sz w:val="24"/>
        </w:rPr>
        <w:t xml:space="preserve">, datë </w:t>
      </w:r>
      <w:r w:rsidR="00C32174">
        <w:rPr>
          <w:rFonts w:ascii="Garamond" w:hAnsi="Garamond"/>
          <w:b/>
          <w:sz w:val="24"/>
        </w:rPr>
        <w:t>26.5.2022</w:t>
      </w:r>
    </w:p>
    <w:p w14:paraId="3EA850F1" w14:textId="77777777" w:rsidR="004652EC" w:rsidRPr="006A5E3D" w:rsidRDefault="004652EC" w:rsidP="006A5E3D">
      <w:pPr>
        <w:spacing w:after="0" w:line="240" w:lineRule="auto"/>
        <w:ind w:firstLine="284"/>
        <w:jc w:val="center"/>
        <w:rPr>
          <w:rFonts w:ascii="Garamond" w:hAnsi="Garamond"/>
          <w:b/>
          <w:sz w:val="24"/>
        </w:rPr>
      </w:pPr>
    </w:p>
    <w:p w14:paraId="34E7C2F3" w14:textId="6E817539" w:rsidR="00BE7499" w:rsidRPr="006A5E3D" w:rsidRDefault="00BE7499" w:rsidP="006A5E3D">
      <w:pPr>
        <w:spacing w:after="0" w:line="240" w:lineRule="auto"/>
        <w:ind w:firstLine="284"/>
        <w:jc w:val="center"/>
        <w:rPr>
          <w:rFonts w:ascii="Garamond" w:hAnsi="Garamond"/>
          <w:b/>
          <w:sz w:val="24"/>
        </w:rPr>
      </w:pPr>
      <w:r w:rsidRPr="006A5E3D">
        <w:rPr>
          <w:rFonts w:ascii="Garamond" w:hAnsi="Garamond"/>
          <w:b/>
          <w:sz w:val="24"/>
        </w:rPr>
        <w:t>PËR</w:t>
      </w:r>
      <w:r w:rsidR="006A5E3D" w:rsidRPr="006A5E3D">
        <w:rPr>
          <w:rFonts w:ascii="Garamond" w:hAnsi="Garamond"/>
          <w:b/>
          <w:sz w:val="24"/>
        </w:rPr>
        <w:t xml:space="preserve"> </w:t>
      </w:r>
      <w:r w:rsidRPr="006A5E3D">
        <w:rPr>
          <w:rFonts w:ascii="Garamond" w:hAnsi="Garamond"/>
          <w:b/>
          <w:sz w:val="24"/>
        </w:rPr>
        <w:t xml:space="preserve"> MIRATIMIN E </w:t>
      </w:r>
      <w:r w:rsidR="00F744BE" w:rsidRPr="006A5E3D">
        <w:rPr>
          <w:rFonts w:ascii="Garamond" w:hAnsi="Garamond"/>
          <w:b/>
          <w:sz w:val="24"/>
        </w:rPr>
        <w:t xml:space="preserve">RREGULLORES </w:t>
      </w:r>
      <w:r w:rsidR="003C6D8C" w:rsidRPr="006A5E3D">
        <w:rPr>
          <w:rFonts w:ascii="Garamond" w:hAnsi="Garamond"/>
          <w:b/>
          <w:sz w:val="24"/>
        </w:rPr>
        <w:t>“</w:t>
      </w:r>
      <w:r w:rsidR="00553DB1" w:rsidRPr="006A5E3D">
        <w:rPr>
          <w:rFonts w:ascii="Garamond" w:hAnsi="Garamond"/>
          <w:b/>
          <w:sz w:val="24"/>
        </w:rPr>
        <w:t>PËR</w:t>
      </w:r>
      <w:r w:rsidR="00F744BE" w:rsidRPr="006A5E3D">
        <w:rPr>
          <w:rFonts w:ascii="Garamond" w:hAnsi="Garamond"/>
          <w:b/>
          <w:sz w:val="24"/>
        </w:rPr>
        <w:t xml:space="preserve"> P</w:t>
      </w:r>
      <w:r w:rsidR="00345A03" w:rsidRPr="006A5E3D">
        <w:rPr>
          <w:rFonts w:ascii="Garamond" w:hAnsi="Garamond"/>
          <w:b/>
          <w:sz w:val="24"/>
        </w:rPr>
        <w:t>Ë</w:t>
      </w:r>
      <w:r w:rsidR="00F744BE" w:rsidRPr="006A5E3D">
        <w:rPr>
          <w:rFonts w:ascii="Garamond" w:hAnsi="Garamond"/>
          <w:b/>
          <w:sz w:val="24"/>
        </w:rPr>
        <w:t xml:space="preserve">RCAKTIMIN </w:t>
      </w:r>
      <w:r w:rsidR="006D68EC" w:rsidRPr="006A5E3D">
        <w:rPr>
          <w:rFonts w:ascii="Garamond" w:hAnsi="Garamond"/>
          <w:b/>
          <w:sz w:val="24"/>
        </w:rPr>
        <w:t>E STANDARDEVE DHE TEKNIKAVE T</w:t>
      </w:r>
      <w:r w:rsidR="00345A03" w:rsidRPr="006A5E3D">
        <w:rPr>
          <w:rFonts w:ascii="Garamond" w:hAnsi="Garamond"/>
          <w:b/>
          <w:sz w:val="24"/>
        </w:rPr>
        <w:t>Ë</w:t>
      </w:r>
      <w:r w:rsidR="006D68EC" w:rsidRPr="006A5E3D">
        <w:rPr>
          <w:rFonts w:ascii="Garamond" w:hAnsi="Garamond"/>
          <w:b/>
          <w:sz w:val="24"/>
        </w:rPr>
        <w:t xml:space="preserve"> </w:t>
      </w:r>
      <w:r w:rsidR="00B90E2E" w:rsidRPr="006A5E3D">
        <w:rPr>
          <w:rFonts w:ascii="Garamond" w:hAnsi="Garamond"/>
          <w:b/>
          <w:sz w:val="24"/>
        </w:rPr>
        <w:t>ÇAKTIVIZIMIT TË ARMËVE TË ZJARRIT DHE PJESËVE KRYESORE TË TYRE</w:t>
      </w:r>
      <w:r w:rsidR="00866DC3" w:rsidRPr="006A5E3D">
        <w:rPr>
          <w:rFonts w:ascii="Garamond" w:hAnsi="Garamond"/>
          <w:b/>
          <w:sz w:val="24"/>
        </w:rPr>
        <w:t>”</w:t>
      </w:r>
    </w:p>
    <w:p w14:paraId="3A2EBF77" w14:textId="77777777" w:rsidR="00BB6DE2" w:rsidRPr="006A5E3D" w:rsidRDefault="00BB6DE2" w:rsidP="006A5E3D">
      <w:pPr>
        <w:spacing w:after="0" w:line="240" w:lineRule="auto"/>
        <w:ind w:firstLine="284"/>
        <w:jc w:val="both"/>
        <w:rPr>
          <w:rFonts w:ascii="Garamond" w:hAnsi="Garamond"/>
          <w:sz w:val="24"/>
        </w:rPr>
      </w:pPr>
    </w:p>
    <w:p w14:paraId="2E74143E" w14:textId="593AAB5C" w:rsidR="00BE7499" w:rsidRPr="006A5E3D" w:rsidRDefault="00BE7499" w:rsidP="006A5E3D">
      <w:pPr>
        <w:spacing w:after="0" w:line="240" w:lineRule="auto"/>
        <w:ind w:firstLine="284"/>
        <w:jc w:val="both"/>
        <w:rPr>
          <w:rFonts w:ascii="Garamond" w:hAnsi="Garamond"/>
          <w:sz w:val="24"/>
        </w:rPr>
      </w:pPr>
      <w:r w:rsidRPr="006A5E3D">
        <w:rPr>
          <w:rFonts w:ascii="Garamond" w:hAnsi="Garamond"/>
          <w:sz w:val="24"/>
        </w:rPr>
        <w:t>Në mbështetje të neni</w:t>
      </w:r>
      <w:r w:rsidR="00B90E2E" w:rsidRPr="006A5E3D">
        <w:rPr>
          <w:rFonts w:ascii="Garamond" w:hAnsi="Garamond"/>
          <w:sz w:val="24"/>
        </w:rPr>
        <w:t xml:space="preserve">t </w:t>
      </w:r>
      <w:r w:rsidR="00FB2263" w:rsidRPr="006A5E3D">
        <w:rPr>
          <w:rFonts w:ascii="Garamond" w:hAnsi="Garamond"/>
          <w:sz w:val="24"/>
        </w:rPr>
        <w:t>100 të Kushtetutës dhe të pikës</w:t>
      </w:r>
      <w:r w:rsidRPr="006A5E3D">
        <w:rPr>
          <w:rFonts w:ascii="Garamond" w:hAnsi="Garamond"/>
          <w:sz w:val="24"/>
        </w:rPr>
        <w:t xml:space="preserve"> </w:t>
      </w:r>
      <w:r w:rsidR="00FB2263" w:rsidRPr="006A5E3D">
        <w:rPr>
          <w:rFonts w:ascii="Garamond" w:hAnsi="Garamond"/>
          <w:sz w:val="24"/>
        </w:rPr>
        <w:t xml:space="preserve">3, </w:t>
      </w:r>
      <w:r w:rsidR="00B90E2E" w:rsidRPr="006A5E3D">
        <w:rPr>
          <w:rFonts w:ascii="Garamond" w:hAnsi="Garamond"/>
          <w:sz w:val="24"/>
        </w:rPr>
        <w:t>t</w:t>
      </w:r>
      <w:r w:rsidR="006F233F" w:rsidRPr="006A5E3D">
        <w:rPr>
          <w:rFonts w:ascii="Garamond" w:hAnsi="Garamond"/>
          <w:sz w:val="24"/>
        </w:rPr>
        <w:t>ë</w:t>
      </w:r>
      <w:r w:rsidR="00B90E2E" w:rsidRPr="006A5E3D">
        <w:rPr>
          <w:rFonts w:ascii="Garamond" w:hAnsi="Garamond"/>
          <w:sz w:val="24"/>
        </w:rPr>
        <w:t xml:space="preserve"> nenit 18/1</w:t>
      </w:r>
      <w:r w:rsidR="00553DB1" w:rsidRPr="006A5E3D">
        <w:rPr>
          <w:rFonts w:ascii="Garamond" w:hAnsi="Garamond"/>
          <w:sz w:val="24"/>
        </w:rPr>
        <w:t>,</w:t>
      </w:r>
      <w:r w:rsidR="00B90E2E" w:rsidRPr="006A5E3D">
        <w:rPr>
          <w:rFonts w:ascii="Garamond" w:hAnsi="Garamond"/>
          <w:sz w:val="24"/>
        </w:rPr>
        <w:t xml:space="preserve"> t</w:t>
      </w:r>
      <w:r w:rsidR="006F233F" w:rsidRPr="006A5E3D">
        <w:rPr>
          <w:rFonts w:ascii="Garamond" w:hAnsi="Garamond"/>
          <w:sz w:val="24"/>
        </w:rPr>
        <w:t>ë</w:t>
      </w:r>
      <w:r w:rsidR="00D55F84" w:rsidRPr="006A5E3D">
        <w:rPr>
          <w:rFonts w:ascii="Garamond" w:hAnsi="Garamond"/>
          <w:sz w:val="24"/>
        </w:rPr>
        <w:t xml:space="preserve"> ligjit nr.</w:t>
      </w:r>
      <w:r w:rsidR="0056792A">
        <w:rPr>
          <w:rFonts w:ascii="Garamond" w:hAnsi="Garamond"/>
          <w:sz w:val="24"/>
        </w:rPr>
        <w:t xml:space="preserve"> </w:t>
      </w:r>
      <w:r w:rsidR="00D55F84" w:rsidRPr="006A5E3D">
        <w:rPr>
          <w:rFonts w:ascii="Garamond" w:hAnsi="Garamond"/>
          <w:sz w:val="24"/>
        </w:rPr>
        <w:t>74/2014, “</w:t>
      </w:r>
      <w:r w:rsidR="00B90E2E" w:rsidRPr="006A5E3D">
        <w:rPr>
          <w:rFonts w:ascii="Garamond" w:hAnsi="Garamond"/>
          <w:sz w:val="24"/>
        </w:rPr>
        <w:t>P</w:t>
      </w:r>
      <w:r w:rsidR="006F233F" w:rsidRPr="006A5E3D">
        <w:rPr>
          <w:rFonts w:ascii="Garamond" w:hAnsi="Garamond"/>
          <w:sz w:val="24"/>
        </w:rPr>
        <w:t>ë</w:t>
      </w:r>
      <w:r w:rsidR="00D55F84" w:rsidRPr="006A5E3D">
        <w:rPr>
          <w:rFonts w:ascii="Garamond" w:hAnsi="Garamond"/>
          <w:sz w:val="24"/>
        </w:rPr>
        <w:t>r a</w:t>
      </w:r>
      <w:r w:rsidR="00B90E2E" w:rsidRPr="006A5E3D">
        <w:rPr>
          <w:rFonts w:ascii="Garamond" w:hAnsi="Garamond"/>
          <w:sz w:val="24"/>
        </w:rPr>
        <w:t>rm</w:t>
      </w:r>
      <w:r w:rsidR="006F233F" w:rsidRPr="006A5E3D">
        <w:rPr>
          <w:rFonts w:ascii="Garamond" w:hAnsi="Garamond"/>
          <w:sz w:val="24"/>
        </w:rPr>
        <w:t>ë</w:t>
      </w:r>
      <w:r w:rsidR="00B90E2E" w:rsidRPr="006A5E3D">
        <w:rPr>
          <w:rFonts w:ascii="Garamond" w:hAnsi="Garamond"/>
          <w:sz w:val="24"/>
        </w:rPr>
        <w:t>t</w:t>
      </w:r>
      <w:r w:rsidR="00D55F84" w:rsidRPr="006A5E3D">
        <w:rPr>
          <w:rFonts w:ascii="Garamond" w:hAnsi="Garamond"/>
          <w:sz w:val="24"/>
        </w:rPr>
        <w:t>”</w:t>
      </w:r>
      <w:r w:rsidR="00B90E2E" w:rsidRPr="006A5E3D">
        <w:rPr>
          <w:rFonts w:ascii="Garamond" w:hAnsi="Garamond"/>
          <w:sz w:val="24"/>
        </w:rPr>
        <w:t>, t</w:t>
      </w:r>
      <w:r w:rsidR="006F233F" w:rsidRPr="006A5E3D">
        <w:rPr>
          <w:rFonts w:ascii="Garamond" w:hAnsi="Garamond"/>
          <w:sz w:val="24"/>
        </w:rPr>
        <w:t>ë</w:t>
      </w:r>
      <w:r w:rsidR="00B90E2E" w:rsidRPr="006A5E3D">
        <w:rPr>
          <w:rFonts w:ascii="Garamond" w:hAnsi="Garamond"/>
          <w:sz w:val="24"/>
        </w:rPr>
        <w:t xml:space="preserve"> ndryshuar, </w:t>
      </w:r>
      <w:r w:rsidRPr="006A5E3D">
        <w:rPr>
          <w:rFonts w:ascii="Garamond" w:hAnsi="Garamond"/>
          <w:sz w:val="24"/>
        </w:rPr>
        <w:t xml:space="preserve">me propozimin e </w:t>
      </w:r>
      <w:r w:rsidR="006F145A" w:rsidRPr="006A5E3D">
        <w:rPr>
          <w:rFonts w:ascii="Garamond" w:hAnsi="Garamond"/>
          <w:sz w:val="24"/>
        </w:rPr>
        <w:t>m</w:t>
      </w:r>
      <w:r w:rsidRPr="006A5E3D">
        <w:rPr>
          <w:rFonts w:ascii="Garamond" w:hAnsi="Garamond"/>
          <w:sz w:val="24"/>
        </w:rPr>
        <w:t xml:space="preserve">inistrit </w:t>
      </w:r>
      <w:r w:rsidR="003F119C" w:rsidRPr="006A5E3D">
        <w:rPr>
          <w:rFonts w:ascii="Garamond" w:hAnsi="Garamond"/>
          <w:sz w:val="24"/>
        </w:rPr>
        <w:t>t</w:t>
      </w:r>
      <w:r w:rsidRPr="006A5E3D">
        <w:rPr>
          <w:rFonts w:ascii="Garamond" w:hAnsi="Garamond"/>
          <w:sz w:val="24"/>
        </w:rPr>
        <w:t>ë Brendsh</w:t>
      </w:r>
      <w:r w:rsidR="00434BD1" w:rsidRPr="006A5E3D">
        <w:rPr>
          <w:rFonts w:ascii="Garamond" w:hAnsi="Garamond"/>
          <w:sz w:val="24"/>
        </w:rPr>
        <w:t>ë</w:t>
      </w:r>
      <w:r w:rsidR="003805FA" w:rsidRPr="006A5E3D">
        <w:rPr>
          <w:rFonts w:ascii="Garamond" w:hAnsi="Garamond"/>
          <w:sz w:val="24"/>
        </w:rPr>
        <w:t>m</w:t>
      </w:r>
      <w:r w:rsidRPr="006A5E3D">
        <w:rPr>
          <w:rFonts w:ascii="Garamond" w:hAnsi="Garamond"/>
          <w:sz w:val="24"/>
        </w:rPr>
        <w:t>, Këshilli i Ministrave</w:t>
      </w:r>
    </w:p>
    <w:p w14:paraId="36396A76" w14:textId="77777777" w:rsidR="00BB2770" w:rsidRPr="006A5E3D" w:rsidRDefault="00BB2770" w:rsidP="006A5E3D">
      <w:pPr>
        <w:spacing w:after="0" w:line="240" w:lineRule="auto"/>
        <w:ind w:firstLine="284"/>
        <w:jc w:val="both"/>
        <w:rPr>
          <w:rFonts w:ascii="Garamond" w:hAnsi="Garamond"/>
          <w:sz w:val="24"/>
        </w:rPr>
      </w:pPr>
    </w:p>
    <w:p w14:paraId="090ABBD6" w14:textId="26494220" w:rsidR="00BE7499" w:rsidRPr="006A5E3D" w:rsidRDefault="006A5E3D" w:rsidP="006A5E3D">
      <w:pPr>
        <w:spacing w:after="0" w:line="240" w:lineRule="auto"/>
        <w:ind w:firstLine="284"/>
        <w:jc w:val="center"/>
        <w:rPr>
          <w:rFonts w:ascii="Garamond" w:hAnsi="Garamond"/>
          <w:sz w:val="24"/>
        </w:rPr>
      </w:pPr>
      <w:r w:rsidRPr="006A5E3D">
        <w:rPr>
          <w:rFonts w:ascii="Garamond" w:hAnsi="Garamond"/>
          <w:sz w:val="24"/>
        </w:rPr>
        <w:t>VENDOSI:</w:t>
      </w:r>
    </w:p>
    <w:p w14:paraId="29E77BF5" w14:textId="77777777" w:rsidR="00430889" w:rsidRPr="006A5E3D" w:rsidRDefault="00430889" w:rsidP="006A5E3D">
      <w:pPr>
        <w:spacing w:after="0" w:line="240" w:lineRule="auto"/>
        <w:ind w:firstLine="284"/>
        <w:jc w:val="both"/>
        <w:rPr>
          <w:rFonts w:ascii="Garamond" w:hAnsi="Garamond"/>
          <w:sz w:val="24"/>
        </w:rPr>
      </w:pPr>
    </w:p>
    <w:p w14:paraId="308B308F" w14:textId="03F11D2D" w:rsidR="00BE7499" w:rsidRPr="006A5E3D" w:rsidRDefault="006A5E3D" w:rsidP="00ED70BD">
      <w:pPr>
        <w:pStyle w:val="TEKSTIII"/>
      </w:pPr>
      <w:r>
        <w:t xml:space="preserve">1. </w:t>
      </w:r>
      <w:r w:rsidR="00BE7499" w:rsidRPr="006A5E3D">
        <w:t>Miratimin</w:t>
      </w:r>
      <w:r w:rsidR="000625C7" w:rsidRPr="006A5E3D">
        <w:t xml:space="preserve"> e</w:t>
      </w:r>
      <w:r w:rsidR="00BE7499" w:rsidRPr="006A5E3D">
        <w:t xml:space="preserve"> </w:t>
      </w:r>
      <w:r w:rsidR="00B90E2E" w:rsidRPr="006A5E3D">
        <w:t xml:space="preserve">rregullores </w:t>
      </w:r>
      <w:r w:rsidR="003F52DF" w:rsidRPr="006A5E3D">
        <w:t>“P</w:t>
      </w:r>
      <w:r w:rsidR="00553DB1" w:rsidRPr="006A5E3D">
        <w:t>ër</w:t>
      </w:r>
      <w:r w:rsidR="006D68EC" w:rsidRPr="006A5E3D">
        <w:t xml:space="preserve"> përcaktimin e s</w:t>
      </w:r>
      <w:r w:rsidR="00B90E2E" w:rsidRPr="006A5E3D">
        <w:t>tandarde</w:t>
      </w:r>
      <w:r w:rsidR="006D68EC" w:rsidRPr="006A5E3D">
        <w:t>ve dhe teknikave të</w:t>
      </w:r>
      <w:r w:rsidR="00B90E2E" w:rsidRPr="006A5E3D">
        <w:t xml:space="preserve"> çaktivizimit të armëve të zjarr</w:t>
      </w:r>
      <w:r w:rsidR="00345A03" w:rsidRPr="006A5E3D">
        <w:t>it dhe pjesëve kryesore të tyre</w:t>
      </w:r>
      <w:r w:rsidR="003F52DF" w:rsidRPr="006A5E3D">
        <w:t>”</w:t>
      </w:r>
      <w:r w:rsidR="006F145A" w:rsidRPr="006A5E3D">
        <w:t>, sipas tekstit që i bashkëlidhet këtij vendimi dhe është pjesë përbërëse e tij.</w:t>
      </w:r>
    </w:p>
    <w:p w14:paraId="3B57C3C6" w14:textId="1DFAB815" w:rsidR="00BE7499" w:rsidRPr="006A5E3D" w:rsidRDefault="006A5E3D" w:rsidP="006A5E3D">
      <w:pPr>
        <w:spacing w:after="0" w:line="240" w:lineRule="auto"/>
        <w:ind w:firstLine="284"/>
        <w:jc w:val="both"/>
        <w:rPr>
          <w:rFonts w:ascii="Garamond" w:hAnsi="Garamond"/>
          <w:sz w:val="24"/>
        </w:rPr>
      </w:pPr>
      <w:r>
        <w:rPr>
          <w:rFonts w:ascii="Garamond" w:hAnsi="Garamond"/>
          <w:sz w:val="24"/>
        </w:rPr>
        <w:t xml:space="preserve">2. </w:t>
      </w:r>
      <w:r w:rsidR="00BE7499" w:rsidRPr="006A5E3D">
        <w:rPr>
          <w:rFonts w:ascii="Garamond" w:hAnsi="Garamond"/>
          <w:sz w:val="24"/>
        </w:rPr>
        <w:t>Ngarkohe</w:t>
      </w:r>
      <w:r w:rsidR="00553DB1" w:rsidRPr="006A5E3D">
        <w:rPr>
          <w:rFonts w:ascii="Garamond" w:hAnsi="Garamond"/>
          <w:sz w:val="24"/>
        </w:rPr>
        <w:t>n</w:t>
      </w:r>
      <w:r w:rsidR="00BE7499" w:rsidRPr="006A5E3D">
        <w:rPr>
          <w:rFonts w:ascii="Garamond" w:hAnsi="Garamond"/>
          <w:sz w:val="24"/>
        </w:rPr>
        <w:t xml:space="preserve"> Ministria e Brendshme </w:t>
      </w:r>
      <w:r w:rsidR="0035083D" w:rsidRPr="006A5E3D">
        <w:rPr>
          <w:rFonts w:ascii="Garamond" w:hAnsi="Garamond"/>
          <w:sz w:val="24"/>
        </w:rPr>
        <w:t xml:space="preserve">dhe Policia e Shtetit </w:t>
      </w:r>
      <w:r w:rsidR="00BE7499" w:rsidRPr="006A5E3D">
        <w:rPr>
          <w:rFonts w:ascii="Garamond" w:hAnsi="Garamond"/>
          <w:sz w:val="24"/>
        </w:rPr>
        <w:t>për zbatimin e këtij vendimi.</w:t>
      </w:r>
    </w:p>
    <w:p w14:paraId="2787B6C5" w14:textId="4737489E" w:rsidR="00BE7499" w:rsidRPr="006A5E3D" w:rsidRDefault="00BE7499" w:rsidP="006A5E3D">
      <w:pPr>
        <w:spacing w:after="0" w:line="240" w:lineRule="auto"/>
        <w:ind w:firstLine="284"/>
        <w:jc w:val="both"/>
        <w:rPr>
          <w:rFonts w:ascii="Garamond" w:hAnsi="Garamond"/>
          <w:sz w:val="24"/>
        </w:rPr>
      </w:pPr>
      <w:r w:rsidRPr="006A5E3D">
        <w:rPr>
          <w:rFonts w:ascii="Garamond" w:hAnsi="Garamond"/>
          <w:sz w:val="24"/>
        </w:rPr>
        <w:t xml:space="preserve">Ky vendim hyn në fuqi pas botimit në </w:t>
      </w:r>
      <w:r w:rsidR="00553DB1" w:rsidRPr="006A5E3D">
        <w:rPr>
          <w:rFonts w:ascii="Garamond" w:hAnsi="Garamond"/>
          <w:sz w:val="24"/>
        </w:rPr>
        <w:t xml:space="preserve">Fletoren </w:t>
      </w:r>
      <w:r w:rsidR="006A5E3D" w:rsidRPr="006A5E3D">
        <w:rPr>
          <w:rFonts w:ascii="Garamond" w:hAnsi="Garamond"/>
          <w:sz w:val="24"/>
        </w:rPr>
        <w:t>Zyrtare</w:t>
      </w:r>
      <w:r w:rsidRPr="006A5E3D">
        <w:rPr>
          <w:rFonts w:ascii="Garamond" w:hAnsi="Garamond"/>
          <w:sz w:val="24"/>
        </w:rPr>
        <w:t>.</w:t>
      </w:r>
    </w:p>
    <w:p w14:paraId="1C7B5F10" w14:textId="77777777" w:rsidR="00B609DC" w:rsidRPr="006A5E3D" w:rsidRDefault="00B609DC" w:rsidP="006A5E3D">
      <w:pPr>
        <w:spacing w:after="0" w:line="240" w:lineRule="auto"/>
        <w:ind w:firstLine="284"/>
        <w:jc w:val="both"/>
        <w:rPr>
          <w:rFonts w:ascii="Garamond" w:hAnsi="Garamond"/>
          <w:sz w:val="24"/>
        </w:rPr>
      </w:pPr>
    </w:p>
    <w:p w14:paraId="019245D1" w14:textId="01C23D02" w:rsidR="00BE7499" w:rsidRPr="006A5E3D" w:rsidRDefault="006A5E3D" w:rsidP="006A5E3D">
      <w:pPr>
        <w:spacing w:after="0" w:line="240" w:lineRule="auto"/>
        <w:ind w:firstLine="284"/>
        <w:jc w:val="right"/>
        <w:rPr>
          <w:rFonts w:ascii="Garamond" w:hAnsi="Garamond"/>
          <w:sz w:val="24"/>
        </w:rPr>
      </w:pPr>
      <w:r>
        <w:rPr>
          <w:rFonts w:ascii="Garamond" w:hAnsi="Garamond"/>
          <w:sz w:val="24"/>
        </w:rPr>
        <w:t>KRYEMINISTËR</w:t>
      </w:r>
    </w:p>
    <w:p w14:paraId="06AFA0A5" w14:textId="738EECC2" w:rsidR="00BE7499" w:rsidRPr="006A5E3D" w:rsidRDefault="006A5E3D" w:rsidP="006A5E3D">
      <w:pPr>
        <w:spacing w:after="0" w:line="240" w:lineRule="auto"/>
        <w:ind w:firstLine="284"/>
        <w:jc w:val="right"/>
        <w:rPr>
          <w:rFonts w:ascii="Garamond" w:hAnsi="Garamond"/>
          <w:b/>
          <w:sz w:val="24"/>
        </w:rPr>
      </w:pPr>
      <w:r w:rsidRPr="006A5E3D">
        <w:rPr>
          <w:rFonts w:ascii="Garamond" w:hAnsi="Garamond"/>
          <w:b/>
          <w:sz w:val="24"/>
        </w:rPr>
        <w:t xml:space="preserve">Edi </w:t>
      </w:r>
      <w:proofErr w:type="spellStart"/>
      <w:r w:rsidRPr="006A5E3D">
        <w:rPr>
          <w:rFonts w:ascii="Garamond" w:hAnsi="Garamond"/>
          <w:b/>
          <w:sz w:val="24"/>
        </w:rPr>
        <w:t>Rama</w:t>
      </w:r>
      <w:proofErr w:type="spellEnd"/>
    </w:p>
    <w:p w14:paraId="4B3379E9" w14:textId="77777777" w:rsidR="00ED70BD" w:rsidRPr="00ED70BD" w:rsidRDefault="00ED70BD" w:rsidP="00ED70BD">
      <w:pPr>
        <w:autoSpaceDE w:val="0"/>
        <w:autoSpaceDN w:val="0"/>
        <w:adjustRightInd w:val="0"/>
        <w:spacing w:after="0" w:line="386" w:lineRule="atLeast"/>
        <w:rPr>
          <w:rFonts w:ascii="Times New Roman" w:hAnsi="Times New Roman" w:cs="Times New Roman"/>
          <w:color w:val="000000"/>
          <w:sz w:val="28"/>
          <w:szCs w:val="28"/>
        </w:rPr>
      </w:pPr>
    </w:p>
    <w:p w14:paraId="10D8B07F"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
          <w:bCs/>
          <w:color w:val="000000"/>
          <w:sz w:val="24"/>
          <w:szCs w:val="24"/>
        </w:rPr>
      </w:pPr>
      <w:r w:rsidRPr="00ED70BD">
        <w:rPr>
          <w:rFonts w:ascii="Garamond" w:hAnsi="Garamond" w:cs="Times New Roman"/>
          <w:b/>
          <w:bCs/>
          <w:color w:val="000000"/>
          <w:sz w:val="24"/>
          <w:szCs w:val="24"/>
        </w:rPr>
        <w:t>RREGULLORE</w:t>
      </w:r>
    </w:p>
    <w:p w14:paraId="2F71185B" w14:textId="4B35695D" w:rsidR="00ED70BD" w:rsidRPr="00ED70BD" w:rsidRDefault="00ED70BD" w:rsidP="00AE6E11">
      <w:pPr>
        <w:autoSpaceDE w:val="0"/>
        <w:autoSpaceDN w:val="0"/>
        <w:adjustRightInd w:val="0"/>
        <w:spacing w:after="0" w:line="240" w:lineRule="auto"/>
        <w:ind w:firstLine="284"/>
        <w:jc w:val="center"/>
        <w:rPr>
          <w:rFonts w:ascii="Garamond" w:hAnsi="Garamond" w:cs="Times New Roman"/>
          <w:bCs/>
          <w:color w:val="000000"/>
          <w:sz w:val="24"/>
          <w:szCs w:val="24"/>
        </w:rPr>
      </w:pPr>
      <w:r w:rsidRPr="00ED70BD">
        <w:rPr>
          <w:rFonts w:ascii="Garamond" w:hAnsi="Garamond" w:cs="Times New Roman"/>
          <w:bCs/>
          <w:color w:val="000000"/>
          <w:sz w:val="24"/>
          <w:szCs w:val="24"/>
        </w:rPr>
        <w:t>PËR PËRCAKTIMIN E STANDARDEVE DHE TEKNIKAVE TË ÇAKTIVIZIMIT TË ARMËVE TË ZJARRIT DHE PJESËVE KRYESORE TË TYRE</w:t>
      </w:r>
    </w:p>
    <w:p w14:paraId="20C022B1"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
          <w:bCs/>
          <w:color w:val="000000"/>
          <w:sz w:val="24"/>
          <w:szCs w:val="24"/>
        </w:rPr>
      </w:pPr>
    </w:p>
    <w:p w14:paraId="05FFACA8" w14:textId="77777777" w:rsidR="00ED70BD" w:rsidRPr="00AE6E11" w:rsidRDefault="00ED70BD" w:rsidP="00ED70BD">
      <w:pPr>
        <w:tabs>
          <w:tab w:val="left" w:pos="980"/>
        </w:tabs>
        <w:autoSpaceDE w:val="0"/>
        <w:autoSpaceDN w:val="0"/>
        <w:adjustRightInd w:val="0"/>
        <w:spacing w:after="0" w:line="240" w:lineRule="auto"/>
        <w:ind w:firstLine="284"/>
        <w:jc w:val="center"/>
        <w:rPr>
          <w:rFonts w:ascii="Garamond" w:hAnsi="Garamond" w:cs="Times New Roman"/>
          <w:color w:val="000000"/>
          <w:sz w:val="24"/>
          <w:szCs w:val="24"/>
        </w:rPr>
      </w:pPr>
      <w:r w:rsidRPr="00AE6E11">
        <w:rPr>
          <w:rFonts w:ascii="Garamond" w:hAnsi="Garamond" w:cs="Times New Roman"/>
          <w:color w:val="000000"/>
          <w:sz w:val="24"/>
          <w:szCs w:val="24"/>
        </w:rPr>
        <w:t>KREU I</w:t>
      </w:r>
    </w:p>
    <w:p w14:paraId="3C8F6007" w14:textId="77777777" w:rsidR="00ED70BD" w:rsidRPr="00AE6E11" w:rsidRDefault="00ED70BD" w:rsidP="00ED70BD">
      <w:pPr>
        <w:tabs>
          <w:tab w:val="left" w:pos="980"/>
        </w:tabs>
        <w:autoSpaceDE w:val="0"/>
        <w:autoSpaceDN w:val="0"/>
        <w:adjustRightInd w:val="0"/>
        <w:spacing w:after="0" w:line="240" w:lineRule="auto"/>
        <w:ind w:firstLine="284"/>
        <w:jc w:val="center"/>
        <w:rPr>
          <w:rFonts w:ascii="Garamond" w:hAnsi="Garamond" w:cs="Times New Roman"/>
          <w:color w:val="000000"/>
          <w:sz w:val="24"/>
          <w:szCs w:val="24"/>
        </w:rPr>
      </w:pPr>
      <w:r w:rsidRPr="00AE6E11">
        <w:rPr>
          <w:rFonts w:ascii="Garamond" w:hAnsi="Garamond" w:cs="Times New Roman"/>
          <w:color w:val="000000"/>
          <w:sz w:val="24"/>
          <w:szCs w:val="24"/>
        </w:rPr>
        <w:t>DISPOZITA TË PËRGJITHSHME</w:t>
      </w:r>
    </w:p>
    <w:p w14:paraId="6363D2D1" w14:textId="77777777" w:rsidR="00ED70BD" w:rsidRPr="00ED70BD" w:rsidRDefault="00ED70BD" w:rsidP="00ED70BD">
      <w:pPr>
        <w:tabs>
          <w:tab w:val="left" w:pos="9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079B99CF"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Cs/>
          <w:color w:val="000000"/>
          <w:sz w:val="24"/>
          <w:szCs w:val="24"/>
        </w:rPr>
      </w:pPr>
      <w:r w:rsidRPr="00ED70BD">
        <w:rPr>
          <w:rFonts w:ascii="Garamond" w:hAnsi="Garamond" w:cs="Times New Roman"/>
          <w:bCs/>
          <w:color w:val="000000"/>
          <w:sz w:val="24"/>
          <w:szCs w:val="24"/>
        </w:rPr>
        <w:t>Neni 1</w:t>
      </w:r>
    </w:p>
    <w:p w14:paraId="776853AB"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
          <w:bCs/>
          <w:color w:val="000000"/>
          <w:sz w:val="24"/>
          <w:szCs w:val="24"/>
        </w:rPr>
      </w:pPr>
      <w:r w:rsidRPr="00ED70BD">
        <w:rPr>
          <w:rFonts w:ascii="Garamond" w:hAnsi="Garamond" w:cs="Times New Roman"/>
          <w:b/>
          <w:bCs/>
          <w:color w:val="000000"/>
          <w:sz w:val="24"/>
          <w:szCs w:val="24"/>
        </w:rPr>
        <w:t>Qëllimi</w:t>
      </w:r>
    </w:p>
    <w:p w14:paraId="785EAD2C"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
          <w:bCs/>
          <w:color w:val="000000"/>
          <w:sz w:val="24"/>
          <w:szCs w:val="24"/>
        </w:rPr>
      </w:pPr>
    </w:p>
    <w:p w14:paraId="63265A1B" w14:textId="09252F60" w:rsidR="00ED70BD" w:rsidRPr="00ED70BD" w:rsidRDefault="00ED70BD" w:rsidP="00ED70BD">
      <w:pPr>
        <w:autoSpaceDE w:val="0"/>
        <w:autoSpaceDN w:val="0"/>
        <w:adjustRightInd w:val="0"/>
        <w:spacing w:after="0" w:line="240" w:lineRule="auto"/>
        <w:ind w:firstLine="284"/>
        <w:jc w:val="both"/>
        <w:rPr>
          <w:rFonts w:ascii="Garamond" w:hAnsi="Garamond" w:cs="Times New Roman"/>
          <w:color w:val="000000"/>
          <w:sz w:val="24"/>
          <w:szCs w:val="24"/>
        </w:rPr>
      </w:pPr>
      <w:r w:rsidRPr="00ED70BD">
        <w:rPr>
          <w:rFonts w:ascii="Garamond" w:hAnsi="Garamond" w:cs="Times New Roman"/>
          <w:color w:val="000000"/>
          <w:sz w:val="24"/>
          <w:szCs w:val="24"/>
        </w:rPr>
        <w:t xml:space="preserve">Qëllimi i kësaj </w:t>
      </w:r>
      <w:r w:rsidR="00873763" w:rsidRPr="00ED70BD">
        <w:rPr>
          <w:rFonts w:ascii="Garamond" w:hAnsi="Garamond" w:cs="Times New Roman"/>
          <w:color w:val="000000"/>
          <w:sz w:val="24"/>
          <w:szCs w:val="24"/>
        </w:rPr>
        <w:t xml:space="preserve">Rregulloreje </w:t>
      </w:r>
      <w:r w:rsidRPr="00ED70BD">
        <w:rPr>
          <w:rFonts w:ascii="Garamond" w:hAnsi="Garamond" w:cs="Times New Roman"/>
          <w:color w:val="000000"/>
          <w:sz w:val="24"/>
          <w:szCs w:val="24"/>
        </w:rPr>
        <w:t xml:space="preserve">është përcaktimi i standardeve dhe </w:t>
      </w:r>
      <w:r w:rsidR="00F163CA">
        <w:rPr>
          <w:rFonts w:ascii="Garamond" w:hAnsi="Garamond" w:cs="Times New Roman"/>
          <w:color w:val="000000"/>
          <w:sz w:val="24"/>
          <w:szCs w:val="24"/>
        </w:rPr>
        <w:t xml:space="preserve">i </w:t>
      </w:r>
      <w:r w:rsidRPr="00ED70BD">
        <w:rPr>
          <w:rFonts w:ascii="Garamond" w:hAnsi="Garamond" w:cs="Times New Roman"/>
          <w:color w:val="000000"/>
          <w:sz w:val="24"/>
          <w:szCs w:val="24"/>
        </w:rPr>
        <w:t>teknikave të çaktivizimit të armëve të zjarrit dhe pjesëve kryesore të tyre, për të garantuar që të gjitha pjesët kryesore të këtyre armëve të bëhen përfundimisht jofunksionale dhe të pamundura për t’u hequr, zëvendësuar ose modifikuar, në një mënyrë të tillë, që do të mundësonte riaktivizimin e tyre.</w:t>
      </w:r>
    </w:p>
    <w:p w14:paraId="515BB804"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color w:val="000000"/>
          <w:sz w:val="24"/>
          <w:szCs w:val="24"/>
        </w:rPr>
      </w:pPr>
    </w:p>
    <w:p w14:paraId="46AF551C"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Cs/>
          <w:color w:val="000000"/>
          <w:sz w:val="24"/>
          <w:szCs w:val="24"/>
        </w:rPr>
      </w:pPr>
      <w:r w:rsidRPr="00ED70BD">
        <w:rPr>
          <w:rFonts w:ascii="Garamond" w:hAnsi="Garamond" w:cs="Times New Roman"/>
          <w:bCs/>
          <w:color w:val="000000"/>
          <w:sz w:val="24"/>
          <w:szCs w:val="24"/>
        </w:rPr>
        <w:t>Neni 2</w:t>
      </w:r>
    </w:p>
    <w:p w14:paraId="4F60DCFA"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
          <w:bCs/>
          <w:color w:val="000000"/>
          <w:sz w:val="24"/>
          <w:szCs w:val="24"/>
        </w:rPr>
      </w:pPr>
      <w:r w:rsidRPr="00ED70BD">
        <w:rPr>
          <w:rFonts w:ascii="Garamond" w:hAnsi="Garamond" w:cs="Times New Roman"/>
          <w:b/>
          <w:bCs/>
          <w:color w:val="000000"/>
          <w:sz w:val="24"/>
          <w:szCs w:val="24"/>
        </w:rPr>
        <w:t>Objekti</w:t>
      </w:r>
    </w:p>
    <w:p w14:paraId="520A3970"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
          <w:bCs/>
          <w:color w:val="000000"/>
          <w:sz w:val="24"/>
          <w:szCs w:val="24"/>
        </w:rPr>
      </w:pPr>
    </w:p>
    <w:p w14:paraId="6D4A56A0" w14:textId="77777777" w:rsidR="00ED70BD" w:rsidRPr="00ED70BD" w:rsidRDefault="00ED70BD" w:rsidP="00ED70BD">
      <w:pPr>
        <w:autoSpaceDE w:val="0"/>
        <w:autoSpaceDN w:val="0"/>
        <w:adjustRightInd w:val="0"/>
        <w:spacing w:after="0" w:line="240" w:lineRule="auto"/>
        <w:ind w:firstLine="284"/>
        <w:jc w:val="both"/>
        <w:rPr>
          <w:rFonts w:ascii="Garamond" w:hAnsi="Garamond" w:cs="Times New Roman"/>
          <w:color w:val="000000"/>
          <w:sz w:val="24"/>
          <w:szCs w:val="24"/>
        </w:rPr>
      </w:pPr>
      <w:r w:rsidRPr="00ED70BD">
        <w:rPr>
          <w:rFonts w:ascii="Garamond" w:hAnsi="Garamond" w:cs="Times New Roman"/>
          <w:color w:val="000000"/>
          <w:sz w:val="24"/>
          <w:szCs w:val="24"/>
        </w:rPr>
        <w:t>Rregullorja “Për përcaktimin e standardeve dhe teknikave të çaktivizimit të armëve të zjarrit dhe pjesëve kryesore të tyre” përcakton:</w:t>
      </w:r>
    </w:p>
    <w:p w14:paraId="4D3DFA55" w14:textId="33EB8047"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color w:val="000000"/>
          <w:sz w:val="24"/>
          <w:szCs w:val="24"/>
        </w:rPr>
        <w:t>1.</w:t>
      </w:r>
      <w:r>
        <w:rPr>
          <w:rFonts w:ascii="Garamond" w:hAnsi="Garamond" w:cs="Times New Roman"/>
          <w:color w:val="000000"/>
          <w:sz w:val="24"/>
          <w:szCs w:val="24"/>
        </w:rPr>
        <w:t xml:space="preserve"> </w:t>
      </w:r>
      <w:r w:rsidRPr="00ED70BD">
        <w:rPr>
          <w:rFonts w:ascii="Garamond" w:hAnsi="Garamond" w:cs="Times New Roman"/>
          <w:color w:val="000000"/>
          <w:sz w:val="24"/>
          <w:szCs w:val="24"/>
        </w:rPr>
        <w:t>Standardet dhe teknikat e çaktivizimit të armëve të zjarrit dhe pjesëve kryesorë të tyre.</w:t>
      </w:r>
    </w:p>
    <w:p w14:paraId="5DB9668B" w14:textId="29B5EEEA"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2.</w:t>
      </w:r>
      <w:r>
        <w:rPr>
          <w:rFonts w:ascii="Garamond" w:hAnsi="Garamond" w:cs="Times New Roman"/>
          <w:sz w:val="24"/>
          <w:szCs w:val="24"/>
        </w:rPr>
        <w:t xml:space="preserve"> </w:t>
      </w:r>
      <w:r w:rsidRPr="00ED70BD">
        <w:rPr>
          <w:rFonts w:ascii="Garamond" w:hAnsi="Garamond" w:cs="Times New Roman"/>
          <w:sz w:val="24"/>
          <w:szCs w:val="24"/>
        </w:rPr>
        <w:t xml:space="preserve">Kategoritë e armëve të zjarrit dhe </w:t>
      </w:r>
      <w:r w:rsidR="00F163CA">
        <w:rPr>
          <w:rFonts w:ascii="Garamond" w:hAnsi="Garamond" w:cs="Times New Roman"/>
          <w:sz w:val="24"/>
          <w:szCs w:val="24"/>
        </w:rPr>
        <w:t xml:space="preserve">e </w:t>
      </w:r>
      <w:r w:rsidRPr="00ED70BD">
        <w:rPr>
          <w:rFonts w:ascii="Garamond" w:hAnsi="Garamond" w:cs="Times New Roman"/>
          <w:sz w:val="24"/>
          <w:szCs w:val="24"/>
        </w:rPr>
        <w:t xml:space="preserve">pjesëve kryesore, tek të cilat aplikohen standardet dhe teknikat e përcaktuara në këtë </w:t>
      </w:r>
      <w:r w:rsidR="00873763" w:rsidRPr="00ED70BD">
        <w:rPr>
          <w:rFonts w:ascii="Garamond" w:hAnsi="Garamond" w:cs="Times New Roman"/>
          <w:sz w:val="24"/>
          <w:szCs w:val="24"/>
        </w:rPr>
        <w:t>Rregullore</w:t>
      </w:r>
      <w:r w:rsidRPr="00ED70BD">
        <w:rPr>
          <w:rFonts w:ascii="Garamond" w:hAnsi="Garamond" w:cs="Times New Roman"/>
          <w:sz w:val="24"/>
          <w:szCs w:val="24"/>
        </w:rPr>
        <w:t>.</w:t>
      </w:r>
    </w:p>
    <w:p w14:paraId="2C9FD044" w14:textId="5A8B5EE8" w:rsidR="00ED70BD" w:rsidRPr="00ED70BD" w:rsidRDefault="00ED70BD" w:rsidP="00F163CA">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3.</w:t>
      </w:r>
      <w:r>
        <w:rPr>
          <w:rFonts w:ascii="Garamond" w:hAnsi="Garamond" w:cs="Times New Roman"/>
          <w:sz w:val="24"/>
          <w:szCs w:val="24"/>
        </w:rPr>
        <w:t xml:space="preserve"> </w:t>
      </w:r>
      <w:r w:rsidRPr="00ED70BD">
        <w:rPr>
          <w:rFonts w:ascii="Garamond" w:hAnsi="Garamond" w:cs="Times New Roman"/>
          <w:sz w:val="24"/>
          <w:szCs w:val="24"/>
        </w:rPr>
        <w:t xml:space="preserve">Personat fizikë dhe juridikë të autorizuar për çaktivizimin e armëve të zjarrit dhe </w:t>
      </w:r>
      <w:r w:rsidR="00F163CA">
        <w:rPr>
          <w:rFonts w:ascii="Garamond" w:hAnsi="Garamond" w:cs="Times New Roman"/>
          <w:sz w:val="24"/>
          <w:szCs w:val="24"/>
        </w:rPr>
        <w:t xml:space="preserve">të </w:t>
      </w:r>
      <w:r w:rsidRPr="00ED70BD">
        <w:rPr>
          <w:rFonts w:ascii="Garamond" w:hAnsi="Garamond" w:cs="Times New Roman"/>
          <w:sz w:val="24"/>
          <w:szCs w:val="24"/>
        </w:rPr>
        <w:t>pjesëve kryesore të tyre.</w:t>
      </w:r>
    </w:p>
    <w:p w14:paraId="0A059E84" w14:textId="3B01D4E1"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4.</w:t>
      </w:r>
      <w:r>
        <w:rPr>
          <w:rFonts w:ascii="Garamond" w:hAnsi="Garamond" w:cs="Times New Roman"/>
          <w:sz w:val="24"/>
          <w:szCs w:val="24"/>
        </w:rPr>
        <w:t xml:space="preserve"> </w:t>
      </w:r>
      <w:r w:rsidRPr="00ED70BD">
        <w:rPr>
          <w:rFonts w:ascii="Garamond" w:hAnsi="Garamond" w:cs="Times New Roman"/>
          <w:sz w:val="24"/>
          <w:szCs w:val="24"/>
        </w:rPr>
        <w:t xml:space="preserve">Autoritetin dhe procedurat e verifikimit e </w:t>
      </w:r>
      <w:r w:rsidR="00AE6E11" w:rsidRPr="00ED70BD">
        <w:rPr>
          <w:rFonts w:ascii="Garamond" w:hAnsi="Garamond" w:cs="Times New Roman"/>
          <w:sz w:val="24"/>
          <w:szCs w:val="24"/>
        </w:rPr>
        <w:t>certifikimit</w:t>
      </w:r>
      <w:r w:rsidRPr="00ED70BD">
        <w:rPr>
          <w:rFonts w:ascii="Garamond" w:hAnsi="Garamond" w:cs="Times New Roman"/>
          <w:sz w:val="24"/>
          <w:szCs w:val="24"/>
        </w:rPr>
        <w:t xml:space="preserve"> të armëve të zjarrit dhe</w:t>
      </w:r>
      <w:r w:rsidR="00F163CA">
        <w:rPr>
          <w:rFonts w:ascii="Garamond" w:hAnsi="Garamond" w:cs="Times New Roman"/>
          <w:sz w:val="24"/>
          <w:szCs w:val="24"/>
        </w:rPr>
        <w:t xml:space="preserve"> të</w:t>
      </w:r>
      <w:r w:rsidRPr="00ED70BD">
        <w:rPr>
          <w:rFonts w:ascii="Garamond" w:hAnsi="Garamond" w:cs="Times New Roman"/>
          <w:sz w:val="24"/>
          <w:szCs w:val="24"/>
        </w:rPr>
        <w:t xml:space="preserve"> pjesëve kryesore të tyre, të çaktivizuara.</w:t>
      </w:r>
    </w:p>
    <w:p w14:paraId="149EF151" w14:textId="0FA0CE2F" w:rsidR="00ED70BD" w:rsidRPr="00ED70BD" w:rsidRDefault="00ED70BD" w:rsidP="00F163CA">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5.</w:t>
      </w:r>
      <w:r>
        <w:rPr>
          <w:rFonts w:ascii="Garamond" w:hAnsi="Garamond" w:cs="Times New Roman"/>
          <w:sz w:val="24"/>
          <w:szCs w:val="24"/>
        </w:rPr>
        <w:t xml:space="preserve"> </w:t>
      </w:r>
      <w:r w:rsidRPr="00ED70BD">
        <w:rPr>
          <w:rFonts w:ascii="Garamond" w:hAnsi="Garamond" w:cs="Times New Roman"/>
          <w:sz w:val="24"/>
          <w:szCs w:val="24"/>
        </w:rPr>
        <w:t xml:space="preserve">Standardet e </w:t>
      </w:r>
      <w:proofErr w:type="spellStart"/>
      <w:r w:rsidRPr="00ED70BD">
        <w:rPr>
          <w:rFonts w:ascii="Garamond" w:hAnsi="Garamond" w:cs="Times New Roman"/>
          <w:sz w:val="24"/>
          <w:szCs w:val="24"/>
        </w:rPr>
        <w:t>markimit</w:t>
      </w:r>
      <w:proofErr w:type="spellEnd"/>
      <w:r w:rsidRPr="00ED70BD">
        <w:rPr>
          <w:rFonts w:ascii="Garamond" w:hAnsi="Garamond" w:cs="Times New Roman"/>
          <w:sz w:val="24"/>
          <w:szCs w:val="24"/>
        </w:rPr>
        <w:t xml:space="preserve"> dhe </w:t>
      </w:r>
      <w:r w:rsidR="00F163CA">
        <w:rPr>
          <w:rFonts w:ascii="Garamond" w:hAnsi="Garamond" w:cs="Times New Roman"/>
          <w:sz w:val="24"/>
          <w:szCs w:val="24"/>
        </w:rPr>
        <w:t xml:space="preserve">të </w:t>
      </w:r>
      <w:r w:rsidRPr="00ED70BD">
        <w:rPr>
          <w:rFonts w:ascii="Garamond" w:hAnsi="Garamond" w:cs="Times New Roman"/>
          <w:sz w:val="24"/>
          <w:szCs w:val="24"/>
        </w:rPr>
        <w:t>administrimit të dokumentacionit të armëve të zjarrit, pjesëve dhe mekanizmave kryesor</w:t>
      </w:r>
      <w:r w:rsidR="00F163CA">
        <w:rPr>
          <w:rFonts w:ascii="Garamond" w:hAnsi="Garamond" w:cs="Times New Roman"/>
          <w:sz w:val="24"/>
          <w:szCs w:val="24"/>
        </w:rPr>
        <w:t>ë</w:t>
      </w:r>
      <w:r w:rsidRPr="00ED70BD">
        <w:rPr>
          <w:rFonts w:ascii="Garamond" w:hAnsi="Garamond" w:cs="Times New Roman"/>
          <w:sz w:val="24"/>
          <w:szCs w:val="24"/>
        </w:rPr>
        <w:t xml:space="preserve"> të tyre, të çaktivizuara.  </w:t>
      </w:r>
    </w:p>
    <w:p w14:paraId="309C6F38" w14:textId="2E604F12"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lastRenderedPageBreak/>
        <w:t>6.</w:t>
      </w:r>
      <w:r>
        <w:rPr>
          <w:rFonts w:ascii="Garamond" w:hAnsi="Garamond" w:cs="Times New Roman"/>
          <w:sz w:val="24"/>
          <w:szCs w:val="24"/>
        </w:rPr>
        <w:t xml:space="preserve"> </w:t>
      </w:r>
      <w:r w:rsidRPr="00ED70BD">
        <w:rPr>
          <w:rFonts w:ascii="Garamond" w:hAnsi="Garamond" w:cs="Times New Roman"/>
          <w:sz w:val="24"/>
          <w:szCs w:val="24"/>
        </w:rPr>
        <w:t xml:space="preserve">Transfertat ndërkombëtare dhe kontrolli i armëve të zjarrit, pjesëve dhe mekanizmave kryesore të tyre, të çaktivizuara.  </w:t>
      </w:r>
    </w:p>
    <w:p w14:paraId="7C63730F"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color w:val="000000"/>
          <w:sz w:val="24"/>
          <w:szCs w:val="24"/>
        </w:rPr>
      </w:pPr>
    </w:p>
    <w:p w14:paraId="0E41FDBD"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Cs/>
          <w:color w:val="000000"/>
          <w:sz w:val="24"/>
          <w:szCs w:val="24"/>
        </w:rPr>
      </w:pPr>
      <w:r w:rsidRPr="00ED70BD">
        <w:rPr>
          <w:rFonts w:ascii="Garamond" w:hAnsi="Garamond" w:cs="Times New Roman"/>
          <w:bCs/>
          <w:color w:val="000000"/>
          <w:sz w:val="24"/>
          <w:szCs w:val="24"/>
        </w:rPr>
        <w:t>Neni 3</w:t>
      </w:r>
    </w:p>
    <w:p w14:paraId="14AFF5BC"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
          <w:bCs/>
          <w:color w:val="000000"/>
          <w:sz w:val="24"/>
          <w:szCs w:val="24"/>
        </w:rPr>
      </w:pPr>
      <w:r w:rsidRPr="00ED70BD">
        <w:rPr>
          <w:rFonts w:ascii="Garamond" w:hAnsi="Garamond" w:cs="Times New Roman"/>
          <w:b/>
          <w:bCs/>
          <w:color w:val="000000"/>
          <w:sz w:val="24"/>
          <w:szCs w:val="24"/>
        </w:rPr>
        <w:t>Subjektet</w:t>
      </w:r>
    </w:p>
    <w:p w14:paraId="3D72D802"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
          <w:bCs/>
          <w:color w:val="000000"/>
          <w:sz w:val="24"/>
          <w:szCs w:val="24"/>
        </w:rPr>
      </w:pPr>
    </w:p>
    <w:p w14:paraId="79D58CBB" w14:textId="05B52A44" w:rsidR="00ED70BD" w:rsidRPr="00ED70BD" w:rsidRDefault="00ED70BD" w:rsidP="00ED70BD">
      <w:pPr>
        <w:autoSpaceDE w:val="0"/>
        <w:autoSpaceDN w:val="0"/>
        <w:adjustRightInd w:val="0"/>
        <w:spacing w:after="0" w:line="240" w:lineRule="auto"/>
        <w:ind w:firstLine="284"/>
        <w:jc w:val="both"/>
        <w:rPr>
          <w:rFonts w:ascii="Garamond" w:hAnsi="Garamond" w:cs="Times New Roman"/>
          <w:color w:val="000000"/>
          <w:sz w:val="24"/>
          <w:szCs w:val="24"/>
        </w:rPr>
      </w:pPr>
      <w:r w:rsidRPr="00ED70BD">
        <w:rPr>
          <w:rFonts w:ascii="Garamond" w:hAnsi="Garamond" w:cs="Times New Roman"/>
          <w:color w:val="000000"/>
          <w:sz w:val="24"/>
          <w:szCs w:val="24"/>
        </w:rPr>
        <w:t xml:space="preserve">Subjekte të kësaj </w:t>
      </w:r>
      <w:r w:rsidR="00873763" w:rsidRPr="00ED70BD">
        <w:rPr>
          <w:rFonts w:ascii="Garamond" w:hAnsi="Garamond" w:cs="Times New Roman"/>
          <w:color w:val="000000"/>
          <w:sz w:val="24"/>
          <w:szCs w:val="24"/>
        </w:rPr>
        <w:t>R</w:t>
      </w:r>
      <w:r w:rsidRPr="00ED70BD">
        <w:rPr>
          <w:rFonts w:ascii="Garamond" w:hAnsi="Garamond" w:cs="Times New Roman"/>
          <w:color w:val="000000"/>
          <w:sz w:val="24"/>
          <w:szCs w:val="24"/>
        </w:rPr>
        <w:t>regulloreje janë:</w:t>
      </w:r>
    </w:p>
    <w:p w14:paraId="5257A7BE" w14:textId="59BE5D45" w:rsidR="00ED70BD" w:rsidRPr="00ED70BD" w:rsidRDefault="00ED70BD" w:rsidP="00F163CA">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color w:val="000000"/>
          <w:sz w:val="24"/>
          <w:szCs w:val="24"/>
        </w:rPr>
        <w:t>1.</w:t>
      </w:r>
      <w:r>
        <w:rPr>
          <w:rFonts w:ascii="Garamond" w:hAnsi="Garamond" w:cs="Times New Roman"/>
          <w:color w:val="000000"/>
          <w:sz w:val="24"/>
          <w:szCs w:val="24"/>
        </w:rPr>
        <w:t xml:space="preserve"> </w:t>
      </w:r>
      <w:r w:rsidRPr="00ED70BD">
        <w:rPr>
          <w:rFonts w:ascii="Garamond" w:hAnsi="Garamond" w:cs="Times New Roman"/>
          <w:color w:val="000000"/>
          <w:sz w:val="24"/>
          <w:szCs w:val="24"/>
        </w:rPr>
        <w:t>Personat fizikë ose juridikë, të cilët në bazë të ligjit nr.</w:t>
      </w:r>
      <w:r w:rsidR="00881418">
        <w:rPr>
          <w:rFonts w:ascii="Garamond" w:hAnsi="Garamond" w:cs="Times New Roman"/>
          <w:color w:val="000000"/>
          <w:sz w:val="24"/>
          <w:szCs w:val="24"/>
        </w:rPr>
        <w:t xml:space="preserve"> </w:t>
      </w:r>
      <w:r w:rsidRPr="00ED70BD">
        <w:rPr>
          <w:rFonts w:ascii="Garamond" w:hAnsi="Garamond" w:cs="Times New Roman"/>
          <w:color w:val="000000"/>
          <w:sz w:val="24"/>
          <w:szCs w:val="24"/>
        </w:rPr>
        <w:t xml:space="preserve">74/2014, “Për armët”, </w:t>
      </w:r>
      <w:r w:rsidR="00F163CA">
        <w:rPr>
          <w:rFonts w:ascii="Garamond" w:hAnsi="Garamond" w:cs="Times New Roman"/>
          <w:color w:val="000000"/>
          <w:sz w:val="24"/>
          <w:szCs w:val="24"/>
        </w:rPr>
        <w:t>të</w:t>
      </w:r>
      <w:r w:rsidRPr="00ED70BD">
        <w:rPr>
          <w:rFonts w:ascii="Garamond" w:hAnsi="Garamond" w:cs="Times New Roman"/>
          <w:color w:val="000000"/>
          <w:sz w:val="24"/>
          <w:szCs w:val="24"/>
        </w:rPr>
        <w:t xml:space="preserve"> ndryshuar, janë pajisur me armë zjarri dhe të </w:t>
      </w:r>
      <w:r w:rsidR="00881418" w:rsidRPr="00ED70BD">
        <w:rPr>
          <w:rFonts w:ascii="Garamond" w:hAnsi="Garamond" w:cs="Times New Roman"/>
          <w:color w:val="000000"/>
          <w:sz w:val="24"/>
          <w:szCs w:val="24"/>
        </w:rPr>
        <w:t>licencuar</w:t>
      </w:r>
      <w:r w:rsidRPr="00ED70BD">
        <w:rPr>
          <w:rFonts w:ascii="Garamond" w:hAnsi="Garamond" w:cs="Times New Roman"/>
          <w:color w:val="000000"/>
          <w:sz w:val="24"/>
          <w:szCs w:val="24"/>
        </w:rPr>
        <w:t xml:space="preserve"> për veprimtari të lejuara me armët, përfshi koleksionistët e armëve të zjarrit dhe muzetë.</w:t>
      </w:r>
    </w:p>
    <w:p w14:paraId="07CB0C2D" w14:textId="1D015C70"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2.</w:t>
      </w:r>
      <w:r>
        <w:rPr>
          <w:rFonts w:ascii="Garamond" w:hAnsi="Garamond" w:cs="Times New Roman"/>
          <w:sz w:val="24"/>
          <w:szCs w:val="24"/>
        </w:rPr>
        <w:t xml:space="preserve"> </w:t>
      </w:r>
      <w:r w:rsidRPr="00ED70BD">
        <w:rPr>
          <w:rFonts w:ascii="Garamond" w:hAnsi="Garamond" w:cs="Times New Roman"/>
          <w:sz w:val="24"/>
          <w:szCs w:val="24"/>
        </w:rPr>
        <w:t>Personat fizikë ose juridikë, të cilët në bazë të ligjit nr.</w:t>
      </w:r>
      <w:r w:rsidR="00881418">
        <w:rPr>
          <w:rFonts w:ascii="Garamond" w:hAnsi="Garamond" w:cs="Times New Roman"/>
          <w:sz w:val="24"/>
          <w:szCs w:val="24"/>
        </w:rPr>
        <w:t xml:space="preserve"> </w:t>
      </w:r>
      <w:r w:rsidRPr="00ED70BD">
        <w:rPr>
          <w:rFonts w:ascii="Garamond" w:hAnsi="Garamond" w:cs="Times New Roman"/>
          <w:sz w:val="24"/>
          <w:szCs w:val="24"/>
        </w:rPr>
        <w:t>152/2020, “Për disa ndryshime dhe shtesa në ligjin nr.</w:t>
      </w:r>
      <w:r w:rsidR="00881418">
        <w:rPr>
          <w:rFonts w:ascii="Garamond" w:hAnsi="Garamond" w:cs="Times New Roman"/>
          <w:sz w:val="24"/>
          <w:szCs w:val="24"/>
        </w:rPr>
        <w:t xml:space="preserve"> </w:t>
      </w:r>
      <w:r w:rsidRPr="00ED70BD">
        <w:rPr>
          <w:rFonts w:ascii="Garamond" w:hAnsi="Garamond" w:cs="Times New Roman"/>
          <w:sz w:val="24"/>
          <w:szCs w:val="24"/>
        </w:rPr>
        <w:t>74/2014, “Për armët”, janë pajisur me licencë për çaktivizimin e armëve të zjarrit për përdorim civil.</w:t>
      </w:r>
    </w:p>
    <w:p w14:paraId="139EE042" w14:textId="4ABAF00F"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3.</w:t>
      </w:r>
      <w:r>
        <w:rPr>
          <w:rFonts w:ascii="Garamond" w:hAnsi="Garamond" w:cs="Times New Roman"/>
          <w:sz w:val="24"/>
          <w:szCs w:val="24"/>
        </w:rPr>
        <w:t xml:space="preserve"> </w:t>
      </w:r>
      <w:r w:rsidRPr="00ED70BD">
        <w:rPr>
          <w:rFonts w:ascii="Garamond" w:hAnsi="Garamond" w:cs="Times New Roman"/>
          <w:sz w:val="24"/>
          <w:szCs w:val="24"/>
        </w:rPr>
        <w:t>Policia e Shtetit.</w:t>
      </w:r>
    </w:p>
    <w:p w14:paraId="510E0982"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color w:val="000000"/>
          <w:sz w:val="24"/>
          <w:szCs w:val="24"/>
        </w:rPr>
      </w:pPr>
    </w:p>
    <w:p w14:paraId="228FAFA6"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Cs/>
          <w:color w:val="000000"/>
          <w:sz w:val="24"/>
          <w:szCs w:val="24"/>
        </w:rPr>
      </w:pPr>
      <w:r w:rsidRPr="00ED70BD">
        <w:rPr>
          <w:rFonts w:ascii="Garamond" w:hAnsi="Garamond" w:cs="Times New Roman"/>
          <w:bCs/>
          <w:color w:val="000000"/>
          <w:sz w:val="24"/>
          <w:szCs w:val="24"/>
        </w:rPr>
        <w:t>Neni 5</w:t>
      </w:r>
    </w:p>
    <w:p w14:paraId="7D522A99"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
          <w:bCs/>
          <w:color w:val="000000"/>
          <w:sz w:val="24"/>
          <w:szCs w:val="24"/>
        </w:rPr>
      </w:pPr>
      <w:r w:rsidRPr="00ED70BD">
        <w:rPr>
          <w:rFonts w:ascii="Garamond" w:hAnsi="Garamond" w:cs="Times New Roman"/>
          <w:b/>
          <w:bCs/>
          <w:color w:val="000000"/>
          <w:sz w:val="24"/>
          <w:szCs w:val="24"/>
        </w:rPr>
        <w:t>Fusha e zbatimit</w:t>
      </w:r>
    </w:p>
    <w:p w14:paraId="543931BB"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
          <w:bCs/>
          <w:color w:val="000000"/>
          <w:sz w:val="24"/>
          <w:szCs w:val="24"/>
        </w:rPr>
      </w:pPr>
    </w:p>
    <w:p w14:paraId="3135C068" w14:textId="2C078FAB"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color w:val="000000"/>
          <w:sz w:val="24"/>
          <w:szCs w:val="24"/>
        </w:rPr>
        <w:t>1.</w:t>
      </w:r>
      <w:r>
        <w:rPr>
          <w:rFonts w:ascii="Garamond" w:hAnsi="Garamond" w:cs="Times New Roman"/>
          <w:color w:val="000000"/>
          <w:sz w:val="24"/>
          <w:szCs w:val="24"/>
        </w:rPr>
        <w:t xml:space="preserve"> </w:t>
      </w:r>
      <w:r w:rsidRPr="00ED70BD">
        <w:rPr>
          <w:rFonts w:ascii="Garamond" w:hAnsi="Garamond" w:cs="Times New Roman"/>
          <w:color w:val="000000"/>
          <w:sz w:val="24"/>
          <w:szCs w:val="24"/>
        </w:rPr>
        <w:t xml:space="preserve">Kjo </w:t>
      </w:r>
      <w:r w:rsidR="00873763" w:rsidRPr="00ED70BD">
        <w:rPr>
          <w:rFonts w:ascii="Garamond" w:hAnsi="Garamond" w:cs="Times New Roman"/>
          <w:color w:val="000000"/>
          <w:sz w:val="24"/>
          <w:szCs w:val="24"/>
        </w:rPr>
        <w:t>R</w:t>
      </w:r>
      <w:r w:rsidRPr="00ED70BD">
        <w:rPr>
          <w:rFonts w:ascii="Garamond" w:hAnsi="Garamond" w:cs="Times New Roman"/>
          <w:color w:val="000000"/>
          <w:sz w:val="24"/>
          <w:szCs w:val="24"/>
        </w:rPr>
        <w:t>regullore do të zbatohet për armët e zjarrit në pronësi të personave fizikë ose juridikë, të cilët në bazë të ligjit nr.</w:t>
      </w:r>
      <w:r w:rsidR="00881418">
        <w:rPr>
          <w:rFonts w:ascii="Garamond" w:hAnsi="Garamond" w:cs="Times New Roman"/>
          <w:color w:val="000000"/>
          <w:sz w:val="24"/>
          <w:szCs w:val="24"/>
        </w:rPr>
        <w:t xml:space="preserve"> </w:t>
      </w:r>
      <w:r w:rsidRPr="00ED70BD">
        <w:rPr>
          <w:rFonts w:ascii="Garamond" w:hAnsi="Garamond" w:cs="Times New Roman"/>
          <w:color w:val="000000"/>
          <w:sz w:val="24"/>
          <w:szCs w:val="24"/>
        </w:rPr>
        <w:t xml:space="preserve">74/2014, “Për armët”, i ndryshuar, janë pajisur me armë zjarri dhe të </w:t>
      </w:r>
      <w:r w:rsidR="00881418" w:rsidRPr="00ED70BD">
        <w:rPr>
          <w:rFonts w:ascii="Garamond" w:hAnsi="Garamond" w:cs="Times New Roman"/>
          <w:color w:val="000000"/>
          <w:sz w:val="24"/>
          <w:szCs w:val="24"/>
        </w:rPr>
        <w:t>licencuar</w:t>
      </w:r>
      <w:r w:rsidRPr="00ED70BD">
        <w:rPr>
          <w:rFonts w:ascii="Garamond" w:hAnsi="Garamond" w:cs="Times New Roman"/>
          <w:color w:val="000000"/>
          <w:sz w:val="24"/>
          <w:szCs w:val="24"/>
        </w:rPr>
        <w:t xml:space="preserve"> për veprimtari të lejuara me armët.</w:t>
      </w:r>
    </w:p>
    <w:p w14:paraId="762317B7" w14:textId="5174BA13"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2.</w:t>
      </w:r>
      <w:r>
        <w:rPr>
          <w:rFonts w:ascii="Garamond" w:hAnsi="Garamond" w:cs="Times New Roman"/>
          <w:sz w:val="24"/>
          <w:szCs w:val="24"/>
        </w:rPr>
        <w:t xml:space="preserve"> </w:t>
      </w:r>
      <w:r w:rsidRPr="00ED70BD">
        <w:rPr>
          <w:rFonts w:ascii="Garamond" w:hAnsi="Garamond" w:cs="Times New Roman"/>
          <w:sz w:val="24"/>
          <w:szCs w:val="24"/>
        </w:rPr>
        <w:t xml:space="preserve">Kjo </w:t>
      </w:r>
      <w:r w:rsidR="00873763" w:rsidRPr="00ED70BD">
        <w:rPr>
          <w:rFonts w:ascii="Garamond" w:hAnsi="Garamond" w:cs="Times New Roman"/>
          <w:sz w:val="24"/>
          <w:szCs w:val="24"/>
        </w:rPr>
        <w:t>R</w:t>
      </w:r>
      <w:r w:rsidRPr="00ED70BD">
        <w:rPr>
          <w:rFonts w:ascii="Garamond" w:hAnsi="Garamond" w:cs="Times New Roman"/>
          <w:sz w:val="24"/>
          <w:szCs w:val="24"/>
        </w:rPr>
        <w:t>regullore do të zbatohet për personat fizikë dhe juridikë të autorizuar për çaktivizimin e armëve të zjarrit dhe pjesëve kryesore të tyre.</w:t>
      </w:r>
    </w:p>
    <w:p w14:paraId="3B51C1B0" w14:textId="310DFA75"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3.</w:t>
      </w:r>
      <w:r>
        <w:rPr>
          <w:rFonts w:ascii="Garamond" w:hAnsi="Garamond" w:cs="Times New Roman"/>
          <w:sz w:val="24"/>
          <w:szCs w:val="24"/>
        </w:rPr>
        <w:t xml:space="preserve"> </w:t>
      </w:r>
      <w:r w:rsidRPr="00ED70BD">
        <w:rPr>
          <w:rFonts w:ascii="Garamond" w:hAnsi="Garamond" w:cs="Times New Roman"/>
          <w:sz w:val="24"/>
          <w:szCs w:val="24"/>
        </w:rPr>
        <w:t xml:space="preserve">Kjo </w:t>
      </w:r>
      <w:r w:rsidR="00873763" w:rsidRPr="00ED70BD">
        <w:rPr>
          <w:rFonts w:ascii="Garamond" w:hAnsi="Garamond" w:cs="Times New Roman"/>
          <w:sz w:val="24"/>
          <w:szCs w:val="24"/>
        </w:rPr>
        <w:t>R</w:t>
      </w:r>
      <w:r w:rsidRPr="00ED70BD">
        <w:rPr>
          <w:rFonts w:ascii="Garamond" w:hAnsi="Garamond" w:cs="Times New Roman"/>
          <w:sz w:val="24"/>
          <w:szCs w:val="24"/>
        </w:rPr>
        <w:t>regullore do të zbatohet për autoritetin e ngarkuar për verifikimin dhe certifikimin e armëve të zjarrit dhe pjesëve kryesore të tyre, të çaktivizuara.</w:t>
      </w:r>
    </w:p>
    <w:p w14:paraId="4A8060AB" w14:textId="3A217F0A"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4.</w:t>
      </w:r>
      <w:r>
        <w:rPr>
          <w:rFonts w:ascii="Garamond" w:hAnsi="Garamond" w:cs="Times New Roman"/>
          <w:sz w:val="24"/>
          <w:szCs w:val="24"/>
        </w:rPr>
        <w:t xml:space="preserve"> </w:t>
      </w:r>
      <w:r w:rsidRPr="00ED70BD">
        <w:rPr>
          <w:rFonts w:ascii="Garamond" w:hAnsi="Garamond" w:cs="Times New Roman"/>
          <w:sz w:val="24"/>
          <w:szCs w:val="24"/>
        </w:rPr>
        <w:t xml:space="preserve">Kjo </w:t>
      </w:r>
      <w:r w:rsidR="00873763" w:rsidRPr="00ED70BD">
        <w:rPr>
          <w:rFonts w:ascii="Garamond" w:hAnsi="Garamond" w:cs="Times New Roman"/>
          <w:sz w:val="24"/>
          <w:szCs w:val="24"/>
        </w:rPr>
        <w:t>R</w:t>
      </w:r>
      <w:r w:rsidRPr="00ED70BD">
        <w:rPr>
          <w:rFonts w:ascii="Garamond" w:hAnsi="Garamond" w:cs="Times New Roman"/>
          <w:sz w:val="24"/>
          <w:szCs w:val="24"/>
        </w:rPr>
        <w:t>regullore nuk do të zbatohet për armët e zjarrit të çaktivizuara para datës së zbatimit të saj, përveç nëse ato armë zjarri transferohen në një shtet tjetër ose vendosen në treg, si dhe për armët e zjarrit të cilat janë pjesë e trashëgimisë kulturore (armë zjarri antike).</w:t>
      </w:r>
    </w:p>
    <w:p w14:paraId="3A0950E5" w14:textId="77777777" w:rsidR="00ED70BD" w:rsidRPr="00ED70BD" w:rsidRDefault="00ED70BD" w:rsidP="00ED70BD">
      <w:pPr>
        <w:autoSpaceDE w:val="0"/>
        <w:autoSpaceDN w:val="0"/>
        <w:adjustRightInd w:val="0"/>
        <w:spacing w:after="0" w:line="240" w:lineRule="auto"/>
        <w:ind w:firstLine="284"/>
        <w:jc w:val="both"/>
        <w:rPr>
          <w:rFonts w:ascii="Garamond" w:hAnsi="Garamond" w:cs="Times New Roman"/>
          <w:b/>
          <w:bCs/>
          <w:sz w:val="24"/>
          <w:szCs w:val="24"/>
        </w:rPr>
      </w:pPr>
    </w:p>
    <w:p w14:paraId="127133B1" w14:textId="77777777" w:rsidR="00ED70BD" w:rsidRPr="00ED70BD" w:rsidRDefault="00ED70BD" w:rsidP="00ED70BD">
      <w:pPr>
        <w:tabs>
          <w:tab w:val="left" w:pos="980"/>
        </w:tabs>
        <w:autoSpaceDE w:val="0"/>
        <w:autoSpaceDN w:val="0"/>
        <w:adjustRightInd w:val="0"/>
        <w:spacing w:after="0" w:line="240" w:lineRule="auto"/>
        <w:ind w:firstLine="284"/>
        <w:jc w:val="center"/>
        <w:rPr>
          <w:rFonts w:ascii="Garamond" w:hAnsi="Garamond" w:cs="Times New Roman"/>
          <w:bCs/>
          <w:color w:val="000000"/>
          <w:sz w:val="24"/>
          <w:szCs w:val="24"/>
        </w:rPr>
      </w:pPr>
      <w:r w:rsidRPr="00ED70BD">
        <w:rPr>
          <w:rFonts w:ascii="Garamond" w:hAnsi="Garamond" w:cs="Times New Roman"/>
          <w:bCs/>
          <w:color w:val="000000"/>
          <w:sz w:val="24"/>
          <w:szCs w:val="24"/>
        </w:rPr>
        <w:t xml:space="preserve">KREU </w:t>
      </w:r>
      <w:proofErr w:type="spellStart"/>
      <w:r w:rsidRPr="00ED70BD">
        <w:rPr>
          <w:rFonts w:ascii="Garamond" w:hAnsi="Garamond" w:cs="Times New Roman"/>
          <w:bCs/>
          <w:color w:val="000000"/>
          <w:sz w:val="24"/>
          <w:szCs w:val="24"/>
        </w:rPr>
        <w:t>II</w:t>
      </w:r>
      <w:proofErr w:type="spellEnd"/>
    </w:p>
    <w:p w14:paraId="1BD8C041"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Cs/>
          <w:color w:val="000000"/>
          <w:sz w:val="24"/>
          <w:szCs w:val="24"/>
        </w:rPr>
      </w:pPr>
      <w:r w:rsidRPr="00ED70BD">
        <w:rPr>
          <w:rFonts w:ascii="Garamond" w:hAnsi="Garamond" w:cs="Times New Roman"/>
          <w:bCs/>
          <w:color w:val="000000"/>
          <w:sz w:val="24"/>
          <w:szCs w:val="24"/>
        </w:rPr>
        <w:t>STANDARDET DHE TEKNIKAT E ÇAKTIVIZIMIT TË ARMËVE TË ZJARRIT DHE PJESËVE KRYESORE TË TYRE</w:t>
      </w:r>
    </w:p>
    <w:p w14:paraId="655444DE"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
          <w:bCs/>
          <w:color w:val="000000"/>
          <w:sz w:val="24"/>
          <w:szCs w:val="24"/>
        </w:rPr>
      </w:pPr>
    </w:p>
    <w:p w14:paraId="6CE2EEE2"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Cs/>
          <w:color w:val="000000"/>
          <w:sz w:val="24"/>
          <w:szCs w:val="24"/>
        </w:rPr>
      </w:pPr>
      <w:r w:rsidRPr="00ED70BD">
        <w:rPr>
          <w:rFonts w:ascii="Garamond" w:hAnsi="Garamond" w:cs="Times New Roman"/>
          <w:bCs/>
          <w:color w:val="000000"/>
          <w:sz w:val="24"/>
          <w:szCs w:val="24"/>
        </w:rPr>
        <w:t>Neni 6</w:t>
      </w:r>
    </w:p>
    <w:p w14:paraId="58F34611"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
          <w:bCs/>
          <w:color w:val="000000"/>
          <w:sz w:val="24"/>
          <w:szCs w:val="24"/>
        </w:rPr>
      </w:pPr>
      <w:r w:rsidRPr="00ED70BD">
        <w:rPr>
          <w:rFonts w:ascii="Garamond" w:hAnsi="Garamond" w:cs="Times New Roman"/>
          <w:b/>
          <w:bCs/>
          <w:color w:val="000000"/>
          <w:sz w:val="24"/>
          <w:szCs w:val="24"/>
        </w:rPr>
        <w:t>Kategoritë e armëve</w:t>
      </w:r>
    </w:p>
    <w:p w14:paraId="07D3DEA9"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
          <w:bCs/>
          <w:color w:val="000000"/>
          <w:sz w:val="24"/>
          <w:szCs w:val="24"/>
        </w:rPr>
      </w:pPr>
    </w:p>
    <w:p w14:paraId="66119CC2" w14:textId="6B766D9E" w:rsidR="00ED70BD" w:rsidRPr="00ED70BD" w:rsidRDefault="00ED70BD" w:rsidP="00ED70BD">
      <w:pPr>
        <w:autoSpaceDE w:val="0"/>
        <w:autoSpaceDN w:val="0"/>
        <w:adjustRightInd w:val="0"/>
        <w:spacing w:after="0" w:line="240" w:lineRule="auto"/>
        <w:ind w:firstLine="284"/>
        <w:jc w:val="both"/>
        <w:rPr>
          <w:rFonts w:ascii="Garamond" w:hAnsi="Garamond" w:cs="Times New Roman"/>
          <w:color w:val="000000"/>
          <w:sz w:val="24"/>
          <w:szCs w:val="24"/>
        </w:rPr>
      </w:pPr>
      <w:r w:rsidRPr="00ED70BD">
        <w:rPr>
          <w:rFonts w:ascii="Garamond" w:hAnsi="Garamond" w:cs="Times New Roman"/>
          <w:color w:val="000000"/>
          <w:sz w:val="24"/>
          <w:szCs w:val="24"/>
        </w:rPr>
        <w:t xml:space="preserve">Standardet dhe teknikat e çaktivizimit, sipas kësaj </w:t>
      </w:r>
      <w:r w:rsidR="00873763" w:rsidRPr="00ED70BD">
        <w:rPr>
          <w:rFonts w:ascii="Garamond" w:hAnsi="Garamond" w:cs="Times New Roman"/>
          <w:color w:val="000000"/>
          <w:sz w:val="24"/>
          <w:szCs w:val="24"/>
        </w:rPr>
        <w:t>R</w:t>
      </w:r>
      <w:r w:rsidRPr="00ED70BD">
        <w:rPr>
          <w:rFonts w:ascii="Garamond" w:hAnsi="Garamond" w:cs="Times New Roman"/>
          <w:color w:val="000000"/>
          <w:sz w:val="24"/>
          <w:szCs w:val="24"/>
        </w:rPr>
        <w:t>regulloreje zbatohen për armët e kategorive “A”, “B” dhe “C”, si më poshtë:</w:t>
      </w:r>
    </w:p>
    <w:p w14:paraId="3E93FC79" w14:textId="53220A56"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color w:val="000000"/>
          <w:sz w:val="24"/>
          <w:szCs w:val="24"/>
        </w:rPr>
        <w:t>1.</w:t>
      </w:r>
      <w:r>
        <w:rPr>
          <w:rFonts w:ascii="Garamond" w:hAnsi="Garamond" w:cs="Times New Roman"/>
          <w:color w:val="000000"/>
          <w:sz w:val="24"/>
          <w:szCs w:val="24"/>
        </w:rPr>
        <w:t xml:space="preserve"> </w:t>
      </w:r>
      <w:r w:rsidRPr="00ED70BD">
        <w:rPr>
          <w:rFonts w:ascii="Garamond" w:hAnsi="Garamond" w:cs="Times New Roman"/>
          <w:color w:val="000000"/>
          <w:sz w:val="24"/>
          <w:szCs w:val="24"/>
        </w:rPr>
        <w:t>Armë zjarri automatike (</w:t>
      </w:r>
      <w:proofErr w:type="spellStart"/>
      <w:r w:rsidRPr="00ED70BD">
        <w:rPr>
          <w:rFonts w:ascii="Garamond" w:hAnsi="Garamond" w:cs="Times New Roman"/>
          <w:color w:val="000000"/>
          <w:sz w:val="24"/>
          <w:szCs w:val="24"/>
        </w:rPr>
        <w:t>A2</w:t>
      </w:r>
      <w:proofErr w:type="spellEnd"/>
      <w:r w:rsidRPr="00ED70BD">
        <w:rPr>
          <w:rFonts w:ascii="Garamond" w:hAnsi="Garamond" w:cs="Times New Roman"/>
          <w:color w:val="000000"/>
          <w:sz w:val="24"/>
          <w:szCs w:val="24"/>
        </w:rPr>
        <w:t>), (</w:t>
      </w:r>
      <w:proofErr w:type="spellStart"/>
      <w:r w:rsidRPr="00ED70BD">
        <w:rPr>
          <w:rFonts w:ascii="Garamond" w:hAnsi="Garamond" w:cs="Times New Roman"/>
          <w:color w:val="000000"/>
          <w:sz w:val="24"/>
          <w:szCs w:val="24"/>
        </w:rPr>
        <w:t>A3</w:t>
      </w:r>
      <w:proofErr w:type="spellEnd"/>
      <w:r w:rsidRPr="00ED70BD">
        <w:rPr>
          <w:rFonts w:ascii="Garamond" w:hAnsi="Garamond" w:cs="Times New Roman"/>
          <w:color w:val="000000"/>
          <w:sz w:val="24"/>
          <w:szCs w:val="24"/>
        </w:rPr>
        <w:t>), (</w:t>
      </w:r>
      <w:proofErr w:type="spellStart"/>
      <w:r w:rsidRPr="00ED70BD">
        <w:rPr>
          <w:rFonts w:ascii="Garamond" w:hAnsi="Garamond" w:cs="Times New Roman"/>
          <w:color w:val="000000"/>
          <w:sz w:val="24"/>
          <w:szCs w:val="24"/>
        </w:rPr>
        <w:t>A6</w:t>
      </w:r>
      <w:proofErr w:type="spellEnd"/>
      <w:r w:rsidRPr="00ED70BD">
        <w:rPr>
          <w:rFonts w:ascii="Garamond" w:hAnsi="Garamond" w:cs="Times New Roman"/>
          <w:color w:val="000000"/>
          <w:sz w:val="24"/>
          <w:szCs w:val="24"/>
        </w:rPr>
        <w:t>), (</w:t>
      </w:r>
      <w:proofErr w:type="spellStart"/>
      <w:r w:rsidRPr="00ED70BD">
        <w:rPr>
          <w:rFonts w:ascii="Garamond" w:hAnsi="Garamond" w:cs="Times New Roman"/>
          <w:color w:val="000000"/>
          <w:sz w:val="24"/>
          <w:szCs w:val="24"/>
        </w:rPr>
        <w:t>A7</w:t>
      </w:r>
      <w:proofErr w:type="spellEnd"/>
      <w:r w:rsidRPr="00ED70BD">
        <w:rPr>
          <w:rFonts w:ascii="Garamond" w:hAnsi="Garamond" w:cs="Times New Roman"/>
          <w:color w:val="000000"/>
          <w:sz w:val="24"/>
          <w:szCs w:val="24"/>
        </w:rPr>
        <w:t>).</w:t>
      </w:r>
    </w:p>
    <w:p w14:paraId="4E49785C" w14:textId="20F2AD0E"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2.</w:t>
      </w:r>
      <w:r>
        <w:rPr>
          <w:rFonts w:ascii="Garamond" w:hAnsi="Garamond" w:cs="Times New Roman"/>
          <w:sz w:val="24"/>
          <w:szCs w:val="24"/>
        </w:rPr>
        <w:t xml:space="preserve"> </w:t>
      </w:r>
      <w:r w:rsidRPr="00ED70BD">
        <w:rPr>
          <w:rFonts w:ascii="Garamond" w:hAnsi="Garamond" w:cs="Times New Roman"/>
          <w:sz w:val="24"/>
          <w:szCs w:val="24"/>
        </w:rPr>
        <w:t>Armë zjarri të gjata që shkrepin më shumë se 11 fishekë pa rimbushje, nëse:</w:t>
      </w:r>
    </w:p>
    <w:p w14:paraId="739B496B" w14:textId="1C6BAD93"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a)</w:t>
      </w:r>
      <w:r>
        <w:rPr>
          <w:rFonts w:ascii="Garamond" w:hAnsi="Garamond" w:cs="Times New Roman"/>
          <w:sz w:val="24"/>
          <w:szCs w:val="24"/>
        </w:rPr>
        <w:t xml:space="preserve"> </w:t>
      </w:r>
      <w:r w:rsidR="00067724" w:rsidRPr="00ED70BD">
        <w:rPr>
          <w:rFonts w:ascii="Garamond" w:hAnsi="Garamond" w:cs="Times New Roman"/>
          <w:sz w:val="24"/>
          <w:szCs w:val="24"/>
        </w:rPr>
        <w:t>krehri</w:t>
      </w:r>
      <w:r w:rsidRPr="00ED70BD">
        <w:rPr>
          <w:rFonts w:ascii="Garamond" w:hAnsi="Garamond" w:cs="Times New Roman"/>
          <w:sz w:val="24"/>
          <w:szCs w:val="24"/>
        </w:rPr>
        <w:t xml:space="preserve"> me kapacitet mbi 10 fishekë është pjesë e kësaj arme (</w:t>
      </w:r>
      <w:proofErr w:type="spellStart"/>
      <w:r w:rsidRPr="00ED70BD">
        <w:rPr>
          <w:rFonts w:ascii="Garamond" w:hAnsi="Garamond" w:cs="Times New Roman"/>
          <w:sz w:val="24"/>
          <w:szCs w:val="24"/>
        </w:rPr>
        <w:t>A16</w:t>
      </w:r>
      <w:proofErr w:type="spellEnd"/>
      <w:r w:rsidRPr="00ED70BD">
        <w:rPr>
          <w:rFonts w:ascii="Garamond" w:hAnsi="Garamond" w:cs="Times New Roman"/>
          <w:sz w:val="24"/>
          <w:szCs w:val="24"/>
        </w:rPr>
        <w:t>);</w:t>
      </w:r>
    </w:p>
    <w:p w14:paraId="275C9292" w14:textId="04523D63"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b)</w:t>
      </w:r>
      <w:r>
        <w:rPr>
          <w:rFonts w:ascii="Garamond" w:hAnsi="Garamond" w:cs="Times New Roman"/>
          <w:sz w:val="24"/>
          <w:szCs w:val="24"/>
        </w:rPr>
        <w:t xml:space="preserve"> </w:t>
      </w:r>
      <w:r w:rsidR="00067724" w:rsidRPr="00ED70BD">
        <w:rPr>
          <w:rFonts w:ascii="Garamond" w:hAnsi="Garamond" w:cs="Times New Roman"/>
          <w:sz w:val="24"/>
          <w:szCs w:val="24"/>
        </w:rPr>
        <w:t>krehri</w:t>
      </w:r>
      <w:r w:rsidRPr="00ED70BD">
        <w:rPr>
          <w:rFonts w:ascii="Garamond" w:hAnsi="Garamond" w:cs="Times New Roman"/>
          <w:sz w:val="24"/>
          <w:szCs w:val="24"/>
        </w:rPr>
        <w:t xml:space="preserve"> i çmontueshëm me kapacitet mbi 10 fishekë futet në këtë armë (</w:t>
      </w:r>
      <w:proofErr w:type="spellStart"/>
      <w:r w:rsidRPr="00ED70BD">
        <w:rPr>
          <w:rFonts w:ascii="Garamond" w:hAnsi="Garamond" w:cs="Times New Roman"/>
          <w:sz w:val="24"/>
          <w:szCs w:val="24"/>
        </w:rPr>
        <w:t>A17</w:t>
      </w:r>
      <w:proofErr w:type="spellEnd"/>
      <w:r w:rsidRPr="00ED70BD">
        <w:rPr>
          <w:rFonts w:ascii="Garamond" w:hAnsi="Garamond" w:cs="Times New Roman"/>
          <w:sz w:val="24"/>
          <w:szCs w:val="24"/>
        </w:rPr>
        <w:t>).</w:t>
      </w:r>
    </w:p>
    <w:p w14:paraId="256FB8E4" w14:textId="62DD8347"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3.</w:t>
      </w:r>
      <w:r>
        <w:rPr>
          <w:rFonts w:ascii="Garamond" w:hAnsi="Garamond" w:cs="Times New Roman"/>
          <w:sz w:val="24"/>
          <w:szCs w:val="24"/>
        </w:rPr>
        <w:t xml:space="preserve"> </w:t>
      </w:r>
      <w:r w:rsidRPr="00ED70BD">
        <w:rPr>
          <w:rFonts w:ascii="Garamond" w:hAnsi="Garamond" w:cs="Times New Roman"/>
          <w:sz w:val="24"/>
          <w:szCs w:val="24"/>
        </w:rPr>
        <w:t>Armë zjarri të shkurtra me përsëritje (</w:t>
      </w:r>
      <w:proofErr w:type="spellStart"/>
      <w:r w:rsidRPr="00ED70BD">
        <w:rPr>
          <w:rFonts w:ascii="Garamond" w:hAnsi="Garamond" w:cs="Times New Roman"/>
          <w:sz w:val="24"/>
          <w:szCs w:val="24"/>
        </w:rPr>
        <w:t>B1</w:t>
      </w:r>
      <w:proofErr w:type="spellEnd"/>
      <w:r w:rsidRPr="00ED70BD">
        <w:rPr>
          <w:rFonts w:ascii="Garamond" w:hAnsi="Garamond" w:cs="Times New Roman"/>
          <w:sz w:val="24"/>
          <w:szCs w:val="24"/>
        </w:rPr>
        <w:t>).</w:t>
      </w:r>
    </w:p>
    <w:p w14:paraId="4A14D21A" w14:textId="579068FE"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4.</w:t>
      </w:r>
      <w:r>
        <w:rPr>
          <w:rFonts w:ascii="Garamond" w:hAnsi="Garamond" w:cs="Times New Roman"/>
          <w:sz w:val="24"/>
          <w:szCs w:val="24"/>
        </w:rPr>
        <w:t xml:space="preserve"> </w:t>
      </w:r>
      <w:r w:rsidRPr="00ED70BD">
        <w:rPr>
          <w:rFonts w:ascii="Garamond" w:hAnsi="Garamond" w:cs="Times New Roman"/>
          <w:sz w:val="24"/>
          <w:szCs w:val="24"/>
        </w:rPr>
        <w:t>Armë zjarri të shkurtra me një qitje, me ndezje qendrore (</w:t>
      </w:r>
      <w:proofErr w:type="spellStart"/>
      <w:r w:rsidRPr="00ED70BD">
        <w:rPr>
          <w:rFonts w:ascii="Garamond" w:hAnsi="Garamond" w:cs="Times New Roman"/>
          <w:sz w:val="24"/>
          <w:szCs w:val="24"/>
        </w:rPr>
        <w:t>B2</w:t>
      </w:r>
      <w:proofErr w:type="spellEnd"/>
      <w:r w:rsidRPr="00ED70BD">
        <w:rPr>
          <w:rFonts w:ascii="Garamond" w:hAnsi="Garamond" w:cs="Times New Roman"/>
          <w:sz w:val="24"/>
          <w:szCs w:val="24"/>
        </w:rPr>
        <w:t>).</w:t>
      </w:r>
    </w:p>
    <w:p w14:paraId="1BCD1008" w14:textId="04DF8163"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5.</w:t>
      </w:r>
      <w:r>
        <w:rPr>
          <w:rFonts w:ascii="Garamond" w:hAnsi="Garamond" w:cs="Times New Roman"/>
          <w:sz w:val="24"/>
          <w:szCs w:val="24"/>
        </w:rPr>
        <w:t xml:space="preserve"> </w:t>
      </w:r>
      <w:r w:rsidRPr="00ED70BD">
        <w:rPr>
          <w:rFonts w:ascii="Garamond" w:hAnsi="Garamond" w:cs="Times New Roman"/>
          <w:sz w:val="24"/>
          <w:szCs w:val="24"/>
        </w:rPr>
        <w:t xml:space="preserve">Armë zjarri të shkurtra me një qitje, me ndezje anësore, me gjatësi të përgjithshme nën 28 </w:t>
      </w:r>
      <w:proofErr w:type="spellStart"/>
      <w:r w:rsidRPr="00ED70BD">
        <w:rPr>
          <w:rFonts w:ascii="Garamond" w:hAnsi="Garamond" w:cs="Times New Roman"/>
          <w:sz w:val="24"/>
          <w:szCs w:val="24"/>
        </w:rPr>
        <w:t>cm</w:t>
      </w:r>
      <w:proofErr w:type="spellEnd"/>
      <w:r w:rsidRPr="00ED70BD">
        <w:rPr>
          <w:rFonts w:ascii="Garamond" w:hAnsi="Garamond" w:cs="Times New Roman"/>
          <w:sz w:val="24"/>
          <w:szCs w:val="24"/>
        </w:rPr>
        <w:t xml:space="preserve"> (</w:t>
      </w:r>
      <w:proofErr w:type="spellStart"/>
      <w:r w:rsidRPr="00ED70BD">
        <w:rPr>
          <w:rFonts w:ascii="Garamond" w:hAnsi="Garamond" w:cs="Times New Roman"/>
          <w:sz w:val="24"/>
          <w:szCs w:val="24"/>
        </w:rPr>
        <w:t>B3</w:t>
      </w:r>
      <w:proofErr w:type="spellEnd"/>
      <w:r w:rsidRPr="00ED70BD">
        <w:rPr>
          <w:rFonts w:ascii="Garamond" w:hAnsi="Garamond" w:cs="Times New Roman"/>
          <w:sz w:val="24"/>
          <w:szCs w:val="24"/>
        </w:rPr>
        <w:t>).</w:t>
      </w:r>
    </w:p>
    <w:p w14:paraId="24ECBB8E" w14:textId="6209AC4B"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6.</w:t>
      </w:r>
      <w:r>
        <w:rPr>
          <w:rFonts w:ascii="Garamond" w:hAnsi="Garamond" w:cs="Times New Roman"/>
          <w:sz w:val="24"/>
          <w:szCs w:val="24"/>
        </w:rPr>
        <w:t xml:space="preserve"> </w:t>
      </w:r>
      <w:r w:rsidRPr="00ED70BD">
        <w:rPr>
          <w:rFonts w:ascii="Garamond" w:hAnsi="Garamond" w:cs="Times New Roman"/>
          <w:sz w:val="24"/>
          <w:szCs w:val="24"/>
        </w:rPr>
        <w:t>Armë zjarri të gjata gjysmautomatike me krehër dhe fole, që mund të mbajnë së bashku më shumë se 3 fishekë</w:t>
      </w:r>
      <w:r w:rsidR="00067724">
        <w:rPr>
          <w:rFonts w:ascii="Garamond" w:hAnsi="Garamond" w:cs="Times New Roman"/>
          <w:sz w:val="24"/>
          <w:szCs w:val="24"/>
        </w:rPr>
        <w:t>,</w:t>
      </w:r>
      <w:r w:rsidRPr="00ED70BD">
        <w:rPr>
          <w:rFonts w:ascii="Garamond" w:hAnsi="Garamond" w:cs="Times New Roman"/>
          <w:sz w:val="24"/>
          <w:szCs w:val="24"/>
        </w:rPr>
        <w:t xml:space="preserve"> në rastin e armëve të zjarrit me ndezje anësore dhe më shumë se tre, por më pak se dymbëdhjetë fishekë, në rastin e armëve të zjarrit me ndezje qendrore (</w:t>
      </w:r>
      <w:proofErr w:type="spellStart"/>
      <w:r w:rsidRPr="00ED70BD">
        <w:rPr>
          <w:rFonts w:ascii="Garamond" w:hAnsi="Garamond" w:cs="Times New Roman"/>
          <w:sz w:val="24"/>
          <w:szCs w:val="24"/>
        </w:rPr>
        <w:t>B4</w:t>
      </w:r>
      <w:proofErr w:type="spellEnd"/>
      <w:r w:rsidRPr="00ED70BD">
        <w:rPr>
          <w:rFonts w:ascii="Garamond" w:hAnsi="Garamond" w:cs="Times New Roman"/>
          <w:sz w:val="24"/>
          <w:szCs w:val="24"/>
        </w:rPr>
        <w:t>).</w:t>
      </w:r>
    </w:p>
    <w:p w14:paraId="28E3F65A" w14:textId="7AB8DC15"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7.</w:t>
      </w:r>
      <w:r>
        <w:rPr>
          <w:rFonts w:ascii="Garamond" w:hAnsi="Garamond" w:cs="Times New Roman"/>
          <w:sz w:val="24"/>
          <w:szCs w:val="24"/>
        </w:rPr>
        <w:t xml:space="preserve"> </w:t>
      </w:r>
      <w:r w:rsidRPr="00ED70BD">
        <w:rPr>
          <w:rFonts w:ascii="Garamond" w:hAnsi="Garamond" w:cs="Times New Roman"/>
          <w:sz w:val="24"/>
          <w:szCs w:val="24"/>
        </w:rPr>
        <w:t xml:space="preserve">Armë zjarri të gjata me përsëritje dhe gjysmautomatike me tytë të </w:t>
      </w:r>
      <w:proofErr w:type="spellStart"/>
      <w:r w:rsidRPr="00ED70BD">
        <w:rPr>
          <w:rFonts w:ascii="Garamond" w:hAnsi="Garamond" w:cs="Times New Roman"/>
          <w:sz w:val="24"/>
          <w:szCs w:val="24"/>
        </w:rPr>
        <w:t>pavjaskuar</w:t>
      </w:r>
      <w:proofErr w:type="spellEnd"/>
      <w:r w:rsidRPr="00ED70BD">
        <w:rPr>
          <w:rFonts w:ascii="Garamond" w:hAnsi="Garamond" w:cs="Times New Roman"/>
          <w:sz w:val="24"/>
          <w:szCs w:val="24"/>
        </w:rPr>
        <w:t xml:space="preserve">, me gjatësi deri në 60 </w:t>
      </w:r>
      <w:proofErr w:type="spellStart"/>
      <w:r w:rsidRPr="00ED70BD">
        <w:rPr>
          <w:rFonts w:ascii="Garamond" w:hAnsi="Garamond" w:cs="Times New Roman"/>
          <w:sz w:val="24"/>
          <w:szCs w:val="24"/>
        </w:rPr>
        <w:t>cm</w:t>
      </w:r>
      <w:proofErr w:type="spellEnd"/>
      <w:r w:rsidRPr="00ED70BD">
        <w:rPr>
          <w:rFonts w:ascii="Garamond" w:hAnsi="Garamond" w:cs="Times New Roman"/>
          <w:sz w:val="24"/>
          <w:szCs w:val="24"/>
        </w:rPr>
        <w:t xml:space="preserve"> (</w:t>
      </w:r>
      <w:proofErr w:type="spellStart"/>
      <w:r w:rsidRPr="00ED70BD">
        <w:rPr>
          <w:rFonts w:ascii="Garamond" w:hAnsi="Garamond" w:cs="Times New Roman"/>
          <w:sz w:val="24"/>
          <w:szCs w:val="24"/>
        </w:rPr>
        <w:t>B7</w:t>
      </w:r>
      <w:proofErr w:type="spellEnd"/>
      <w:r w:rsidRPr="00ED70BD">
        <w:rPr>
          <w:rFonts w:ascii="Garamond" w:hAnsi="Garamond" w:cs="Times New Roman"/>
          <w:sz w:val="24"/>
          <w:szCs w:val="24"/>
        </w:rPr>
        <w:t>).</w:t>
      </w:r>
    </w:p>
    <w:p w14:paraId="4C6EA446" w14:textId="7CF0298F" w:rsidR="00ED70BD" w:rsidRPr="00ED70BD" w:rsidRDefault="00ED70BD" w:rsidP="00067724">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lastRenderedPageBreak/>
        <w:t>8.</w:t>
      </w:r>
      <w:r>
        <w:rPr>
          <w:rFonts w:ascii="Garamond" w:hAnsi="Garamond" w:cs="Times New Roman"/>
          <w:sz w:val="24"/>
          <w:szCs w:val="24"/>
        </w:rPr>
        <w:t xml:space="preserve"> </w:t>
      </w:r>
      <w:r w:rsidRPr="00ED70BD">
        <w:rPr>
          <w:rFonts w:ascii="Garamond" w:hAnsi="Garamond" w:cs="Times New Roman"/>
          <w:sz w:val="24"/>
          <w:szCs w:val="24"/>
        </w:rPr>
        <w:t xml:space="preserve">Armë zjarri gjysmautomatike për përdorim civil, të cilat </w:t>
      </w:r>
      <w:r w:rsidR="00067724">
        <w:rPr>
          <w:rFonts w:ascii="Garamond" w:hAnsi="Garamond" w:cs="Times New Roman"/>
          <w:sz w:val="24"/>
          <w:szCs w:val="24"/>
        </w:rPr>
        <w:t>u</w:t>
      </w:r>
      <w:r w:rsidRPr="00ED70BD">
        <w:rPr>
          <w:rFonts w:ascii="Garamond" w:hAnsi="Garamond" w:cs="Times New Roman"/>
          <w:sz w:val="24"/>
          <w:szCs w:val="24"/>
        </w:rPr>
        <w:t xml:space="preserve"> ngjajnë armëve me mekanizma automatikë (</w:t>
      </w:r>
      <w:proofErr w:type="spellStart"/>
      <w:r w:rsidRPr="00ED70BD">
        <w:rPr>
          <w:rFonts w:ascii="Garamond" w:hAnsi="Garamond" w:cs="Times New Roman"/>
          <w:sz w:val="24"/>
          <w:szCs w:val="24"/>
        </w:rPr>
        <w:t>B9</w:t>
      </w:r>
      <w:proofErr w:type="spellEnd"/>
      <w:r w:rsidRPr="00ED70BD">
        <w:rPr>
          <w:rFonts w:ascii="Garamond" w:hAnsi="Garamond" w:cs="Times New Roman"/>
          <w:sz w:val="24"/>
          <w:szCs w:val="24"/>
        </w:rPr>
        <w:t>).</w:t>
      </w:r>
    </w:p>
    <w:p w14:paraId="4BA0F981" w14:textId="70E73F73"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9.</w:t>
      </w:r>
      <w:r>
        <w:rPr>
          <w:rFonts w:ascii="Garamond" w:hAnsi="Garamond" w:cs="Times New Roman"/>
          <w:sz w:val="24"/>
          <w:szCs w:val="24"/>
        </w:rPr>
        <w:t xml:space="preserve"> </w:t>
      </w:r>
      <w:r w:rsidRPr="00ED70BD">
        <w:rPr>
          <w:rFonts w:ascii="Garamond" w:hAnsi="Garamond" w:cs="Times New Roman"/>
          <w:sz w:val="24"/>
          <w:szCs w:val="24"/>
        </w:rPr>
        <w:t xml:space="preserve">Armë zjarri të gjata me përsëritje dhe gjysmautomatike me tytë të </w:t>
      </w:r>
      <w:proofErr w:type="spellStart"/>
      <w:r w:rsidRPr="00ED70BD">
        <w:rPr>
          <w:rFonts w:ascii="Garamond" w:hAnsi="Garamond" w:cs="Times New Roman"/>
          <w:sz w:val="24"/>
          <w:szCs w:val="24"/>
        </w:rPr>
        <w:t>pavjaskuar</w:t>
      </w:r>
      <w:proofErr w:type="spellEnd"/>
      <w:r w:rsidRPr="00ED70BD">
        <w:rPr>
          <w:rFonts w:ascii="Garamond" w:hAnsi="Garamond" w:cs="Times New Roman"/>
          <w:sz w:val="24"/>
          <w:szCs w:val="24"/>
        </w:rPr>
        <w:t xml:space="preserve"> (</w:t>
      </w:r>
      <w:proofErr w:type="spellStart"/>
      <w:r w:rsidRPr="00ED70BD">
        <w:rPr>
          <w:rFonts w:ascii="Garamond" w:hAnsi="Garamond" w:cs="Times New Roman"/>
          <w:sz w:val="24"/>
          <w:szCs w:val="24"/>
        </w:rPr>
        <w:t>C1</w:t>
      </w:r>
      <w:proofErr w:type="spellEnd"/>
      <w:r w:rsidRPr="00ED70BD">
        <w:rPr>
          <w:rFonts w:ascii="Garamond" w:hAnsi="Garamond" w:cs="Times New Roman"/>
          <w:sz w:val="24"/>
          <w:szCs w:val="24"/>
        </w:rPr>
        <w:t>).</w:t>
      </w:r>
    </w:p>
    <w:p w14:paraId="7990AF2A" w14:textId="52B2ACF7"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10.</w:t>
      </w:r>
      <w:r>
        <w:rPr>
          <w:rFonts w:ascii="Garamond" w:hAnsi="Garamond" w:cs="Times New Roman"/>
          <w:sz w:val="24"/>
          <w:szCs w:val="24"/>
        </w:rPr>
        <w:t xml:space="preserve"> </w:t>
      </w:r>
      <w:r w:rsidRPr="00ED70BD">
        <w:rPr>
          <w:rFonts w:ascii="Garamond" w:hAnsi="Garamond" w:cs="Times New Roman"/>
          <w:sz w:val="24"/>
          <w:szCs w:val="24"/>
        </w:rPr>
        <w:t>Armë zjarri të gjata me tytë të vjaskuar (</w:t>
      </w:r>
      <w:proofErr w:type="spellStart"/>
      <w:r w:rsidRPr="00ED70BD">
        <w:rPr>
          <w:rFonts w:ascii="Garamond" w:hAnsi="Garamond" w:cs="Times New Roman"/>
          <w:sz w:val="24"/>
          <w:szCs w:val="24"/>
        </w:rPr>
        <w:t>C2</w:t>
      </w:r>
      <w:proofErr w:type="spellEnd"/>
      <w:r w:rsidRPr="00ED70BD">
        <w:rPr>
          <w:rFonts w:ascii="Garamond" w:hAnsi="Garamond" w:cs="Times New Roman"/>
          <w:sz w:val="24"/>
          <w:szCs w:val="24"/>
        </w:rPr>
        <w:t>).</w:t>
      </w:r>
    </w:p>
    <w:p w14:paraId="3E9CCE47" w14:textId="10D6EABF"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11.</w:t>
      </w:r>
      <w:r>
        <w:rPr>
          <w:rFonts w:ascii="Garamond" w:hAnsi="Garamond" w:cs="Times New Roman"/>
          <w:sz w:val="24"/>
          <w:szCs w:val="24"/>
        </w:rPr>
        <w:t xml:space="preserve"> </w:t>
      </w:r>
      <w:r w:rsidRPr="00ED70BD">
        <w:rPr>
          <w:rFonts w:ascii="Garamond" w:hAnsi="Garamond" w:cs="Times New Roman"/>
          <w:sz w:val="24"/>
          <w:szCs w:val="24"/>
        </w:rPr>
        <w:t>Armë zjarri e gjatë gjysmautomatike, që nuk përfshihet në kategorinë “A” ose “B” (</w:t>
      </w:r>
      <w:proofErr w:type="spellStart"/>
      <w:r w:rsidRPr="00ED70BD">
        <w:rPr>
          <w:rFonts w:ascii="Garamond" w:hAnsi="Garamond" w:cs="Times New Roman"/>
          <w:sz w:val="24"/>
          <w:szCs w:val="24"/>
        </w:rPr>
        <w:t>C3</w:t>
      </w:r>
      <w:proofErr w:type="spellEnd"/>
      <w:r w:rsidRPr="00ED70BD">
        <w:rPr>
          <w:rFonts w:ascii="Garamond" w:hAnsi="Garamond" w:cs="Times New Roman"/>
          <w:sz w:val="24"/>
          <w:szCs w:val="24"/>
        </w:rPr>
        <w:t>).</w:t>
      </w:r>
    </w:p>
    <w:p w14:paraId="20A2428D" w14:textId="146F38E0"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12.</w:t>
      </w:r>
      <w:r>
        <w:rPr>
          <w:rFonts w:ascii="Garamond" w:hAnsi="Garamond" w:cs="Times New Roman"/>
          <w:sz w:val="24"/>
          <w:szCs w:val="24"/>
        </w:rPr>
        <w:t xml:space="preserve"> </w:t>
      </w:r>
      <w:r w:rsidRPr="00ED70BD">
        <w:rPr>
          <w:rFonts w:ascii="Garamond" w:hAnsi="Garamond" w:cs="Times New Roman"/>
          <w:sz w:val="24"/>
          <w:szCs w:val="24"/>
        </w:rPr>
        <w:t xml:space="preserve">Armë zjarri të shkurtra me një qitje me ndezje anësore, me gjatësi të përgjithshme, jo më pak se 28 </w:t>
      </w:r>
      <w:proofErr w:type="spellStart"/>
      <w:r w:rsidRPr="00ED70BD">
        <w:rPr>
          <w:rFonts w:ascii="Garamond" w:hAnsi="Garamond" w:cs="Times New Roman"/>
          <w:sz w:val="24"/>
          <w:szCs w:val="24"/>
        </w:rPr>
        <w:t>cm</w:t>
      </w:r>
      <w:proofErr w:type="spellEnd"/>
      <w:r w:rsidRPr="00ED70BD">
        <w:rPr>
          <w:rFonts w:ascii="Garamond" w:hAnsi="Garamond" w:cs="Times New Roman"/>
          <w:sz w:val="24"/>
          <w:szCs w:val="24"/>
        </w:rPr>
        <w:t xml:space="preserve"> (</w:t>
      </w:r>
      <w:proofErr w:type="spellStart"/>
      <w:r w:rsidRPr="00ED70BD">
        <w:rPr>
          <w:rFonts w:ascii="Garamond" w:hAnsi="Garamond" w:cs="Times New Roman"/>
          <w:sz w:val="24"/>
          <w:szCs w:val="24"/>
        </w:rPr>
        <w:t>C4</w:t>
      </w:r>
      <w:proofErr w:type="spellEnd"/>
      <w:r w:rsidRPr="00ED70BD">
        <w:rPr>
          <w:rFonts w:ascii="Garamond" w:hAnsi="Garamond" w:cs="Times New Roman"/>
          <w:sz w:val="24"/>
          <w:szCs w:val="24"/>
        </w:rPr>
        <w:t>).</w:t>
      </w:r>
    </w:p>
    <w:p w14:paraId="0BDFDD03" w14:textId="4926A436"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13.</w:t>
      </w:r>
      <w:r>
        <w:rPr>
          <w:rFonts w:ascii="Garamond" w:hAnsi="Garamond" w:cs="Times New Roman"/>
          <w:sz w:val="24"/>
          <w:szCs w:val="24"/>
        </w:rPr>
        <w:t xml:space="preserve"> </w:t>
      </w:r>
      <w:r w:rsidRPr="00ED70BD">
        <w:rPr>
          <w:rFonts w:ascii="Garamond" w:hAnsi="Garamond" w:cs="Times New Roman"/>
          <w:sz w:val="24"/>
          <w:szCs w:val="24"/>
        </w:rPr>
        <w:t xml:space="preserve">Armë zjarri të gjata me një qitje me tytë të </w:t>
      </w:r>
      <w:proofErr w:type="spellStart"/>
      <w:r w:rsidRPr="00ED70BD">
        <w:rPr>
          <w:rFonts w:ascii="Garamond" w:hAnsi="Garamond" w:cs="Times New Roman"/>
          <w:sz w:val="24"/>
          <w:szCs w:val="24"/>
        </w:rPr>
        <w:t>pavjaskuar</w:t>
      </w:r>
      <w:proofErr w:type="spellEnd"/>
      <w:r w:rsidRPr="00ED70BD">
        <w:rPr>
          <w:rFonts w:ascii="Garamond" w:hAnsi="Garamond" w:cs="Times New Roman"/>
          <w:sz w:val="24"/>
          <w:szCs w:val="24"/>
        </w:rPr>
        <w:t xml:space="preserve"> (</w:t>
      </w:r>
      <w:proofErr w:type="spellStart"/>
      <w:r w:rsidRPr="00ED70BD">
        <w:rPr>
          <w:rFonts w:ascii="Garamond" w:hAnsi="Garamond" w:cs="Times New Roman"/>
          <w:sz w:val="24"/>
          <w:szCs w:val="24"/>
        </w:rPr>
        <w:t>C7</w:t>
      </w:r>
      <w:proofErr w:type="spellEnd"/>
      <w:r w:rsidRPr="00ED70BD">
        <w:rPr>
          <w:rFonts w:ascii="Garamond" w:hAnsi="Garamond" w:cs="Times New Roman"/>
          <w:sz w:val="24"/>
          <w:szCs w:val="24"/>
        </w:rPr>
        <w:t>).</w:t>
      </w:r>
    </w:p>
    <w:p w14:paraId="262E8200" w14:textId="609CE328"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14.</w:t>
      </w:r>
      <w:r>
        <w:rPr>
          <w:rFonts w:ascii="Garamond" w:hAnsi="Garamond" w:cs="Times New Roman"/>
          <w:sz w:val="24"/>
          <w:szCs w:val="24"/>
        </w:rPr>
        <w:t xml:space="preserve"> </w:t>
      </w:r>
      <w:r w:rsidRPr="00ED70BD">
        <w:rPr>
          <w:rFonts w:ascii="Garamond" w:hAnsi="Garamond" w:cs="Times New Roman"/>
          <w:sz w:val="24"/>
          <w:szCs w:val="24"/>
        </w:rPr>
        <w:t>Pjesët kryesore të armëve të zjarrit.</w:t>
      </w:r>
    </w:p>
    <w:p w14:paraId="613DFF88" w14:textId="77777777"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p>
    <w:p w14:paraId="2280F3D4"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Cs/>
          <w:color w:val="000000"/>
          <w:sz w:val="24"/>
          <w:szCs w:val="24"/>
        </w:rPr>
      </w:pPr>
      <w:r w:rsidRPr="00ED70BD">
        <w:rPr>
          <w:rFonts w:ascii="Garamond" w:hAnsi="Garamond" w:cs="Times New Roman"/>
          <w:bCs/>
          <w:color w:val="000000"/>
          <w:sz w:val="24"/>
          <w:szCs w:val="24"/>
        </w:rPr>
        <w:t>Neni 7</w:t>
      </w:r>
    </w:p>
    <w:p w14:paraId="4816C350"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
          <w:bCs/>
          <w:color w:val="000000"/>
          <w:sz w:val="24"/>
          <w:szCs w:val="24"/>
        </w:rPr>
      </w:pPr>
      <w:r w:rsidRPr="00ED70BD">
        <w:rPr>
          <w:rFonts w:ascii="Garamond" w:hAnsi="Garamond" w:cs="Times New Roman"/>
          <w:b/>
          <w:bCs/>
          <w:color w:val="000000"/>
          <w:sz w:val="24"/>
          <w:szCs w:val="24"/>
        </w:rPr>
        <w:t xml:space="preserve">Subjektet e licencuara </w:t>
      </w:r>
    </w:p>
    <w:p w14:paraId="2C4FAFDA"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
          <w:bCs/>
          <w:color w:val="000000"/>
          <w:sz w:val="24"/>
          <w:szCs w:val="24"/>
        </w:rPr>
      </w:pPr>
    </w:p>
    <w:p w14:paraId="081A053B" w14:textId="4AABAB75"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color w:val="000000"/>
          <w:sz w:val="24"/>
          <w:szCs w:val="24"/>
        </w:rPr>
        <w:t>1.</w:t>
      </w:r>
      <w:r>
        <w:rPr>
          <w:rFonts w:ascii="Garamond" w:hAnsi="Garamond" w:cs="Times New Roman"/>
          <w:color w:val="000000"/>
          <w:sz w:val="24"/>
          <w:szCs w:val="24"/>
        </w:rPr>
        <w:t xml:space="preserve"> </w:t>
      </w:r>
      <w:r w:rsidRPr="00ED70BD">
        <w:rPr>
          <w:rFonts w:ascii="Garamond" w:hAnsi="Garamond" w:cs="Times New Roman"/>
          <w:color w:val="000000"/>
          <w:sz w:val="24"/>
          <w:szCs w:val="24"/>
        </w:rPr>
        <w:t>Çaktivizimi i armëve të zjarrit dhe pjesëve kryesore të tyre kryhet nga njësi publike ose private, ose nga individë të licencuar nga komisioni përgjegjës në Policinë e Shtetit.</w:t>
      </w:r>
    </w:p>
    <w:p w14:paraId="69476366" w14:textId="115D58F1" w:rsidR="00ED70BD" w:rsidRPr="00ED70BD" w:rsidRDefault="00ED70BD" w:rsidP="00CD68CC">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2.</w:t>
      </w:r>
      <w:r>
        <w:rPr>
          <w:rFonts w:ascii="Garamond" w:hAnsi="Garamond" w:cs="Times New Roman"/>
          <w:sz w:val="24"/>
          <w:szCs w:val="24"/>
        </w:rPr>
        <w:t xml:space="preserve"> </w:t>
      </w:r>
      <w:r w:rsidRPr="00ED70BD">
        <w:rPr>
          <w:rFonts w:ascii="Garamond" w:hAnsi="Garamond" w:cs="Times New Roman"/>
          <w:sz w:val="24"/>
          <w:szCs w:val="24"/>
        </w:rPr>
        <w:t xml:space="preserve">Subjektet e licencuara për veprimtarinë e çaktivizimit të armëve të zjarrit dhe pjesëve kryesore të tyre duhet të plotësojnë kushtet dhe rregullat e përcaktuara sipas nenit 19, të ligjit 74/2014, “Për armët”, </w:t>
      </w:r>
      <w:r w:rsidR="00CD68CC">
        <w:rPr>
          <w:rFonts w:ascii="Garamond" w:hAnsi="Garamond" w:cs="Times New Roman"/>
          <w:sz w:val="24"/>
          <w:szCs w:val="24"/>
        </w:rPr>
        <w:t>të</w:t>
      </w:r>
      <w:r w:rsidRPr="00ED70BD">
        <w:rPr>
          <w:rFonts w:ascii="Garamond" w:hAnsi="Garamond" w:cs="Times New Roman"/>
          <w:sz w:val="24"/>
          <w:szCs w:val="24"/>
        </w:rPr>
        <w:t xml:space="preserve"> ndryshuar dhe rregullores “Për kushtet dhe rregullat e sigurisë së armëve”, të miratuar me vendimin nr.</w:t>
      </w:r>
      <w:r w:rsidR="00CD68CC">
        <w:rPr>
          <w:rFonts w:ascii="Garamond" w:hAnsi="Garamond" w:cs="Times New Roman"/>
          <w:sz w:val="24"/>
          <w:szCs w:val="24"/>
        </w:rPr>
        <w:t xml:space="preserve"> </w:t>
      </w:r>
      <w:r w:rsidRPr="00ED70BD">
        <w:rPr>
          <w:rFonts w:ascii="Garamond" w:hAnsi="Garamond" w:cs="Times New Roman"/>
          <w:sz w:val="24"/>
          <w:szCs w:val="24"/>
        </w:rPr>
        <w:t xml:space="preserve">275, datë 1.4.2015, të Këshillit të Ministrave, të ndryshuar. </w:t>
      </w:r>
    </w:p>
    <w:p w14:paraId="72BD3E62" w14:textId="54BCBCA4"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3.</w:t>
      </w:r>
      <w:r>
        <w:rPr>
          <w:rFonts w:ascii="Garamond" w:hAnsi="Garamond" w:cs="Times New Roman"/>
          <w:sz w:val="24"/>
          <w:szCs w:val="24"/>
        </w:rPr>
        <w:t xml:space="preserve"> </w:t>
      </w:r>
      <w:r w:rsidRPr="00ED70BD">
        <w:rPr>
          <w:rFonts w:ascii="Garamond" w:hAnsi="Garamond" w:cs="Times New Roman"/>
          <w:sz w:val="24"/>
          <w:szCs w:val="24"/>
        </w:rPr>
        <w:t xml:space="preserve">Subjektet e licencuara për veprimtarinë e çaktivizimit të armëve të zjarrit dhe pjesëve kryesore të tyre duhet të kenë ambiente të sigurta për ruajtje të përshtatshme të armëve, deri në momentin e çaktivizimit. </w:t>
      </w:r>
    </w:p>
    <w:p w14:paraId="610F18E1" w14:textId="0B120E44"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4.</w:t>
      </w:r>
      <w:r>
        <w:rPr>
          <w:rFonts w:ascii="Garamond" w:hAnsi="Garamond" w:cs="Times New Roman"/>
          <w:sz w:val="24"/>
          <w:szCs w:val="24"/>
        </w:rPr>
        <w:t xml:space="preserve"> </w:t>
      </w:r>
      <w:r w:rsidRPr="00ED70BD">
        <w:rPr>
          <w:rFonts w:ascii="Garamond" w:hAnsi="Garamond" w:cs="Times New Roman"/>
          <w:sz w:val="24"/>
          <w:szCs w:val="24"/>
        </w:rPr>
        <w:t xml:space="preserve">Subjektet e licencuara për veprimtarinë e çaktivizimit të armëve të zjarrit dhe pjesëve kryesore të tyre duhet të kenë pajisjet dhe mjetet e duhura për kryerjen e operacioneve specifike të çaktivizimit të armëve të zjarrit dhe pjesëve kryesore të tyre, të miratuara në këtë </w:t>
      </w:r>
      <w:r w:rsidR="00873763" w:rsidRPr="00ED70BD">
        <w:rPr>
          <w:rFonts w:ascii="Garamond" w:hAnsi="Garamond" w:cs="Times New Roman"/>
          <w:sz w:val="24"/>
          <w:szCs w:val="24"/>
        </w:rPr>
        <w:t>Rregullore</w:t>
      </w:r>
      <w:r w:rsidRPr="00ED70BD">
        <w:rPr>
          <w:rFonts w:ascii="Garamond" w:hAnsi="Garamond" w:cs="Times New Roman"/>
          <w:sz w:val="24"/>
          <w:szCs w:val="24"/>
        </w:rPr>
        <w:t>.</w:t>
      </w:r>
    </w:p>
    <w:p w14:paraId="1B3A6381" w14:textId="6072817F"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5.</w:t>
      </w:r>
      <w:r>
        <w:rPr>
          <w:rFonts w:ascii="Garamond" w:hAnsi="Garamond" w:cs="Times New Roman"/>
          <w:sz w:val="24"/>
          <w:szCs w:val="24"/>
        </w:rPr>
        <w:t xml:space="preserve"> </w:t>
      </w:r>
      <w:r w:rsidRPr="00ED70BD">
        <w:rPr>
          <w:rFonts w:ascii="Garamond" w:hAnsi="Garamond" w:cs="Times New Roman"/>
          <w:sz w:val="24"/>
          <w:szCs w:val="24"/>
        </w:rPr>
        <w:t>Subjektet e licencuara për veprimtarinë e çaktivizimit të armëve të zjarrit dhe pjesëve kryesore të tyre duhet të jenë të kompletuar</w:t>
      </w:r>
      <w:r w:rsidR="00CD68CC">
        <w:rPr>
          <w:rFonts w:ascii="Garamond" w:hAnsi="Garamond" w:cs="Times New Roman"/>
          <w:sz w:val="24"/>
          <w:szCs w:val="24"/>
        </w:rPr>
        <w:t>a</w:t>
      </w:r>
      <w:r w:rsidRPr="00ED70BD">
        <w:rPr>
          <w:rFonts w:ascii="Garamond" w:hAnsi="Garamond" w:cs="Times New Roman"/>
          <w:sz w:val="24"/>
          <w:szCs w:val="24"/>
        </w:rPr>
        <w:t xml:space="preserve"> me personel të kualifikuar, të cilët duhet të njohin kategoritë e ndryshme të armëve të zjarrit dhe procese</w:t>
      </w:r>
      <w:r w:rsidR="00CD68CC">
        <w:rPr>
          <w:rFonts w:ascii="Garamond" w:hAnsi="Garamond" w:cs="Times New Roman"/>
          <w:sz w:val="24"/>
          <w:szCs w:val="24"/>
        </w:rPr>
        <w:t>t ekzakte, që do të zbatohen te</w:t>
      </w:r>
      <w:r w:rsidRPr="00ED70BD">
        <w:rPr>
          <w:rFonts w:ascii="Garamond" w:hAnsi="Garamond" w:cs="Times New Roman"/>
          <w:sz w:val="24"/>
          <w:szCs w:val="24"/>
        </w:rPr>
        <w:t xml:space="preserve"> komponentët esencialë dhe pjesët kryesore</w:t>
      </w:r>
      <w:r w:rsidR="00F97178">
        <w:rPr>
          <w:rFonts w:ascii="Garamond" w:hAnsi="Garamond" w:cs="Times New Roman"/>
          <w:sz w:val="24"/>
          <w:szCs w:val="24"/>
        </w:rPr>
        <w:t>,</w:t>
      </w:r>
      <w:r w:rsidRPr="00ED70BD">
        <w:rPr>
          <w:rFonts w:ascii="Garamond" w:hAnsi="Garamond" w:cs="Times New Roman"/>
          <w:sz w:val="24"/>
          <w:szCs w:val="24"/>
        </w:rPr>
        <w:t xml:space="preserve"> në rastet kur është e mundur, me qëllim çaktivizimin e përhershëm të armëve të zjarrit.</w:t>
      </w:r>
    </w:p>
    <w:p w14:paraId="2A0817B1"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color w:val="000000"/>
          <w:sz w:val="24"/>
          <w:szCs w:val="24"/>
        </w:rPr>
      </w:pPr>
    </w:p>
    <w:p w14:paraId="1381B440"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Cs/>
          <w:color w:val="000000"/>
          <w:sz w:val="24"/>
          <w:szCs w:val="24"/>
        </w:rPr>
      </w:pPr>
      <w:r w:rsidRPr="00ED70BD">
        <w:rPr>
          <w:rFonts w:ascii="Garamond" w:hAnsi="Garamond" w:cs="Times New Roman"/>
          <w:bCs/>
          <w:color w:val="000000"/>
          <w:sz w:val="24"/>
          <w:szCs w:val="24"/>
        </w:rPr>
        <w:t>Neni 8</w:t>
      </w:r>
    </w:p>
    <w:p w14:paraId="71ECB1A5"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
          <w:bCs/>
          <w:color w:val="000000"/>
          <w:sz w:val="24"/>
          <w:szCs w:val="24"/>
        </w:rPr>
      </w:pPr>
      <w:r w:rsidRPr="00ED70BD">
        <w:rPr>
          <w:rFonts w:ascii="Garamond" w:hAnsi="Garamond" w:cs="Times New Roman"/>
          <w:b/>
          <w:bCs/>
          <w:color w:val="000000"/>
          <w:sz w:val="24"/>
          <w:szCs w:val="24"/>
        </w:rPr>
        <w:t>Standardet dhe teknikat e çaktivizimit</w:t>
      </w:r>
    </w:p>
    <w:p w14:paraId="20680233"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
          <w:bCs/>
          <w:color w:val="000000"/>
          <w:sz w:val="24"/>
          <w:szCs w:val="24"/>
        </w:rPr>
      </w:pPr>
    </w:p>
    <w:p w14:paraId="512930B9" w14:textId="449C95B6"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color w:val="000000"/>
          <w:sz w:val="24"/>
          <w:szCs w:val="24"/>
        </w:rPr>
        <w:t>1.</w:t>
      </w:r>
      <w:r>
        <w:rPr>
          <w:rFonts w:ascii="Garamond" w:hAnsi="Garamond" w:cs="Times New Roman"/>
          <w:color w:val="000000"/>
          <w:sz w:val="24"/>
          <w:szCs w:val="24"/>
        </w:rPr>
        <w:t xml:space="preserve"> </w:t>
      </w:r>
      <w:r w:rsidRPr="00ED70BD">
        <w:rPr>
          <w:rFonts w:ascii="Garamond" w:hAnsi="Garamond" w:cs="Times New Roman"/>
          <w:color w:val="000000"/>
          <w:sz w:val="24"/>
          <w:szCs w:val="24"/>
        </w:rPr>
        <w:t>Standardet dhe teknikat e çaktivizimit të armëve të zjarrit dhe</w:t>
      </w:r>
      <w:r w:rsidR="00F97178">
        <w:rPr>
          <w:rFonts w:ascii="Garamond" w:hAnsi="Garamond" w:cs="Times New Roman"/>
          <w:color w:val="000000"/>
          <w:sz w:val="24"/>
          <w:szCs w:val="24"/>
        </w:rPr>
        <w:t xml:space="preserve"> të</w:t>
      </w:r>
      <w:r w:rsidRPr="00ED70BD">
        <w:rPr>
          <w:rFonts w:ascii="Garamond" w:hAnsi="Garamond" w:cs="Times New Roman"/>
          <w:color w:val="000000"/>
          <w:sz w:val="24"/>
          <w:szCs w:val="24"/>
        </w:rPr>
        <w:t xml:space="preserve"> pjesëve kryesore të tyre, për të garantuar që të gjitha pjesët kryesore të këtyre armëve, të bëhen përfundimisht jofunksionale dhe të pamundura për t’u hequr, zëvendësuar ose modifikuar, në një mënyrë të tillë, që do të mundësonte riaktivizimin e tyre, janë në përputhje me aneksin I, bashkëlidhur.</w:t>
      </w:r>
    </w:p>
    <w:p w14:paraId="343F0D03" w14:textId="10F1ECF2" w:rsidR="00ED70BD" w:rsidRPr="00ED70BD" w:rsidRDefault="00ED70BD" w:rsidP="00F97178">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2.</w:t>
      </w:r>
      <w:r>
        <w:rPr>
          <w:rFonts w:ascii="Garamond" w:hAnsi="Garamond" w:cs="Times New Roman"/>
          <w:sz w:val="24"/>
          <w:szCs w:val="24"/>
        </w:rPr>
        <w:t xml:space="preserve"> </w:t>
      </w:r>
      <w:r w:rsidRPr="00ED70BD">
        <w:rPr>
          <w:rFonts w:ascii="Garamond" w:hAnsi="Garamond" w:cs="Times New Roman"/>
          <w:sz w:val="24"/>
          <w:szCs w:val="24"/>
        </w:rPr>
        <w:t xml:space="preserve">Procesit të çaktivizimit </w:t>
      </w:r>
      <w:r w:rsidR="00F97178">
        <w:rPr>
          <w:rFonts w:ascii="Garamond" w:hAnsi="Garamond" w:cs="Times New Roman"/>
          <w:sz w:val="24"/>
          <w:szCs w:val="24"/>
        </w:rPr>
        <w:t>u</w:t>
      </w:r>
      <w:r w:rsidRPr="00ED70BD">
        <w:rPr>
          <w:rFonts w:ascii="Garamond" w:hAnsi="Garamond" w:cs="Times New Roman"/>
          <w:sz w:val="24"/>
          <w:szCs w:val="24"/>
        </w:rPr>
        <w:t xml:space="preserve"> nënshtrohen armët në pronësi të shtetasve, personave fizikë ose juridikë, me kërkesën e tyre për t’i mbajtur në pronësi si </w:t>
      </w:r>
      <w:proofErr w:type="spellStart"/>
      <w:r w:rsidRPr="00ED70BD">
        <w:rPr>
          <w:rFonts w:ascii="Garamond" w:hAnsi="Garamond" w:cs="Times New Roman"/>
          <w:sz w:val="24"/>
          <w:szCs w:val="24"/>
        </w:rPr>
        <w:t>relike</w:t>
      </w:r>
      <w:proofErr w:type="spellEnd"/>
      <w:r w:rsidRPr="00ED70BD">
        <w:rPr>
          <w:rFonts w:ascii="Garamond" w:hAnsi="Garamond" w:cs="Times New Roman"/>
          <w:sz w:val="24"/>
          <w:szCs w:val="24"/>
        </w:rPr>
        <w:t>.</w:t>
      </w:r>
    </w:p>
    <w:p w14:paraId="71E303D4" w14:textId="585D775D"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3.</w:t>
      </w:r>
      <w:r>
        <w:rPr>
          <w:rFonts w:ascii="Garamond" w:hAnsi="Garamond" w:cs="Times New Roman"/>
          <w:sz w:val="24"/>
          <w:szCs w:val="24"/>
        </w:rPr>
        <w:t xml:space="preserve"> </w:t>
      </w:r>
      <w:r w:rsidRPr="00ED70BD">
        <w:rPr>
          <w:rFonts w:ascii="Garamond" w:hAnsi="Garamond" w:cs="Times New Roman"/>
          <w:sz w:val="24"/>
          <w:szCs w:val="24"/>
        </w:rPr>
        <w:t>Kërkesa për çaktivizimin e armëve të zjarrit dhe pjesëve kryesore të tyre paraqitet pranë organit përgjegjës të Policisë së Shtetit.</w:t>
      </w:r>
    </w:p>
    <w:p w14:paraId="2D16D0C1" w14:textId="1AE1A98E"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4.</w:t>
      </w:r>
      <w:r>
        <w:rPr>
          <w:rFonts w:ascii="Garamond" w:hAnsi="Garamond" w:cs="Times New Roman"/>
          <w:sz w:val="24"/>
          <w:szCs w:val="24"/>
        </w:rPr>
        <w:t xml:space="preserve"> </w:t>
      </w:r>
      <w:r w:rsidRPr="00ED70BD">
        <w:rPr>
          <w:rFonts w:ascii="Garamond" w:hAnsi="Garamond" w:cs="Times New Roman"/>
          <w:sz w:val="24"/>
          <w:szCs w:val="24"/>
        </w:rPr>
        <w:t>Shpenzimet për çaktivizimin e armëve të zjarrit dhe pjesëve kryesore të tyre mbulohen nga kërkuesi.</w:t>
      </w:r>
    </w:p>
    <w:p w14:paraId="5F5355F3" w14:textId="508D359A"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5.</w:t>
      </w:r>
      <w:r>
        <w:rPr>
          <w:rFonts w:ascii="Garamond" w:hAnsi="Garamond" w:cs="Times New Roman"/>
          <w:sz w:val="24"/>
          <w:szCs w:val="24"/>
        </w:rPr>
        <w:t xml:space="preserve"> </w:t>
      </w:r>
      <w:r w:rsidRPr="00ED70BD">
        <w:rPr>
          <w:rFonts w:ascii="Garamond" w:hAnsi="Garamond" w:cs="Times New Roman"/>
          <w:sz w:val="24"/>
          <w:szCs w:val="24"/>
        </w:rPr>
        <w:t>Masa, kriteret dhe procedura për tarifat financiare përcaktohen me udhëzim të përbashkët të ministrit të Brendshëm dhe të ministrit të Financave dhe Ekonomisë.</w:t>
      </w:r>
    </w:p>
    <w:p w14:paraId="1B154351"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color w:val="000000"/>
          <w:sz w:val="24"/>
          <w:szCs w:val="24"/>
        </w:rPr>
      </w:pPr>
    </w:p>
    <w:p w14:paraId="19C42D74"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Cs/>
          <w:color w:val="000000"/>
          <w:sz w:val="24"/>
          <w:szCs w:val="24"/>
        </w:rPr>
      </w:pPr>
      <w:r w:rsidRPr="00ED70BD">
        <w:rPr>
          <w:rFonts w:ascii="Garamond" w:hAnsi="Garamond" w:cs="Times New Roman"/>
          <w:bCs/>
          <w:color w:val="000000"/>
          <w:sz w:val="24"/>
          <w:szCs w:val="24"/>
        </w:rPr>
        <w:t>Neni 9</w:t>
      </w:r>
    </w:p>
    <w:p w14:paraId="1610895E"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
          <w:bCs/>
          <w:color w:val="000000"/>
          <w:sz w:val="24"/>
          <w:szCs w:val="24"/>
        </w:rPr>
      </w:pPr>
      <w:r w:rsidRPr="00ED70BD">
        <w:rPr>
          <w:rFonts w:ascii="Garamond" w:hAnsi="Garamond" w:cs="Times New Roman"/>
          <w:b/>
          <w:bCs/>
          <w:color w:val="000000"/>
          <w:sz w:val="24"/>
          <w:szCs w:val="24"/>
        </w:rPr>
        <w:t>Kontrolli dhe certifikimi i çaktivizimit të armëve të zjarrit</w:t>
      </w:r>
    </w:p>
    <w:p w14:paraId="1372A6E7"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
          <w:bCs/>
          <w:color w:val="000000"/>
          <w:sz w:val="24"/>
          <w:szCs w:val="24"/>
        </w:rPr>
      </w:pPr>
    </w:p>
    <w:p w14:paraId="3079B7E6" w14:textId="3D9AA55B"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color w:val="000000"/>
          <w:sz w:val="24"/>
          <w:szCs w:val="24"/>
        </w:rPr>
        <w:lastRenderedPageBreak/>
        <w:t>1.</w:t>
      </w:r>
      <w:r>
        <w:rPr>
          <w:rFonts w:ascii="Garamond" w:hAnsi="Garamond" w:cs="Times New Roman"/>
          <w:color w:val="000000"/>
          <w:sz w:val="24"/>
          <w:szCs w:val="24"/>
        </w:rPr>
        <w:t xml:space="preserve"> </w:t>
      </w:r>
      <w:r w:rsidRPr="00ED70BD">
        <w:rPr>
          <w:rFonts w:ascii="Garamond" w:hAnsi="Garamond" w:cs="Times New Roman"/>
          <w:color w:val="000000"/>
          <w:sz w:val="24"/>
          <w:szCs w:val="24"/>
        </w:rPr>
        <w:t xml:space="preserve">Për kontrollin e çaktivizimit të armëve të zjarrit dhe pjesëve kryesore të tyre, në Drejtorinë e Përgjithshme të Policisë së Shtetit, ngrihet dhe funksionon Komisioni i Kontrollit të Armëve të Vogla dhe të Lehta, për të garantuar që modifikimet e kryera në armët e zjarrit i bëjnë të gjitha pjesët kryesore të tyre përfundimisht jofunksionale dhe të pamundura për t’u hequr, zëvendësuar ose modifikuar. Ky komision lëshon </w:t>
      </w:r>
      <w:r w:rsidR="00881418" w:rsidRPr="00ED70BD">
        <w:rPr>
          <w:rFonts w:ascii="Garamond" w:hAnsi="Garamond" w:cs="Times New Roman"/>
          <w:color w:val="000000"/>
          <w:sz w:val="24"/>
          <w:szCs w:val="24"/>
        </w:rPr>
        <w:t>certifikatat</w:t>
      </w:r>
      <w:r w:rsidRPr="00ED70BD">
        <w:rPr>
          <w:rFonts w:ascii="Garamond" w:hAnsi="Garamond" w:cs="Times New Roman"/>
          <w:color w:val="000000"/>
          <w:sz w:val="24"/>
          <w:szCs w:val="24"/>
        </w:rPr>
        <w:t xml:space="preserve"> e çaktivizimit për armët e zjarrit, të cilat janë çaktivizuar dhe markuar.</w:t>
      </w:r>
    </w:p>
    <w:p w14:paraId="4890AD13" w14:textId="4FB8268A"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2.</w:t>
      </w:r>
      <w:r>
        <w:rPr>
          <w:rFonts w:ascii="Garamond" w:hAnsi="Garamond" w:cs="Times New Roman"/>
          <w:sz w:val="24"/>
          <w:szCs w:val="24"/>
        </w:rPr>
        <w:t xml:space="preserve"> </w:t>
      </w:r>
      <w:r w:rsidRPr="00ED70BD">
        <w:rPr>
          <w:rFonts w:ascii="Garamond" w:hAnsi="Garamond" w:cs="Times New Roman"/>
          <w:sz w:val="24"/>
          <w:szCs w:val="24"/>
        </w:rPr>
        <w:t>Kur subjekti verifikues është</w:t>
      </w:r>
      <w:r w:rsidR="00F97178">
        <w:rPr>
          <w:rFonts w:ascii="Garamond" w:hAnsi="Garamond" w:cs="Times New Roman"/>
          <w:sz w:val="24"/>
          <w:szCs w:val="24"/>
        </w:rPr>
        <w:t>,</w:t>
      </w:r>
      <w:r w:rsidRPr="00ED70BD">
        <w:rPr>
          <w:rFonts w:ascii="Garamond" w:hAnsi="Garamond" w:cs="Times New Roman"/>
          <w:sz w:val="24"/>
          <w:szCs w:val="24"/>
        </w:rPr>
        <w:t xml:space="preserve"> gjithashtu</w:t>
      </w:r>
      <w:r w:rsidR="00F97178">
        <w:rPr>
          <w:rFonts w:ascii="Garamond" w:hAnsi="Garamond" w:cs="Times New Roman"/>
          <w:sz w:val="24"/>
          <w:szCs w:val="24"/>
        </w:rPr>
        <w:t>,</w:t>
      </w:r>
      <w:r w:rsidRPr="00ED70BD">
        <w:rPr>
          <w:rFonts w:ascii="Garamond" w:hAnsi="Garamond" w:cs="Times New Roman"/>
          <w:sz w:val="24"/>
          <w:szCs w:val="24"/>
        </w:rPr>
        <w:t xml:space="preserve"> i autorizuar të çaktivizojë armët e zjarrit, atëherë sigurohet një ndarje e qartë e detyrave dhe </w:t>
      </w:r>
      <w:r w:rsidR="00F97178">
        <w:rPr>
          <w:rFonts w:ascii="Garamond" w:hAnsi="Garamond" w:cs="Times New Roman"/>
          <w:sz w:val="24"/>
          <w:szCs w:val="24"/>
        </w:rPr>
        <w:t xml:space="preserve">e </w:t>
      </w:r>
      <w:r w:rsidRPr="00ED70BD">
        <w:rPr>
          <w:rFonts w:ascii="Garamond" w:hAnsi="Garamond" w:cs="Times New Roman"/>
          <w:sz w:val="24"/>
          <w:szCs w:val="24"/>
        </w:rPr>
        <w:t>personave që i kryejnë ato brenda subjektit.</w:t>
      </w:r>
    </w:p>
    <w:p w14:paraId="714C866B" w14:textId="3E1C67DD"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3.</w:t>
      </w:r>
      <w:r>
        <w:rPr>
          <w:rFonts w:ascii="Garamond" w:hAnsi="Garamond" w:cs="Times New Roman"/>
          <w:sz w:val="24"/>
          <w:szCs w:val="24"/>
        </w:rPr>
        <w:t xml:space="preserve"> </w:t>
      </w:r>
      <w:r w:rsidRPr="00ED70BD">
        <w:rPr>
          <w:rFonts w:ascii="Garamond" w:hAnsi="Garamond" w:cs="Times New Roman"/>
          <w:sz w:val="24"/>
          <w:szCs w:val="24"/>
        </w:rPr>
        <w:t>Kur çaktivizimi i armës së zjarrit është kryer në përputhje me specifikimet teknike të përcaktuara në aneksin e I, Komisioni i Kontrollit të Armëve të Vogla dhe të Lehta i lëshon pronarit të armës së zjarrit një certifikatë çaktivizimi, në përputhje me for</w:t>
      </w:r>
      <w:r w:rsidR="00873763">
        <w:rPr>
          <w:rFonts w:ascii="Garamond" w:hAnsi="Garamond" w:cs="Times New Roman"/>
          <w:sz w:val="24"/>
          <w:szCs w:val="24"/>
        </w:rPr>
        <w:t xml:space="preserve">matin e përcaktuar në aneksin </w:t>
      </w:r>
      <w:proofErr w:type="spellStart"/>
      <w:r w:rsidRPr="00ED70BD">
        <w:rPr>
          <w:rFonts w:ascii="Garamond" w:hAnsi="Garamond" w:cs="Times New Roman"/>
          <w:sz w:val="24"/>
          <w:szCs w:val="24"/>
        </w:rPr>
        <w:t>III</w:t>
      </w:r>
      <w:proofErr w:type="spellEnd"/>
      <w:r w:rsidRPr="00ED70BD">
        <w:rPr>
          <w:rFonts w:ascii="Garamond" w:hAnsi="Garamond" w:cs="Times New Roman"/>
          <w:sz w:val="24"/>
          <w:szCs w:val="24"/>
        </w:rPr>
        <w:t xml:space="preserve">. </w:t>
      </w:r>
    </w:p>
    <w:p w14:paraId="1FCDB2E1" w14:textId="619F234C"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4.</w:t>
      </w:r>
      <w:r>
        <w:rPr>
          <w:rFonts w:ascii="Garamond" w:hAnsi="Garamond" w:cs="Times New Roman"/>
          <w:sz w:val="24"/>
          <w:szCs w:val="24"/>
        </w:rPr>
        <w:t xml:space="preserve"> </w:t>
      </w:r>
      <w:r w:rsidRPr="00ED70BD">
        <w:rPr>
          <w:rFonts w:ascii="Garamond" w:hAnsi="Garamond" w:cs="Times New Roman"/>
          <w:sz w:val="24"/>
          <w:szCs w:val="24"/>
        </w:rPr>
        <w:t xml:space="preserve">Autoriteti i licencimit dhe Komisioni i Kontrollit të Armëve të Vogla dhe të Lehta mund të kryejnë inspektime monitoruese, duke përfshirë këtu edhe kontrollime të </w:t>
      </w:r>
      <w:proofErr w:type="spellStart"/>
      <w:r w:rsidRPr="00ED70BD">
        <w:rPr>
          <w:rFonts w:ascii="Garamond" w:hAnsi="Garamond" w:cs="Times New Roman"/>
          <w:sz w:val="24"/>
          <w:szCs w:val="24"/>
        </w:rPr>
        <w:t>palajmëruara</w:t>
      </w:r>
      <w:proofErr w:type="spellEnd"/>
      <w:r w:rsidRPr="00ED70BD">
        <w:rPr>
          <w:rFonts w:ascii="Garamond" w:hAnsi="Garamond" w:cs="Times New Roman"/>
          <w:sz w:val="24"/>
          <w:szCs w:val="24"/>
        </w:rPr>
        <w:t xml:space="preserve">, që të sigurojnë se të gjitha standardet janë në përputhje me dispozitat e kësaj </w:t>
      </w:r>
      <w:r w:rsidR="00873763" w:rsidRPr="00ED70BD">
        <w:rPr>
          <w:rFonts w:ascii="Garamond" w:hAnsi="Garamond" w:cs="Times New Roman"/>
          <w:sz w:val="24"/>
          <w:szCs w:val="24"/>
        </w:rPr>
        <w:t>Rregulloreje</w:t>
      </w:r>
      <w:r w:rsidRPr="00ED70BD">
        <w:rPr>
          <w:rFonts w:ascii="Garamond" w:hAnsi="Garamond" w:cs="Times New Roman"/>
          <w:sz w:val="24"/>
          <w:szCs w:val="24"/>
        </w:rPr>
        <w:t>. Mospajtimi i specifikimeve teknike me kërkesat ligjore për çaktivizimin ose ruajtjen e sigurt të armëve</w:t>
      </w:r>
      <w:r w:rsidR="00C3205D">
        <w:rPr>
          <w:rFonts w:ascii="Garamond" w:hAnsi="Garamond" w:cs="Times New Roman"/>
          <w:sz w:val="24"/>
          <w:szCs w:val="24"/>
        </w:rPr>
        <w:t>,</w:t>
      </w:r>
      <w:r w:rsidRPr="00ED70BD">
        <w:rPr>
          <w:rFonts w:ascii="Garamond" w:hAnsi="Garamond" w:cs="Times New Roman"/>
          <w:sz w:val="24"/>
          <w:szCs w:val="24"/>
        </w:rPr>
        <w:t xml:space="preserve"> në raste kur puna akoma nuk</w:t>
      </w:r>
      <w:r w:rsidR="00C3205D">
        <w:rPr>
          <w:rFonts w:ascii="Garamond" w:hAnsi="Garamond" w:cs="Times New Roman"/>
          <w:sz w:val="24"/>
          <w:szCs w:val="24"/>
        </w:rPr>
        <w:t xml:space="preserve"> ka filluar, apo është e pa</w:t>
      </w:r>
      <w:r w:rsidRPr="00ED70BD">
        <w:rPr>
          <w:rFonts w:ascii="Garamond" w:hAnsi="Garamond" w:cs="Times New Roman"/>
          <w:sz w:val="24"/>
          <w:szCs w:val="24"/>
        </w:rPr>
        <w:t>përfunduar, përbën shkak për shfuqizimin e licencës dhe në disa raste, procedimin penal.</w:t>
      </w:r>
    </w:p>
    <w:p w14:paraId="31542CE5"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color w:val="000000"/>
          <w:sz w:val="24"/>
          <w:szCs w:val="24"/>
        </w:rPr>
      </w:pPr>
    </w:p>
    <w:p w14:paraId="054B07CA"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Cs/>
          <w:color w:val="000000"/>
          <w:sz w:val="24"/>
          <w:szCs w:val="24"/>
        </w:rPr>
      </w:pPr>
      <w:r w:rsidRPr="00ED70BD">
        <w:rPr>
          <w:rFonts w:ascii="Garamond" w:hAnsi="Garamond" w:cs="Times New Roman"/>
          <w:bCs/>
          <w:color w:val="000000"/>
          <w:sz w:val="24"/>
          <w:szCs w:val="24"/>
        </w:rPr>
        <w:t>Neni 10</w:t>
      </w:r>
    </w:p>
    <w:p w14:paraId="2A768582"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ED70BD">
        <w:rPr>
          <w:rFonts w:ascii="Garamond" w:hAnsi="Garamond" w:cs="Times New Roman"/>
          <w:b/>
          <w:bCs/>
          <w:color w:val="000000"/>
          <w:sz w:val="24"/>
          <w:szCs w:val="24"/>
        </w:rPr>
        <w:t>Markimi</w:t>
      </w:r>
      <w:proofErr w:type="spellEnd"/>
      <w:r w:rsidRPr="00ED70BD">
        <w:rPr>
          <w:rFonts w:ascii="Garamond" w:hAnsi="Garamond" w:cs="Times New Roman"/>
          <w:b/>
          <w:bCs/>
          <w:color w:val="000000"/>
          <w:sz w:val="24"/>
          <w:szCs w:val="24"/>
        </w:rPr>
        <w:t xml:space="preserve"> i armëve të zjarrit të çaktivizuara</w:t>
      </w:r>
    </w:p>
    <w:p w14:paraId="1FEC9DC0"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
          <w:bCs/>
          <w:color w:val="000000"/>
          <w:sz w:val="24"/>
          <w:szCs w:val="24"/>
        </w:rPr>
      </w:pPr>
    </w:p>
    <w:p w14:paraId="536C9A34" w14:textId="7063FEEF"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color w:val="000000"/>
          <w:sz w:val="24"/>
          <w:szCs w:val="24"/>
        </w:rPr>
        <w:t>1.</w:t>
      </w:r>
      <w:r>
        <w:rPr>
          <w:rFonts w:ascii="Garamond" w:hAnsi="Garamond" w:cs="Times New Roman"/>
          <w:color w:val="000000"/>
          <w:sz w:val="24"/>
          <w:szCs w:val="24"/>
        </w:rPr>
        <w:t xml:space="preserve"> </w:t>
      </w:r>
      <w:r w:rsidRPr="00ED70BD">
        <w:rPr>
          <w:rFonts w:ascii="Garamond" w:hAnsi="Garamond" w:cs="Times New Roman"/>
          <w:color w:val="000000"/>
          <w:sz w:val="24"/>
          <w:szCs w:val="24"/>
        </w:rPr>
        <w:t xml:space="preserve">Armët e zjarrit të çaktivizuara markohen në përputhje me formatin standard të përcaktuar në aneksin </w:t>
      </w:r>
      <w:proofErr w:type="spellStart"/>
      <w:r w:rsidRPr="00ED70BD">
        <w:rPr>
          <w:rFonts w:ascii="Garamond" w:hAnsi="Garamond" w:cs="Times New Roman"/>
          <w:color w:val="000000"/>
          <w:sz w:val="24"/>
          <w:szCs w:val="24"/>
        </w:rPr>
        <w:t>II</w:t>
      </w:r>
      <w:proofErr w:type="spellEnd"/>
      <w:r w:rsidRPr="00ED70BD">
        <w:rPr>
          <w:rFonts w:ascii="Garamond" w:hAnsi="Garamond" w:cs="Times New Roman"/>
          <w:color w:val="000000"/>
          <w:sz w:val="24"/>
          <w:szCs w:val="24"/>
        </w:rPr>
        <w:t xml:space="preserve">, për të treguar që ato janë çaktivizuar, në përputhje me standardet dhe teknikat e përcaktuara në aneksin I. </w:t>
      </w:r>
    </w:p>
    <w:p w14:paraId="0864935D" w14:textId="493DAE50"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2.</w:t>
      </w:r>
      <w:r>
        <w:rPr>
          <w:rFonts w:ascii="Garamond" w:hAnsi="Garamond" w:cs="Times New Roman"/>
          <w:sz w:val="24"/>
          <w:szCs w:val="24"/>
        </w:rPr>
        <w:t xml:space="preserve"> </w:t>
      </w:r>
      <w:proofErr w:type="spellStart"/>
      <w:r w:rsidRPr="00ED70BD">
        <w:rPr>
          <w:rFonts w:ascii="Garamond" w:hAnsi="Garamond" w:cs="Times New Roman"/>
          <w:sz w:val="24"/>
          <w:szCs w:val="24"/>
        </w:rPr>
        <w:t>Markimi</w:t>
      </w:r>
      <w:proofErr w:type="spellEnd"/>
      <w:r w:rsidRPr="00ED70BD">
        <w:rPr>
          <w:rFonts w:ascii="Garamond" w:hAnsi="Garamond" w:cs="Times New Roman"/>
          <w:sz w:val="24"/>
          <w:szCs w:val="24"/>
        </w:rPr>
        <w:t xml:space="preserve"> vendoset nga Komisioni i Kontrollit të Armëve të Vogla dhe të Lehta për të gjithë përbërësit e modifikuar për çaktivizimin e armës së zjarrit dhe duhet të përmbushë kriteret e mëposhtme:</w:t>
      </w:r>
    </w:p>
    <w:p w14:paraId="1575FB6E" w14:textId="133E4E34"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a)</w:t>
      </w:r>
      <w:r>
        <w:rPr>
          <w:rFonts w:ascii="Garamond" w:hAnsi="Garamond" w:cs="Times New Roman"/>
          <w:sz w:val="24"/>
          <w:szCs w:val="24"/>
        </w:rPr>
        <w:t xml:space="preserve"> </w:t>
      </w:r>
      <w:r w:rsidR="00C3205D" w:rsidRPr="00ED70BD">
        <w:rPr>
          <w:rFonts w:ascii="Garamond" w:hAnsi="Garamond" w:cs="Times New Roman"/>
          <w:sz w:val="24"/>
          <w:szCs w:val="24"/>
        </w:rPr>
        <w:t xml:space="preserve">është </w:t>
      </w:r>
      <w:r w:rsidRPr="00ED70BD">
        <w:rPr>
          <w:rFonts w:ascii="Garamond" w:hAnsi="Garamond" w:cs="Times New Roman"/>
          <w:sz w:val="24"/>
          <w:szCs w:val="24"/>
        </w:rPr>
        <w:t>qartësisht i dukshëm dhe i palëvizshëm;</w:t>
      </w:r>
    </w:p>
    <w:p w14:paraId="6A3B579E" w14:textId="53D4965B"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b)</w:t>
      </w:r>
      <w:r>
        <w:rPr>
          <w:rFonts w:ascii="Garamond" w:hAnsi="Garamond" w:cs="Times New Roman"/>
          <w:sz w:val="24"/>
          <w:szCs w:val="24"/>
        </w:rPr>
        <w:t xml:space="preserve"> </w:t>
      </w:r>
      <w:r w:rsidR="00C3205D" w:rsidRPr="00ED70BD">
        <w:rPr>
          <w:rFonts w:ascii="Garamond" w:hAnsi="Garamond" w:cs="Times New Roman"/>
          <w:sz w:val="24"/>
          <w:szCs w:val="24"/>
        </w:rPr>
        <w:t xml:space="preserve">ka </w:t>
      </w:r>
      <w:r w:rsidRPr="00ED70BD">
        <w:rPr>
          <w:rFonts w:ascii="Garamond" w:hAnsi="Garamond" w:cs="Times New Roman"/>
          <w:sz w:val="24"/>
          <w:szCs w:val="24"/>
        </w:rPr>
        <w:t>informacion për shtetin ku është kryer çaktivizimi dhe entitetin verifikues që ka certifikuar çaktivizimin;</w:t>
      </w:r>
    </w:p>
    <w:p w14:paraId="019D2C22" w14:textId="7397E80B"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c)</w:t>
      </w:r>
      <w:r>
        <w:rPr>
          <w:rFonts w:ascii="Garamond" w:hAnsi="Garamond" w:cs="Times New Roman"/>
          <w:sz w:val="24"/>
          <w:szCs w:val="24"/>
        </w:rPr>
        <w:t xml:space="preserve"> </w:t>
      </w:r>
      <w:r w:rsidR="00C3205D" w:rsidRPr="00ED70BD">
        <w:rPr>
          <w:rFonts w:ascii="Garamond" w:hAnsi="Garamond" w:cs="Times New Roman"/>
          <w:sz w:val="24"/>
          <w:szCs w:val="24"/>
        </w:rPr>
        <w:t xml:space="preserve">ruhet </w:t>
      </w:r>
      <w:r w:rsidRPr="00ED70BD">
        <w:rPr>
          <w:rFonts w:ascii="Garamond" w:hAnsi="Garamond" w:cs="Times New Roman"/>
          <w:sz w:val="24"/>
          <w:szCs w:val="24"/>
        </w:rPr>
        <w:t xml:space="preserve">numri </w:t>
      </w:r>
      <w:proofErr w:type="spellStart"/>
      <w:r w:rsidRPr="00ED70BD">
        <w:rPr>
          <w:rFonts w:ascii="Garamond" w:hAnsi="Garamond" w:cs="Times New Roman"/>
          <w:sz w:val="24"/>
          <w:szCs w:val="24"/>
        </w:rPr>
        <w:t>serial</w:t>
      </w:r>
      <w:proofErr w:type="spellEnd"/>
      <w:r w:rsidRPr="00ED70BD">
        <w:rPr>
          <w:rFonts w:ascii="Garamond" w:hAnsi="Garamond" w:cs="Times New Roman"/>
          <w:sz w:val="24"/>
          <w:szCs w:val="24"/>
        </w:rPr>
        <w:t xml:space="preserve"> origjinal i armës së zjarrit.</w:t>
      </w:r>
    </w:p>
    <w:p w14:paraId="05B2BEC4"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color w:val="000000"/>
          <w:sz w:val="24"/>
          <w:szCs w:val="24"/>
        </w:rPr>
      </w:pPr>
    </w:p>
    <w:p w14:paraId="354D1157"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Cs/>
          <w:color w:val="000000"/>
          <w:sz w:val="24"/>
          <w:szCs w:val="24"/>
        </w:rPr>
      </w:pPr>
      <w:r w:rsidRPr="00ED70BD">
        <w:rPr>
          <w:rFonts w:ascii="Garamond" w:hAnsi="Garamond" w:cs="Times New Roman"/>
          <w:bCs/>
          <w:color w:val="000000"/>
          <w:sz w:val="24"/>
          <w:szCs w:val="24"/>
        </w:rPr>
        <w:t>Neni 11</w:t>
      </w:r>
    </w:p>
    <w:p w14:paraId="689EF50D"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
          <w:bCs/>
          <w:color w:val="000000"/>
          <w:sz w:val="24"/>
          <w:szCs w:val="24"/>
        </w:rPr>
      </w:pPr>
      <w:r w:rsidRPr="00ED70BD">
        <w:rPr>
          <w:rFonts w:ascii="Garamond" w:hAnsi="Garamond" w:cs="Times New Roman"/>
          <w:color w:val="000000"/>
          <w:sz w:val="24"/>
          <w:szCs w:val="24"/>
        </w:rPr>
        <w:t xml:space="preserve">  </w:t>
      </w:r>
      <w:r w:rsidRPr="00ED70BD">
        <w:rPr>
          <w:rFonts w:ascii="Garamond" w:hAnsi="Garamond" w:cs="Times New Roman"/>
          <w:b/>
          <w:bCs/>
          <w:color w:val="000000"/>
          <w:sz w:val="24"/>
          <w:szCs w:val="24"/>
        </w:rPr>
        <w:t>E drejta e mbajtjes së armëve të zjarrit të çaktivizuara</w:t>
      </w:r>
    </w:p>
    <w:p w14:paraId="352BE859"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
          <w:bCs/>
          <w:color w:val="000000"/>
          <w:sz w:val="24"/>
          <w:szCs w:val="24"/>
        </w:rPr>
      </w:pPr>
    </w:p>
    <w:p w14:paraId="707D80C9" w14:textId="4E58D3B4"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color w:val="000000"/>
          <w:sz w:val="24"/>
          <w:szCs w:val="24"/>
        </w:rPr>
        <w:t>1.</w:t>
      </w:r>
      <w:r>
        <w:rPr>
          <w:rFonts w:ascii="Garamond" w:hAnsi="Garamond" w:cs="Times New Roman"/>
          <w:color w:val="000000"/>
          <w:sz w:val="24"/>
          <w:szCs w:val="24"/>
        </w:rPr>
        <w:t xml:space="preserve"> </w:t>
      </w:r>
      <w:r w:rsidRPr="00ED70BD">
        <w:rPr>
          <w:rFonts w:ascii="Garamond" w:hAnsi="Garamond" w:cs="Times New Roman"/>
          <w:color w:val="000000"/>
          <w:sz w:val="24"/>
          <w:szCs w:val="24"/>
        </w:rPr>
        <w:t xml:space="preserve">Armët e zjarrit të çaktivizuara, në përputhje me standardet dhe teknikat e çaktivizimit të armëve të zjarrit dhe pjesëve kryesore të tyre, të përcaktuara në këtë </w:t>
      </w:r>
      <w:r w:rsidR="00873763" w:rsidRPr="00ED70BD">
        <w:rPr>
          <w:rFonts w:ascii="Garamond" w:hAnsi="Garamond" w:cs="Times New Roman"/>
          <w:color w:val="000000"/>
          <w:sz w:val="24"/>
          <w:szCs w:val="24"/>
        </w:rPr>
        <w:t>Rregullore</w:t>
      </w:r>
      <w:r w:rsidRPr="00ED70BD">
        <w:rPr>
          <w:rFonts w:ascii="Garamond" w:hAnsi="Garamond" w:cs="Times New Roman"/>
          <w:color w:val="000000"/>
          <w:sz w:val="24"/>
          <w:szCs w:val="24"/>
        </w:rPr>
        <w:t>, lejohen të mbahen nga pronarët e tyre, përfshi këtu koleksionistët dhe muzetë, pa nevojën e autorizimit/lejes ose një dokumenti të ngjashëm.</w:t>
      </w:r>
    </w:p>
    <w:p w14:paraId="19C292C9" w14:textId="77D0AD57"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2.</w:t>
      </w:r>
      <w:r>
        <w:rPr>
          <w:rFonts w:ascii="Garamond" w:hAnsi="Garamond" w:cs="Times New Roman"/>
          <w:sz w:val="24"/>
          <w:szCs w:val="24"/>
        </w:rPr>
        <w:t xml:space="preserve"> </w:t>
      </w:r>
      <w:r w:rsidRPr="00ED70BD">
        <w:rPr>
          <w:rFonts w:ascii="Garamond" w:hAnsi="Garamond" w:cs="Times New Roman"/>
          <w:sz w:val="24"/>
          <w:szCs w:val="24"/>
        </w:rPr>
        <w:t>Pronari i armës së zjarri të çaktivizuar duhet të mbajë certifikatën e çaktivizimit në çdo kohë.</w:t>
      </w:r>
    </w:p>
    <w:p w14:paraId="5885F4EC" w14:textId="05545EB6"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3.</w:t>
      </w:r>
      <w:r>
        <w:rPr>
          <w:rFonts w:ascii="Garamond" w:hAnsi="Garamond" w:cs="Times New Roman"/>
          <w:sz w:val="24"/>
          <w:szCs w:val="24"/>
        </w:rPr>
        <w:t xml:space="preserve"> </w:t>
      </w:r>
      <w:r w:rsidRPr="00ED70BD">
        <w:rPr>
          <w:rFonts w:ascii="Garamond" w:hAnsi="Garamond" w:cs="Times New Roman"/>
          <w:sz w:val="24"/>
          <w:szCs w:val="24"/>
        </w:rPr>
        <w:t>Nëse arma e zjarrit e çaktivizuar vendoset në treg, ajo shoqërohet me certifikatën e çaktivizimit.</w:t>
      </w:r>
    </w:p>
    <w:p w14:paraId="2611DBA6" w14:textId="6801E87B"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4.</w:t>
      </w:r>
      <w:r>
        <w:rPr>
          <w:rFonts w:ascii="Garamond" w:hAnsi="Garamond" w:cs="Times New Roman"/>
          <w:sz w:val="24"/>
          <w:szCs w:val="24"/>
        </w:rPr>
        <w:t xml:space="preserve"> </w:t>
      </w:r>
      <w:r w:rsidRPr="00ED70BD">
        <w:rPr>
          <w:rFonts w:ascii="Garamond" w:hAnsi="Garamond" w:cs="Times New Roman"/>
          <w:sz w:val="24"/>
          <w:szCs w:val="24"/>
        </w:rPr>
        <w:t xml:space="preserve">Armët e zjarrit të çaktivizuara, jo në përputhje me standardet dhe teknikat e çaktivizimit të armëve të zjarrit dhe pjesëve kryesore të tyre të përcaktuara në këtë </w:t>
      </w:r>
      <w:r w:rsidR="00873763" w:rsidRPr="00ED70BD">
        <w:rPr>
          <w:rFonts w:ascii="Garamond" w:hAnsi="Garamond" w:cs="Times New Roman"/>
          <w:sz w:val="24"/>
          <w:szCs w:val="24"/>
        </w:rPr>
        <w:t>Rregullore</w:t>
      </w:r>
      <w:r w:rsidRPr="00ED70BD">
        <w:rPr>
          <w:rFonts w:ascii="Garamond" w:hAnsi="Garamond" w:cs="Times New Roman"/>
          <w:sz w:val="24"/>
          <w:szCs w:val="24"/>
        </w:rPr>
        <w:t>, sekuestrohen.</w:t>
      </w:r>
    </w:p>
    <w:p w14:paraId="162447F3" w14:textId="083099B2"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5.</w:t>
      </w:r>
      <w:r>
        <w:rPr>
          <w:rFonts w:ascii="Garamond" w:hAnsi="Garamond" w:cs="Times New Roman"/>
          <w:sz w:val="24"/>
          <w:szCs w:val="24"/>
        </w:rPr>
        <w:t xml:space="preserve"> </w:t>
      </w:r>
      <w:r w:rsidRPr="00ED70BD">
        <w:rPr>
          <w:rFonts w:ascii="Garamond" w:hAnsi="Garamond" w:cs="Times New Roman"/>
          <w:sz w:val="24"/>
          <w:szCs w:val="24"/>
        </w:rPr>
        <w:t xml:space="preserve">Prezantimi i rremë i armës së zjarrit të çaktivizuar, falsifikimi i </w:t>
      </w:r>
      <w:r w:rsidR="00881418" w:rsidRPr="00ED70BD">
        <w:rPr>
          <w:rFonts w:ascii="Garamond" w:hAnsi="Garamond" w:cs="Times New Roman"/>
          <w:sz w:val="24"/>
          <w:szCs w:val="24"/>
        </w:rPr>
        <w:t>certifikatës</w:t>
      </w:r>
      <w:r w:rsidRPr="00ED70BD">
        <w:rPr>
          <w:rFonts w:ascii="Garamond" w:hAnsi="Garamond" w:cs="Times New Roman"/>
          <w:sz w:val="24"/>
          <w:szCs w:val="24"/>
        </w:rPr>
        <w:t xml:space="preserve"> së çaktivizimit, tentimi për riaktivizim apo riaktivizimi i armës së çaktivizuar përbëjnë shkelje dhe ndëshkohen penalisht.</w:t>
      </w:r>
    </w:p>
    <w:p w14:paraId="08E8E430"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color w:val="000000"/>
          <w:sz w:val="24"/>
          <w:szCs w:val="24"/>
        </w:rPr>
      </w:pPr>
    </w:p>
    <w:p w14:paraId="6986ADAC"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Cs/>
          <w:color w:val="000000"/>
          <w:sz w:val="24"/>
          <w:szCs w:val="24"/>
        </w:rPr>
      </w:pPr>
      <w:r w:rsidRPr="00ED70BD">
        <w:rPr>
          <w:rFonts w:ascii="Garamond" w:hAnsi="Garamond" w:cs="Times New Roman"/>
          <w:bCs/>
          <w:color w:val="000000"/>
          <w:sz w:val="24"/>
          <w:szCs w:val="24"/>
        </w:rPr>
        <w:t>Neni 12</w:t>
      </w:r>
    </w:p>
    <w:p w14:paraId="6EC18E13"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
          <w:bCs/>
          <w:color w:val="000000"/>
          <w:sz w:val="24"/>
          <w:szCs w:val="24"/>
        </w:rPr>
      </w:pPr>
      <w:r w:rsidRPr="00ED70BD">
        <w:rPr>
          <w:rFonts w:ascii="Garamond" w:hAnsi="Garamond" w:cs="Times New Roman"/>
          <w:b/>
          <w:bCs/>
          <w:color w:val="000000"/>
          <w:sz w:val="24"/>
          <w:szCs w:val="24"/>
        </w:rPr>
        <w:t>Transferimi ndërkombëtar i armëve të zjarrit të çaktivizuara</w:t>
      </w:r>
    </w:p>
    <w:p w14:paraId="12747301"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
          <w:bCs/>
          <w:color w:val="000000"/>
          <w:sz w:val="24"/>
          <w:szCs w:val="24"/>
        </w:rPr>
      </w:pPr>
    </w:p>
    <w:p w14:paraId="186CA9D5" w14:textId="46F1D3F3" w:rsidR="00ED70BD" w:rsidRPr="00ED70BD" w:rsidRDefault="00ED70BD" w:rsidP="004C500B">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color w:val="000000"/>
          <w:sz w:val="24"/>
          <w:szCs w:val="24"/>
        </w:rPr>
        <w:t>1.</w:t>
      </w:r>
      <w:r>
        <w:rPr>
          <w:rFonts w:ascii="Garamond" w:hAnsi="Garamond" w:cs="Times New Roman"/>
          <w:color w:val="000000"/>
          <w:sz w:val="24"/>
          <w:szCs w:val="24"/>
        </w:rPr>
        <w:t xml:space="preserve"> </w:t>
      </w:r>
      <w:r w:rsidRPr="00ED70BD">
        <w:rPr>
          <w:rFonts w:ascii="Garamond" w:hAnsi="Garamond" w:cs="Times New Roman"/>
          <w:sz w:val="24"/>
          <w:szCs w:val="24"/>
        </w:rPr>
        <w:t>Armët e zjarrit të çaktivizuara mund të transferohen në një shtet tjetër vetëm</w:t>
      </w:r>
      <w:r w:rsidR="004C500B">
        <w:rPr>
          <w:rFonts w:ascii="Garamond" w:hAnsi="Garamond" w:cs="Times New Roman"/>
          <w:sz w:val="24"/>
          <w:szCs w:val="24"/>
        </w:rPr>
        <w:t>,</w:t>
      </w:r>
      <w:r w:rsidRPr="00ED70BD">
        <w:rPr>
          <w:rFonts w:ascii="Garamond" w:hAnsi="Garamond" w:cs="Times New Roman"/>
          <w:sz w:val="24"/>
          <w:szCs w:val="24"/>
        </w:rPr>
        <w:t xml:space="preserve"> atëherë kur ato të kenë </w:t>
      </w:r>
      <w:proofErr w:type="spellStart"/>
      <w:r w:rsidRPr="00ED70BD">
        <w:rPr>
          <w:rFonts w:ascii="Garamond" w:hAnsi="Garamond" w:cs="Times New Roman"/>
          <w:sz w:val="24"/>
          <w:szCs w:val="24"/>
        </w:rPr>
        <w:t>markimin</w:t>
      </w:r>
      <w:proofErr w:type="spellEnd"/>
      <w:r w:rsidRPr="00ED70BD">
        <w:rPr>
          <w:rFonts w:ascii="Garamond" w:hAnsi="Garamond" w:cs="Times New Roman"/>
          <w:sz w:val="24"/>
          <w:szCs w:val="24"/>
        </w:rPr>
        <w:t xml:space="preserve"> unik dhe të shoqërohen nga një certifikatë çaktivizimi</w:t>
      </w:r>
      <w:r w:rsidR="004C500B">
        <w:rPr>
          <w:rFonts w:ascii="Garamond" w:hAnsi="Garamond" w:cs="Times New Roman"/>
          <w:sz w:val="24"/>
          <w:szCs w:val="24"/>
        </w:rPr>
        <w:t xml:space="preserve">, </w:t>
      </w:r>
      <w:r w:rsidRPr="00ED70BD">
        <w:rPr>
          <w:rFonts w:ascii="Garamond" w:hAnsi="Garamond" w:cs="Times New Roman"/>
          <w:sz w:val="24"/>
          <w:szCs w:val="24"/>
        </w:rPr>
        <w:t xml:space="preserve">në përputhje me këtë </w:t>
      </w:r>
      <w:r w:rsidR="00873763" w:rsidRPr="00ED70BD">
        <w:rPr>
          <w:rFonts w:ascii="Garamond" w:hAnsi="Garamond" w:cs="Times New Roman"/>
          <w:sz w:val="24"/>
          <w:szCs w:val="24"/>
        </w:rPr>
        <w:t>Rregullore</w:t>
      </w:r>
      <w:r w:rsidRPr="00ED70BD">
        <w:rPr>
          <w:rFonts w:ascii="Garamond" w:hAnsi="Garamond" w:cs="Times New Roman"/>
          <w:sz w:val="24"/>
          <w:szCs w:val="24"/>
        </w:rPr>
        <w:t>, sipas autorizimit/licencës përkatëse nga organi përgjegjës.</w:t>
      </w:r>
    </w:p>
    <w:p w14:paraId="1BBC1A43" w14:textId="3A99AE40"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2.</w:t>
      </w:r>
      <w:r>
        <w:rPr>
          <w:rFonts w:ascii="Garamond" w:hAnsi="Garamond" w:cs="Times New Roman"/>
          <w:sz w:val="24"/>
          <w:szCs w:val="24"/>
        </w:rPr>
        <w:t xml:space="preserve"> </w:t>
      </w:r>
      <w:r w:rsidRPr="00ED70BD">
        <w:rPr>
          <w:rFonts w:ascii="Garamond" w:hAnsi="Garamond" w:cs="Times New Roman"/>
          <w:sz w:val="24"/>
          <w:szCs w:val="24"/>
        </w:rPr>
        <w:t xml:space="preserve">Republika e Shqipërisë do të njohë certifikatat e çaktivizimit të lëshuara nga çdo shtet anëtar i Bashkimit </w:t>
      </w:r>
      <w:r w:rsidR="00881418" w:rsidRPr="00ED70BD">
        <w:rPr>
          <w:rFonts w:ascii="Garamond" w:hAnsi="Garamond" w:cs="Times New Roman"/>
          <w:sz w:val="24"/>
          <w:szCs w:val="24"/>
        </w:rPr>
        <w:t>Evropian</w:t>
      </w:r>
      <w:r w:rsidRPr="00ED70BD">
        <w:rPr>
          <w:rFonts w:ascii="Garamond" w:hAnsi="Garamond" w:cs="Times New Roman"/>
          <w:sz w:val="24"/>
          <w:szCs w:val="24"/>
        </w:rPr>
        <w:t xml:space="preserve">, nëse certifikata përmbush kërkesat e përcaktuara në këtë </w:t>
      </w:r>
      <w:r w:rsidR="00873763" w:rsidRPr="00ED70BD">
        <w:rPr>
          <w:rFonts w:ascii="Garamond" w:hAnsi="Garamond" w:cs="Times New Roman"/>
          <w:sz w:val="24"/>
          <w:szCs w:val="24"/>
        </w:rPr>
        <w:t>Rregullore</w:t>
      </w:r>
      <w:r w:rsidRPr="00ED70BD">
        <w:rPr>
          <w:rFonts w:ascii="Garamond" w:hAnsi="Garamond" w:cs="Times New Roman"/>
          <w:sz w:val="24"/>
          <w:szCs w:val="24"/>
        </w:rPr>
        <w:t>.</w:t>
      </w:r>
    </w:p>
    <w:p w14:paraId="1A483391" w14:textId="1E444B53"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3.</w:t>
      </w:r>
      <w:r>
        <w:rPr>
          <w:rFonts w:ascii="Garamond" w:hAnsi="Garamond" w:cs="Times New Roman"/>
          <w:sz w:val="24"/>
          <w:szCs w:val="24"/>
        </w:rPr>
        <w:t xml:space="preserve"> </w:t>
      </w:r>
      <w:r w:rsidRPr="00ED70BD">
        <w:rPr>
          <w:rFonts w:ascii="Garamond" w:hAnsi="Garamond" w:cs="Times New Roman"/>
          <w:sz w:val="24"/>
          <w:szCs w:val="24"/>
        </w:rPr>
        <w:t xml:space="preserve">Kontrolli fizik dhe verifikimi i certifikatës së çaktivizimit në pikat e kalimit të kufirit të Republikës së Shqipërisë kryhet nga shërbimi doganor dhe Policia e Shtetit. </w:t>
      </w:r>
    </w:p>
    <w:p w14:paraId="5EEEF021" w14:textId="535F61AF"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4.</w:t>
      </w:r>
      <w:r>
        <w:rPr>
          <w:rFonts w:ascii="Garamond" w:hAnsi="Garamond" w:cs="Times New Roman"/>
          <w:sz w:val="24"/>
          <w:szCs w:val="24"/>
        </w:rPr>
        <w:t xml:space="preserve"> </w:t>
      </w:r>
      <w:r w:rsidRPr="00ED70BD">
        <w:rPr>
          <w:rFonts w:ascii="Garamond" w:hAnsi="Garamond" w:cs="Times New Roman"/>
          <w:sz w:val="24"/>
          <w:szCs w:val="24"/>
        </w:rPr>
        <w:t>Në rastet kur në pikat e kalimit të kufirit të Republikës së Shqipërisë konstatohet se arma/armët dhe pjesët kryesore të tyre nuk janë pajisur me certifikatën e çaktivizimit, armët sekuestrohen.</w:t>
      </w:r>
    </w:p>
    <w:p w14:paraId="0F7F1382"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color w:val="000000"/>
          <w:sz w:val="24"/>
          <w:szCs w:val="24"/>
        </w:rPr>
      </w:pPr>
    </w:p>
    <w:p w14:paraId="191C1CD3"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Cs/>
          <w:color w:val="000000"/>
          <w:sz w:val="24"/>
          <w:szCs w:val="24"/>
        </w:rPr>
      </w:pPr>
      <w:r w:rsidRPr="00ED70BD">
        <w:rPr>
          <w:rFonts w:ascii="Garamond" w:hAnsi="Garamond" w:cs="Times New Roman"/>
          <w:bCs/>
          <w:color w:val="000000"/>
          <w:sz w:val="24"/>
          <w:szCs w:val="24"/>
        </w:rPr>
        <w:t>Neni 13</w:t>
      </w:r>
    </w:p>
    <w:p w14:paraId="668A7FC6"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
          <w:bCs/>
          <w:color w:val="000000"/>
          <w:sz w:val="24"/>
          <w:szCs w:val="24"/>
        </w:rPr>
      </w:pPr>
      <w:r w:rsidRPr="00ED70BD">
        <w:rPr>
          <w:rFonts w:ascii="Garamond" w:hAnsi="Garamond" w:cs="Times New Roman"/>
          <w:b/>
          <w:bCs/>
          <w:color w:val="000000"/>
          <w:sz w:val="24"/>
          <w:szCs w:val="24"/>
        </w:rPr>
        <w:t>Evidentimi i armëve të zjarrit të çaktivizuara</w:t>
      </w:r>
    </w:p>
    <w:p w14:paraId="6A54C6D0"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
          <w:bCs/>
          <w:color w:val="000000"/>
          <w:sz w:val="24"/>
          <w:szCs w:val="24"/>
        </w:rPr>
      </w:pPr>
    </w:p>
    <w:p w14:paraId="515C0B61" w14:textId="0647512C"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color w:val="000000"/>
          <w:sz w:val="24"/>
          <w:szCs w:val="24"/>
        </w:rPr>
        <w:t>1.</w:t>
      </w:r>
      <w:r>
        <w:rPr>
          <w:rFonts w:ascii="Garamond" w:hAnsi="Garamond" w:cs="Times New Roman"/>
          <w:color w:val="000000"/>
          <w:sz w:val="24"/>
          <w:szCs w:val="24"/>
        </w:rPr>
        <w:t xml:space="preserve"> </w:t>
      </w:r>
      <w:r w:rsidRPr="00ED70BD">
        <w:rPr>
          <w:rFonts w:ascii="Garamond" w:hAnsi="Garamond" w:cs="Times New Roman"/>
          <w:color w:val="000000"/>
          <w:sz w:val="24"/>
          <w:szCs w:val="24"/>
        </w:rPr>
        <w:t xml:space="preserve">Policia e Shtetit mban evidencë për certifikatat e lëshuara për armët e zjarrit të çaktivizuara. Evidenca mbahet për një periudhë prej të paktën 20 vjetësh nga data e çaktivizimit të armës së zjarrit. </w:t>
      </w:r>
    </w:p>
    <w:p w14:paraId="532D5EB4" w14:textId="5330AB7A"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2.</w:t>
      </w:r>
      <w:r>
        <w:rPr>
          <w:rFonts w:ascii="Garamond" w:hAnsi="Garamond" w:cs="Times New Roman"/>
          <w:sz w:val="24"/>
          <w:szCs w:val="24"/>
        </w:rPr>
        <w:t xml:space="preserve"> </w:t>
      </w:r>
      <w:r w:rsidRPr="00ED70BD">
        <w:rPr>
          <w:rFonts w:ascii="Garamond" w:hAnsi="Garamond" w:cs="Times New Roman"/>
          <w:sz w:val="24"/>
          <w:szCs w:val="24"/>
        </w:rPr>
        <w:t>Evidenca e armëve e zjarrit të çaktivizuara është element i regjistrit kombëtar elektronik të armëve të zjarrit, në pronësi të personave fizikë dhe juridikë në Republikën e Shqipërisë.</w:t>
      </w:r>
    </w:p>
    <w:p w14:paraId="0E9710C3" w14:textId="69B28A41"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3.</w:t>
      </w:r>
      <w:r>
        <w:rPr>
          <w:rFonts w:ascii="Garamond" w:hAnsi="Garamond" w:cs="Times New Roman"/>
          <w:sz w:val="24"/>
          <w:szCs w:val="24"/>
        </w:rPr>
        <w:t xml:space="preserve"> </w:t>
      </w:r>
      <w:r w:rsidRPr="00ED70BD">
        <w:rPr>
          <w:rFonts w:ascii="Garamond" w:hAnsi="Garamond" w:cs="Times New Roman"/>
          <w:sz w:val="24"/>
          <w:szCs w:val="24"/>
        </w:rPr>
        <w:t>Evidenca e armëve të zjarrit të çaktivizuara duhet të përmbajë të dhëna për pronarin e armës në momentin e çaktivizimit, të dhëna për armën e çaktivizuar dhe të dhëna për certifikatën e çaktivizimit.</w:t>
      </w:r>
    </w:p>
    <w:p w14:paraId="546AB57F" w14:textId="11431801"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4.</w:t>
      </w:r>
      <w:r>
        <w:rPr>
          <w:rFonts w:ascii="Garamond" w:hAnsi="Garamond" w:cs="Times New Roman"/>
          <w:sz w:val="24"/>
          <w:szCs w:val="24"/>
        </w:rPr>
        <w:t xml:space="preserve"> </w:t>
      </w:r>
      <w:r w:rsidRPr="00ED70BD">
        <w:rPr>
          <w:rFonts w:ascii="Garamond" w:hAnsi="Garamond" w:cs="Times New Roman"/>
          <w:sz w:val="24"/>
          <w:szCs w:val="24"/>
        </w:rPr>
        <w:t xml:space="preserve">Evidenca e armëve e zjarrit të çaktivizuara është në përputhje me formatin e përcaktuar në aneksin e </w:t>
      </w:r>
      <w:proofErr w:type="spellStart"/>
      <w:r w:rsidRPr="00ED70BD">
        <w:rPr>
          <w:rFonts w:ascii="Garamond" w:hAnsi="Garamond" w:cs="Times New Roman"/>
          <w:sz w:val="24"/>
          <w:szCs w:val="24"/>
        </w:rPr>
        <w:t>IV</w:t>
      </w:r>
      <w:proofErr w:type="spellEnd"/>
      <w:r w:rsidRPr="00ED70BD">
        <w:rPr>
          <w:rFonts w:ascii="Garamond" w:hAnsi="Garamond" w:cs="Times New Roman"/>
          <w:sz w:val="24"/>
          <w:szCs w:val="24"/>
        </w:rPr>
        <w:t>.</w:t>
      </w:r>
    </w:p>
    <w:p w14:paraId="1CC1ACDE" w14:textId="77777777" w:rsidR="00ED70BD" w:rsidRPr="00ED70BD" w:rsidRDefault="00ED70BD" w:rsidP="00ED70BD">
      <w:pPr>
        <w:autoSpaceDE w:val="0"/>
        <w:autoSpaceDN w:val="0"/>
        <w:adjustRightInd w:val="0"/>
        <w:spacing w:after="0" w:line="240" w:lineRule="auto"/>
        <w:ind w:firstLine="284"/>
        <w:jc w:val="both"/>
        <w:rPr>
          <w:rFonts w:ascii="Garamond" w:hAnsi="Garamond" w:cs="Times New Roman"/>
          <w:color w:val="000000"/>
          <w:sz w:val="24"/>
          <w:szCs w:val="24"/>
        </w:rPr>
      </w:pPr>
    </w:p>
    <w:p w14:paraId="4D11916C"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Cs/>
          <w:color w:val="000000"/>
          <w:sz w:val="24"/>
          <w:szCs w:val="24"/>
        </w:rPr>
      </w:pPr>
      <w:r w:rsidRPr="00ED70BD">
        <w:rPr>
          <w:rFonts w:ascii="Garamond" w:hAnsi="Garamond" w:cs="Times New Roman"/>
          <w:bCs/>
          <w:color w:val="000000"/>
          <w:sz w:val="24"/>
          <w:szCs w:val="24"/>
        </w:rPr>
        <w:t xml:space="preserve">KREU </w:t>
      </w:r>
      <w:proofErr w:type="spellStart"/>
      <w:r w:rsidRPr="00ED70BD">
        <w:rPr>
          <w:rFonts w:ascii="Garamond" w:hAnsi="Garamond" w:cs="Times New Roman"/>
          <w:bCs/>
          <w:color w:val="000000"/>
          <w:sz w:val="24"/>
          <w:szCs w:val="24"/>
        </w:rPr>
        <w:t>III</w:t>
      </w:r>
      <w:proofErr w:type="spellEnd"/>
    </w:p>
    <w:p w14:paraId="3604AEBB"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Cs/>
          <w:color w:val="000000"/>
          <w:sz w:val="24"/>
          <w:szCs w:val="24"/>
        </w:rPr>
      </w:pPr>
      <w:r w:rsidRPr="00ED70BD">
        <w:rPr>
          <w:rFonts w:ascii="Garamond" w:hAnsi="Garamond" w:cs="Times New Roman"/>
          <w:bCs/>
          <w:color w:val="000000"/>
          <w:sz w:val="24"/>
          <w:szCs w:val="24"/>
        </w:rPr>
        <w:t>DISPOZITAT E FUNDIT</w:t>
      </w:r>
    </w:p>
    <w:p w14:paraId="6CB0153F"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
          <w:bCs/>
          <w:color w:val="000000"/>
          <w:sz w:val="24"/>
          <w:szCs w:val="24"/>
        </w:rPr>
      </w:pPr>
    </w:p>
    <w:p w14:paraId="3A2BFF82"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Cs/>
          <w:color w:val="000000"/>
          <w:sz w:val="24"/>
          <w:szCs w:val="24"/>
        </w:rPr>
      </w:pPr>
      <w:r w:rsidRPr="00ED70BD">
        <w:rPr>
          <w:rFonts w:ascii="Garamond" w:hAnsi="Garamond" w:cs="Times New Roman"/>
          <w:bCs/>
          <w:color w:val="000000"/>
          <w:sz w:val="24"/>
          <w:szCs w:val="24"/>
        </w:rPr>
        <w:t>Neni 14</w:t>
      </w:r>
    </w:p>
    <w:p w14:paraId="44F5EE2D"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
          <w:bCs/>
          <w:color w:val="000000"/>
          <w:sz w:val="24"/>
          <w:szCs w:val="24"/>
        </w:rPr>
      </w:pPr>
      <w:r w:rsidRPr="00ED70BD">
        <w:rPr>
          <w:rFonts w:ascii="Garamond" w:hAnsi="Garamond" w:cs="Times New Roman"/>
          <w:b/>
          <w:bCs/>
          <w:color w:val="000000"/>
          <w:sz w:val="24"/>
          <w:szCs w:val="24"/>
        </w:rPr>
        <w:t>Dispozitat e fundit</w:t>
      </w:r>
    </w:p>
    <w:p w14:paraId="29BF06EC"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
          <w:bCs/>
          <w:color w:val="000000"/>
          <w:sz w:val="24"/>
          <w:szCs w:val="24"/>
        </w:rPr>
      </w:pPr>
    </w:p>
    <w:p w14:paraId="207945A8" w14:textId="0D6590D7"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color w:val="000000"/>
          <w:sz w:val="24"/>
          <w:szCs w:val="24"/>
        </w:rPr>
        <w:t xml:space="preserve">Kjo </w:t>
      </w:r>
      <w:r w:rsidR="00873763" w:rsidRPr="00ED70BD">
        <w:rPr>
          <w:rFonts w:ascii="Garamond" w:hAnsi="Garamond" w:cs="Times New Roman"/>
          <w:color w:val="000000"/>
          <w:sz w:val="24"/>
          <w:szCs w:val="24"/>
        </w:rPr>
        <w:t xml:space="preserve">Rregullore </w:t>
      </w:r>
      <w:r w:rsidRPr="00ED70BD">
        <w:rPr>
          <w:rFonts w:ascii="Garamond" w:hAnsi="Garamond" w:cs="Times New Roman"/>
          <w:color w:val="000000"/>
          <w:sz w:val="24"/>
          <w:szCs w:val="24"/>
        </w:rPr>
        <w:t>është e detyrueshme të zbatohet nga:</w:t>
      </w:r>
    </w:p>
    <w:p w14:paraId="1BA39EDF" w14:textId="05A21404"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1.</w:t>
      </w:r>
      <w:r>
        <w:rPr>
          <w:rFonts w:ascii="Garamond" w:hAnsi="Garamond" w:cs="Times New Roman"/>
          <w:sz w:val="24"/>
          <w:szCs w:val="24"/>
        </w:rPr>
        <w:t xml:space="preserve"> </w:t>
      </w:r>
      <w:r w:rsidRPr="00ED70BD">
        <w:rPr>
          <w:rFonts w:ascii="Garamond" w:hAnsi="Garamond" w:cs="Times New Roman"/>
          <w:sz w:val="24"/>
          <w:szCs w:val="24"/>
        </w:rPr>
        <w:t>Personat fizikë ose juridikë, të cilët në bazë të ligjit nr.</w:t>
      </w:r>
      <w:r w:rsidR="001B208C">
        <w:rPr>
          <w:rFonts w:ascii="Garamond" w:hAnsi="Garamond" w:cs="Times New Roman"/>
          <w:sz w:val="24"/>
          <w:szCs w:val="24"/>
        </w:rPr>
        <w:t xml:space="preserve"> </w:t>
      </w:r>
      <w:r w:rsidRPr="00ED70BD">
        <w:rPr>
          <w:rFonts w:ascii="Garamond" w:hAnsi="Garamond" w:cs="Times New Roman"/>
          <w:sz w:val="24"/>
          <w:szCs w:val="24"/>
        </w:rPr>
        <w:t xml:space="preserve">74/2014, “Për armët”, të ndryshuar, janë pajisur me armë zjarri dhe të </w:t>
      </w:r>
      <w:r w:rsidR="001B208C" w:rsidRPr="00ED70BD">
        <w:rPr>
          <w:rFonts w:ascii="Garamond" w:hAnsi="Garamond" w:cs="Times New Roman"/>
          <w:sz w:val="24"/>
          <w:szCs w:val="24"/>
        </w:rPr>
        <w:t>licencuar</w:t>
      </w:r>
      <w:r w:rsidRPr="00ED70BD">
        <w:rPr>
          <w:rFonts w:ascii="Garamond" w:hAnsi="Garamond" w:cs="Times New Roman"/>
          <w:sz w:val="24"/>
          <w:szCs w:val="24"/>
        </w:rPr>
        <w:t xml:space="preserve"> për veprimtari të lejuara me armët, përfshi koleksionistët e armëve të zjarrit dhe muzetë.</w:t>
      </w:r>
    </w:p>
    <w:p w14:paraId="6F129917" w14:textId="698F9242" w:rsidR="00ED70BD" w:rsidRPr="00ED70BD" w:rsidRDefault="00ED70BD" w:rsidP="001B208C">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2.</w:t>
      </w:r>
      <w:r>
        <w:rPr>
          <w:rFonts w:ascii="Garamond" w:hAnsi="Garamond" w:cs="Times New Roman"/>
          <w:sz w:val="24"/>
          <w:szCs w:val="24"/>
        </w:rPr>
        <w:t xml:space="preserve"> </w:t>
      </w:r>
      <w:r w:rsidRPr="00ED70BD">
        <w:rPr>
          <w:rFonts w:ascii="Garamond" w:hAnsi="Garamond" w:cs="Times New Roman"/>
          <w:sz w:val="24"/>
          <w:szCs w:val="24"/>
        </w:rPr>
        <w:t>Personat fizikë ose juridikë, të cilët në bazë të ligjit nr.</w:t>
      </w:r>
      <w:r w:rsidR="001B208C">
        <w:rPr>
          <w:rFonts w:ascii="Garamond" w:hAnsi="Garamond" w:cs="Times New Roman"/>
          <w:sz w:val="24"/>
          <w:szCs w:val="24"/>
        </w:rPr>
        <w:t xml:space="preserve"> </w:t>
      </w:r>
      <w:r w:rsidRPr="00ED70BD">
        <w:rPr>
          <w:rFonts w:ascii="Garamond" w:hAnsi="Garamond" w:cs="Times New Roman"/>
          <w:sz w:val="24"/>
          <w:szCs w:val="24"/>
        </w:rPr>
        <w:t>152/2020, “Për disa ndryshime dhe shtesa në ligjin nr.</w:t>
      </w:r>
      <w:r w:rsidR="001B208C">
        <w:rPr>
          <w:rFonts w:ascii="Garamond" w:hAnsi="Garamond" w:cs="Times New Roman"/>
          <w:sz w:val="24"/>
          <w:szCs w:val="24"/>
        </w:rPr>
        <w:t xml:space="preserve"> </w:t>
      </w:r>
      <w:r w:rsidRPr="00ED70BD">
        <w:rPr>
          <w:rFonts w:ascii="Garamond" w:hAnsi="Garamond" w:cs="Times New Roman"/>
          <w:sz w:val="24"/>
          <w:szCs w:val="24"/>
        </w:rPr>
        <w:t xml:space="preserve">74/2014, </w:t>
      </w:r>
      <w:r w:rsidR="001B208C">
        <w:rPr>
          <w:rFonts w:ascii="Garamond" w:hAnsi="Garamond" w:cs="Times New Roman"/>
          <w:sz w:val="24"/>
          <w:szCs w:val="24"/>
        </w:rPr>
        <w:t>‘</w:t>
      </w:r>
      <w:r w:rsidRPr="00ED70BD">
        <w:rPr>
          <w:rFonts w:ascii="Garamond" w:hAnsi="Garamond" w:cs="Times New Roman"/>
          <w:sz w:val="24"/>
          <w:szCs w:val="24"/>
        </w:rPr>
        <w:t>Për armët</w:t>
      </w:r>
      <w:r w:rsidR="001B208C">
        <w:rPr>
          <w:rFonts w:ascii="Garamond" w:hAnsi="Garamond" w:cs="Times New Roman"/>
          <w:sz w:val="24"/>
          <w:szCs w:val="24"/>
        </w:rPr>
        <w:t>’</w:t>
      </w:r>
      <w:r w:rsidRPr="00ED70BD">
        <w:rPr>
          <w:rFonts w:ascii="Garamond" w:hAnsi="Garamond" w:cs="Times New Roman"/>
          <w:sz w:val="24"/>
          <w:szCs w:val="24"/>
        </w:rPr>
        <w:t>”, janë pajisur me licencë për çaktivizimin e armëve të zjarrit për përdorim civil.</w:t>
      </w:r>
    </w:p>
    <w:p w14:paraId="3787FD85" w14:textId="73DD4D8B" w:rsidR="00ED70BD" w:rsidRPr="00ED70BD" w:rsidRDefault="00ED70BD" w:rsidP="00ED70BD">
      <w:pPr>
        <w:autoSpaceDE w:val="0"/>
        <w:autoSpaceDN w:val="0"/>
        <w:adjustRightInd w:val="0"/>
        <w:spacing w:after="0" w:line="240" w:lineRule="auto"/>
        <w:ind w:firstLine="284"/>
        <w:jc w:val="both"/>
        <w:rPr>
          <w:rFonts w:ascii="Garamond" w:hAnsi="Garamond" w:cs="Times New Roman"/>
          <w:sz w:val="24"/>
          <w:szCs w:val="24"/>
        </w:rPr>
      </w:pPr>
      <w:r w:rsidRPr="00ED70BD">
        <w:rPr>
          <w:rFonts w:ascii="Garamond" w:hAnsi="Garamond" w:cs="Times New Roman"/>
          <w:sz w:val="24"/>
          <w:szCs w:val="24"/>
        </w:rPr>
        <w:t>3.</w:t>
      </w:r>
      <w:r>
        <w:rPr>
          <w:rFonts w:ascii="Garamond" w:hAnsi="Garamond" w:cs="Times New Roman"/>
          <w:sz w:val="24"/>
          <w:szCs w:val="24"/>
        </w:rPr>
        <w:t xml:space="preserve"> </w:t>
      </w:r>
      <w:r w:rsidRPr="00ED70BD">
        <w:rPr>
          <w:rFonts w:ascii="Garamond" w:hAnsi="Garamond" w:cs="Times New Roman"/>
          <w:sz w:val="24"/>
          <w:szCs w:val="24"/>
        </w:rPr>
        <w:t xml:space="preserve">Ngarkohen Ministria e Brendshme, Policia e Shtetit dhe Drejtoria e Përgjithshme e Doganave, të kërkojë e të </w:t>
      </w:r>
      <w:r w:rsidR="001B208C" w:rsidRPr="00ED70BD">
        <w:rPr>
          <w:rFonts w:ascii="Garamond" w:hAnsi="Garamond" w:cs="Times New Roman"/>
          <w:sz w:val="24"/>
          <w:szCs w:val="24"/>
        </w:rPr>
        <w:t>mbikëqyrë</w:t>
      </w:r>
      <w:r w:rsidRPr="00ED70BD">
        <w:rPr>
          <w:rFonts w:ascii="Garamond" w:hAnsi="Garamond" w:cs="Times New Roman"/>
          <w:sz w:val="24"/>
          <w:szCs w:val="24"/>
        </w:rPr>
        <w:t xml:space="preserve"> zbatimin e rregullave, procedurave, standardeve, të përcaktuara në këtë </w:t>
      </w:r>
      <w:r w:rsidR="00873763" w:rsidRPr="000005E5">
        <w:rPr>
          <w:rFonts w:ascii="Garamond" w:hAnsi="Garamond" w:cs="Times New Roman"/>
          <w:sz w:val="24"/>
          <w:szCs w:val="24"/>
        </w:rPr>
        <w:t>Rregullor</w:t>
      </w:r>
      <w:r w:rsidR="00873763" w:rsidRPr="00ED70BD">
        <w:rPr>
          <w:rFonts w:ascii="Garamond" w:hAnsi="Garamond" w:cs="Times New Roman"/>
          <w:sz w:val="24"/>
          <w:szCs w:val="24"/>
        </w:rPr>
        <w:t>e</w:t>
      </w:r>
      <w:r w:rsidRPr="00ED70BD">
        <w:rPr>
          <w:rFonts w:ascii="Garamond" w:hAnsi="Garamond" w:cs="Times New Roman"/>
          <w:sz w:val="24"/>
          <w:szCs w:val="24"/>
        </w:rPr>
        <w:t xml:space="preserve">. </w:t>
      </w:r>
    </w:p>
    <w:p w14:paraId="77159C06"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
          <w:bCs/>
          <w:color w:val="000000"/>
          <w:sz w:val="24"/>
          <w:szCs w:val="24"/>
        </w:rPr>
      </w:pPr>
    </w:p>
    <w:p w14:paraId="3F23CA4C" w14:textId="2A4F456F" w:rsidR="00ED70BD" w:rsidRPr="0056792A" w:rsidRDefault="0056792A" w:rsidP="00ED70BD">
      <w:pPr>
        <w:autoSpaceDE w:val="0"/>
        <w:autoSpaceDN w:val="0"/>
        <w:adjustRightInd w:val="0"/>
        <w:spacing w:after="0" w:line="240" w:lineRule="auto"/>
        <w:ind w:firstLine="284"/>
        <w:jc w:val="center"/>
        <w:rPr>
          <w:rFonts w:ascii="Garamond" w:hAnsi="Garamond" w:cs="Times New Roman"/>
          <w:color w:val="000000"/>
          <w:sz w:val="24"/>
          <w:szCs w:val="24"/>
        </w:rPr>
      </w:pPr>
      <w:r w:rsidRPr="0056792A">
        <w:rPr>
          <w:rFonts w:ascii="Garamond" w:hAnsi="Garamond" w:cs="Times New Roman"/>
          <w:color w:val="000000"/>
          <w:sz w:val="24"/>
          <w:szCs w:val="24"/>
        </w:rPr>
        <w:t>ANEKSI I</w:t>
      </w:r>
    </w:p>
    <w:p w14:paraId="5B14A36B" w14:textId="0CC4486D" w:rsidR="00ED70BD" w:rsidRPr="0056792A" w:rsidRDefault="0056792A" w:rsidP="00ED70BD">
      <w:pPr>
        <w:autoSpaceDE w:val="0"/>
        <w:autoSpaceDN w:val="0"/>
        <w:adjustRightInd w:val="0"/>
        <w:spacing w:after="0" w:line="240" w:lineRule="auto"/>
        <w:ind w:firstLine="284"/>
        <w:jc w:val="center"/>
        <w:rPr>
          <w:rFonts w:ascii="Garamond" w:hAnsi="Garamond" w:cs="Times New Roman"/>
          <w:color w:val="000000"/>
          <w:sz w:val="24"/>
          <w:szCs w:val="24"/>
        </w:rPr>
      </w:pPr>
      <w:r w:rsidRPr="0056792A">
        <w:rPr>
          <w:rFonts w:ascii="Garamond" w:hAnsi="Garamond" w:cs="Times New Roman"/>
          <w:color w:val="000000"/>
          <w:sz w:val="24"/>
          <w:szCs w:val="24"/>
        </w:rPr>
        <w:t>SPECIFIKIMET TEKNIKE PËR ÇAKTIVIZIMIN E ARMËVE TË ZJARRIT</w:t>
      </w:r>
    </w:p>
    <w:p w14:paraId="41CE2998" w14:textId="77777777" w:rsidR="00ED70BD" w:rsidRPr="00ED70BD" w:rsidRDefault="00ED70BD" w:rsidP="00ED70BD">
      <w:pPr>
        <w:autoSpaceDE w:val="0"/>
        <w:autoSpaceDN w:val="0"/>
        <w:adjustRightInd w:val="0"/>
        <w:spacing w:after="0" w:line="240" w:lineRule="auto"/>
        <w:ind w:firstLine="284"/>
        <w:jc w:val="center"/>
        <w:rPr>
          <w:rFonts w:ascii="Garamond" w:hAnsi="Garamond" w:cs="Times New Roman"/>
          <w:b/>
          <w:bCs/>
          <w:color w:val="000000"/>
          <w:sz w:val="24"/>
          <w:szCs w:val="24"/>
        </w:rPr>
      </w:pPr>
    </w:p>
    <w:p w14:paraId="1D1E9160" w14:textId="679C221F" w:rsidR="00ED70BD" w:rsidRPr="00ED70BD" w:rsidRDefault="00ED70BD" w:rsidP="00ED70BD">
      <w:pPr>
        <w:autoSpaceDE w:val="0"/>
        <w:autoSpaceDN w:val="0"/>
        <w:adjustRightInd w:val="0"/>
        <w:spacing w:after="0" w:line="240" w:lineRule="auto"/>
        <w:ind w:firstLine="284"/>
        <w:jc w:val="both"/>
        <w:rPr>
          <w:rFonts w:ascii="Garamond" w:hAnsi="Garamond" w:cs="Times New Roman"/>
          <w:color w:val="000000"/>
          <w:sz w:val="24"/>
          <w:szCs w:val="24"/>
        </w:rPr>
      </w:pPr>
      <w:r w:rsidRPr="00ED70BD">
        <w:rPr>
          <w:rFonts w:ascii="Garamond" w:hAnsi="Garamond" w:cs="Times New Roman"/>
          <w:color w:val="000000"/>
          <w:sz w:val="24"/>
          <w:szCs w:val="24"/>
        </w:rPr>
        <w:t>Operacionet e çaktivizimit të armëve të zjarrit dhe pjesëve k</w:t>
      </w:r>
      <w:r w:rsidR="00B252A5">
        <w:rPr>
          <w:rFonts w:ascii="Garamond" w:hAnsi="Garamond" w:cs="Times New Roman"/>
          <w:color w:val="000000"/>
          <w:sz w:val="24"/>
          <w:szCs w:val="24"/>
        </w:rPr>
        <w:t>ryesore të tyre</w:t>
      </w:r>
      <w:r w:rsidRPr="00ED70BD">
        <w:rPr>
          <w:rFonts w:ascii="Garamond" w:hAnsi="Garamond" w:cs="Times New Roman"/>
          <w:color w:val="000000"/>
          <w:sz w:val="24"/>
          <w:szCs w:val="24"/>
        </w:rPr>
        <w:t xml:space="preserve"> do të kryhen në mënyrë që të garantojnë, që të gjitha pjesët kryesore të këtyre armëve, të bëhen përfundimisht jofunksionale dhe të pamundura për t’u hequr, zëvendësuar ose modifikuar, në një mënyrë të tillë, që do të mundësonte riaktivizimin e tyre.</w:t>
      </w:r>
    </w:p>
    <w:p w14:paraId="177E5725" w14:textId="08BC8C2D" w:rsidR="00ED70BD" w:rsidRPr="00ED70BD" w:rsidRDefault="00ED70BD" w:rsidP="00B252A5">
      <w:pPr>
        <w:autoSpaceDE w:val="0"/>
        <w:autoSpaceDN w:val="0"/>
        <w:adjustRightInd w:val="0"/>
        <w:spacing w:after="0" w:line="240" w:lineRule="auto"/>
        <w:ind w:firstLine="284"/>
        <w:jc w:val="both"/>
        <w:rPr>
          <w:rFonts w:ascii="Garamond" w:hAnsi="Garamond" w:cs="Times New Roman"/>
          <w:color w:val="000000"/>
          <w:sz w:val="24"/>
          <w:szCs w:val="24"/>
        </w:rPr>
      </w:pPr>
      <w:r w:rsidRPr="00ED70BD">
        <w:rPr>
          <w:rFonts w:ascii="Garamond" w:hAnsi="Garamond" w:cs="Times New Roman"/>
          <w:color w:val="000000"/>
          <w:sz w:val="24"/>
          <w:szCs w:val="24"/>
        </w:rPr>
        <w:t>Operacionet e çaktivizimit të armëve të zjarrit dhe pjesëve kryesore të tyre përcaktohen në bazë të tr</w:t>
      </w:r>
      <w:r w:rsidR="00B252A5">
        <w:rPr>
          <w:rFonts w:ascii="Garamond" w:hAnsi="Garamond" w:cs="Times New Roman"/>
          <w:color w:val="000000"/>
          <w:sz w:val="24"/>
          <w:szCs w:val="24"/>
        </w:rPr>
        <w:t>i</w:t>
      </w:r>
      <w:r w:rsidRPr="00ED70BD">
        <w:rPr>
          <w:rFonts w:ascii="Garamond" w:hAnsi="Garamond" w:cs="Times New Roman"/>
          <w:color w:val="000000"/>
          <w:sz w:val="24"/>
          <w:szCs w:val="24"/>
        </w:rPr>
        <w:t xml:space="preserve"> tabelave:</w:t>
      </w:r>
    </w:p>
    <w:p w14:paraId="486ED2A9" w14:textId="5A090B10" w:rsidR="00ED70BD" w:rsidRPr="00ED70BD" w:rsidRDefault="00346D46" w:rsidP="00ED70BD">
      <w:pPr>
        <w:autoSpaceDE w:val="0"/>
        <w:autoSpaceDN w:val="0"/>
        <w:adjustRightInd w:val="0"/>
        <w:spacing w:after="0" w:line="240" w:lineRule="auto"/>
        <w:ind w:firstLine="284"/>
        <w:jc w:val="both"/>
        <w:rPr>
          <w:rFonts w:ascii="Garamond" w:hAnsi="Garamond" w:cs="Times New Roman"/>
          <w:sz w:val="24"/>
          <w:szCs w:val="24"/>
        </w:rPr>
      </w:pPr>
      <w:r>
        <w:rPr>
          <w:rFonts w:ascii="Garamond" w:hAnsi="Garamond" w:cs="Symbol"/>
          <w:color w:val="000000"/>
          <w:sz w:val="24"/>
          <w:szCs w:val="24"/>
        </w:rPr>
        <w:t>-</w:t>
      </w:r>
      <w:r w:rsidR="00B252A5">
        <w:rPr>
          <w:rFonts w:ascii="Garamond" w:hAnsi="Garamond" w:cs="Symbol"/>
          <w:color w:val="000000"/>
          <w:sz w:val="24"/>
          <w:szCs w:val="24"/>
        </w:rPr>
        <w:t xml:space="preserve"> </w:t>
      </w:r>
      <w:r w:rsidR="00ED70BD" w:rsidRPr="00ED70BD">
        <w:rPr>
          <w:rFonts w:ascii="Garamond" w:hAnsi="Garamond" w:cs="Times New Roman"/>
          <w:sz w:val="24"/>
          <w:szCs w:val="24"/>
        </w:rPr>
        <w:t>Tabela I rendit llojet e ndryshme të armëve të zjarrit;</w:t>
      </w:r>
    </w:p>
    <w:p w14:paraId="5E948BC3" w14:textId="445A5F5B" w:rsidR="00ED70BD" w:rsidRPr="00ED70BD" w:rsidRDefault="00346D46" w:rsidP="00ED70BD">
      <w:pPr>
        <w:autoSpaceDE w:val="0"/>
        <w:autoSpaceDN w:val="0"/>
        <w:adjustRightInd w:val="0"/>
        <w:spacing w:after="0" w:line="240" w:lineRule="auto"/>
        <w:ind w:firstLine="284"/>
        <w:jc w:val="both"/>
        <w:rPr>
          <w:rFonts w:ascii="Garamond" w:hAnsi="Garamond" w:cs="Times New Roman"/>
          <w:sz w:val="24"/>
          <w:szCs w:val="24"/>
        </w:rPr>
      </w:pPr>
      <w:r>
        <w:rPr>
          <w:rFonts w:ascii="Garamond" w:hAnsi="Garamond" w:cs="Symbol"/>
          <w:sz w:val="24"/>
          <w:szCs w:val="24"/>
        </w:rPr>
        <w:t>-</w:t>
      </w:r>
      <w:r w:rsidR="00B252A5">
        <w:rPr>
          <w:rFonts w:ascii="Garamond" w:hAnsi="Garamond" w:cs="Symbol"/>
          <w:sz w:val="24"/>
          <w:szCs w:val="24"/>
        </w:rPr>
        <w:t xml:space="preserve"> </w:t>
      </w:r>
      <w:r w:rsidR="00ED70BD" w:rsidRPr="00ED70BD">
        <w:rPr>
          <w:rFonts w:ascii="Garamond" w:hAnsi="Garamond" w:cs="Times New Roman"/>
          <w:sz w:val="24"/>
          <w:szCs w:val="24"/>
        </w:rPr>
        <w:t xml:space="preserve">Tabela </w:t>
      </w:r>
      <w:proofErr w:type="spellStart"/>
      <w:r w:rsidR="00ED70BD" w:rsidRPr="00ED70BD">
        <w:rPr>
          <w:rFonts w:ascii="Garamond" w:hAnsi="Garamond" w:cs="Times New Roman"/>
          <w:sz w:val="24"/>
          <w:szCs w:val="24"/>
        </w:rPr>
        <w:t>II</w:t>
      </w:r>
      <w:proofErr w:type="spellEnd"/>
      <w:r w:rsidR="00ED70BD" w:rsidRPr="00ED70BD">
        <w:rPr>
          <w:rFonts w:ascii="Garamond" w:hAnsi="Garamond" w:cs="Times New Roman"/>
          <w:sz w:val="24"/>
          <w:szCs w:val="24"/>
        </w:rPr>
        <w:t xml:space="preserve"> përcakton parimet e përgjithshme, që duhen ndjekur për çaktivizimin e armëve të zjarrit;</w:t>
      </w:r>
    </w:p>
    <w:p w14:paraId="03C2A70A" w14:textId="27FA38F5" w:rsidR="00ED70BD" w:rsidRPr="00ED70BD" w:rsidRDefault="00346D46" w:rsidP="00ED70BD">
      <w:pPr>
        <w:autoSpaceDE w:val="0"/>
        <w:autoSpaceDN w:val="0"/>
        <w:adjustRightInd w:val="0"/>
        <w:spacing w:after="0" w:line="240" w:lineRule="auto"/>
        <w:ind w:firstLine="284"/>
        <w:jc w:val="both"/>
        <w:rPr>
          <w:rFonts w:ascii="Garamond" w:hAnsi="Garamond" w:cs="Times New Roman"/>
          <w:sz w:val="24"/>
          <w:szCs w:val="24"/>
        </w:rPr>
      </w:pPr>
      <w:r>
        <w:rPr>
          <w:rFonts w:ascii="Garamond" w:hAnsi="Garamond" w:cs="Symbol"/>
          <w:sz w:val="24"/>
          <w:szCs w:val="24"/>
        </w:rPr>
        <w:t>-</w:t>
      </w:r>
      <w:r w:rsidR="00B252A5">
        <w:rPr>
          <w:rFonts w:ascii="Garamond" w:hAnsi="Garamond" w:cs="Symbol"/>
          <w:sz w:val="24"/>
          <w:szCs w:val="24"/>
        </w:rPr>
        <w:t xml:space="preserve"> </w:t>
      </w:r>
      <w:r w:rsidR="00ED70BD" w:rsidRPr="00ED70BD">
        <w:rPr>
          <w:rFonts w:ascii="Garamond" w:hAnsi="Garamond" w:cs="Times New Roman"/>
          <w:sz w:val="24"/>
          <w:szCs w:val="24"/>
        </w:rPr>
        <w:t xml:space="preserve">Tabela </w:t>
      </w:r>
      <w:proofErr w:type="spellStart"/>
      <w:r w:rsidR="00ED70BD" w:rsidRPr="00ED70BD">
        <w:rPr>
          <w:rFonts w:ascii="Garamond" w:hAnsi="Garamond" w:cs="Times New Roman"/>
          <w:sz w:val="24"/>
          <w:szCs w:val="24"/>
        </w:rPr>
        <w:t>III</w:t>
      </w:r>
      <w:proofErr w:type="spellEnd"/>
      <w:r w:rsidR="00ED70BD" w:rsidRPr="00ED70BD">
        <w:rPr>
          <w:rFonts w:ascii="Garamond" w:hAnsi="Garamond" w:cs="Times New Roman"/>
          <w:sz w:val="24"/>
          <w:szCs w:val="24"/>
        </w:rPr>
        <w:t xml:space="preserve"> përshkruan operacionet specifike, që duhen kryer për çaktivizimin e armëve të zjarrit.</w:t>
      </w:r>
    </w:p>
    <w:p w14:paraId="4A5C4754" w14:textId="77777777" w:rsidR="00ED70BD" w:rsidRPr="00ED70BD" w:rsidRDefault="00ED70BD" w:rsidP="00ED70BD">
      <w:pPr>
        <w:autoSpaceDE w:val="0"/>
        <w:autoSpaceDN w:val="0"/>
        <w:adjustRightInd w:val="0"/>
        <w:spacing w:after="0" w:line="240" w:lineRule="auto"/>
        <w:ind w:firstLine="284"/>
        <w:jc w:val="both"/>
        <w:rPr>
          <w:rFonts w:ascii="Garamond" w:hAnsi="Garamond" w:cs="Times New Roman"/>
          <w:color w:val="000000"/>
          <w:sz w:val="24"/>
          <w:szCs w:val="24"/>
        </w:rPr>
      </w:pPr>
      <w:r w:rsidRPr="00ED70BD">
        <w:rPr>
          <w:rFonts w:ascii="Garamond" w:hAnsi="Garamond" w:cs="Times New Roman"/>
          <w:color w:val="000000"/>
          <w:sz w:val="24"/>
          <w:szCs w:val="24"/>
        </w:rPr>
        <w:t>Specifikimet teknike për çaktivizimin e armëve të zjarrit duhet të parandalojnë riaktivizimin e armëve të zjarrit me përdorimin e mjeteve të zakonshme.</w:t>
      </w:r>
    </w:p>
    <w:p w14:paraId="51294DC9" w14:textId="77777777" w:rsidR="00ED70BD" w:rsidRPr="00ED70BD" w:rsidRDefault="00ED70BD" w:rsidP="00ED70BD">
      <w:pPr>
        <w:autoSpaceDE w:val="0"/>
        <w:autoSpaceDN w:val="0"/>
        <w:adjustRightInd w:val="0"/>
        <w:spacing w:after="0" w:line="240" w:lineRule="auto"/>
        <w:ind w:firstLine="284"/>
        <w:jc w:val="both"/>
        <w:rPr>
          <w:rFonts w:ascii="Garamond" w:hAnsi="Garamond" w:cs="Times New Roman"/>
          <w:color w:val="000000"/>
          <w:sz w:val="24"/>
          <w:szCs w:val="24"/>
        </w:rPr>
      </w:pPr>
      <w:r w:rsidRPr="00ED70BD">
        <w:rPr>
          <w:rFonts w:ascii="Garamond" w:hAnsi="Garamond" w:cs="Times New Roman"/>
          <w:color w:val="000000"/>
          <w:sz w:val="24"/>
          <w:szCs w:val="24"/>
        </w:rPr>
        <w:t>Specifikimet teknike për çaktivizimin e armëve të zjarrit duhet të fokusohen në çaktivizimin e pjesëve kryesore të armës, përfshi edhe ato që janë në rezervë për çdo armë.</w:t>
      </w:r>
    </w:p>
    <w:p w14:paraId="389A03EB" w14:textId="1C001D74" w:rsidR="00ED70BD" w:rsidRPr="00ED70BD" w:rsidRDefault="00ED70BD" w:rsidP="00ED70BD">
      <w:pPr>
        <w:autoSpaceDE w:val="0"/>
        <w:autoSpaceDN w:val="0"/>
        <w:adjustRightInd w:val="0"/>
        <w:spacing w:after="0" w:line="240" w:lineRule="auto"/>
        <w:ind w:firstLine="284"/>
        <w:jc w:val="both"/>
        <w:rPr>
          <w:rFonts w:ascii="Garamond" w:hAnsi="Garamond" w:cs="Times New Roman"/>
          <w:color w:val="000000"/>
          <w:sz w:val="24"/>
          <w:szCs w:val="24"/>
        </w:rPr>
      </w:pPr>
      <w:r w:rsidRPr="00ED70BD">
        <w:rPr>
          <w:rFonts w:ascii="Garamond" w:hAnsi="Garamond" w:cs="Times New Roman"/>
          <w:color w:val="000000"/>
          <w:sz w:val="24"/>
          <w:szCs w:val="24"/>
        </w:rPr>
        <w:t xml:space="preserve">Specifikimet teknike për çaktivizim e armëve të zjarrit duhet të rishqyrtohen periodikisht, që të përfshijnë </w:t>
      </w:r>
      <w:r w:rsidR="00B252A5" w:rsidRPr="00ED70BD">
        <w:rPr>
          <w:rFonts w:ascii="Garamond" w:hAnsi="Garamond" w:cs="Times New Roman"/>
          <w:color w:val="000000"/>
          <w:sz w:val="24"/>
          <w:szCs w:val="24"/>
        </w:rPr>
        <w:t>zhvillimet</w:t>
      </w:r>
      <w:r w:rsidRPr="00ED70BD">
        <w:rPr>
          <w:rFonts w:ascii="Garamond" w:hAnsi="Garamond" w:cs="Times New Roman"/>
          <w:color w:val="000000"/>
          <w:sz w:val="24"/>
          <w:szCs w:val="24"/>
        </w:rPr>
        <w:t xml:space="preserve"> teknologjike të armëve dhe operacioneve të çaktivizimit.</w:t>
      </w:r>
    </w:p>
    <w:p w14:paraId="0795176E" w14:textId="24A583F4" w:rsidR="00ED70BD" w:rsidRPr="00ED70BD" w:rsidRDefault="00ED70BD" w:rsidP="00B252A5">
      <w:pPr>
        <w:autoSpaceDE w:val="0"/>
        <w:autoSpaceDN w:val="0"/>
        <w:adjustRightInd w:val="0"/>
        <w:spacing w:after="0" w:line="240" w:lineRule="auto"/>
        <w:ind w:firstLine="284"/>
        <w:jc w:val="both"/>
        <w:rPr>
          <w:rFonts w:ascii="Garamond" w:hAnsi="Garamond" w:cs="Times New Roman"/>
          <w:color w:val="000000"/>
          <w:sz w:val="24"/>
          <w:szCs w:val="24"/>
        </w:rPr>
      </w:pPr>
      <w:r w:rsidRPr="00ED70BD">
        <w:rPr>
          <w:rFonts w:ascii="Garamond" w:hAnsi="Garamond" w:cs="Times New Roman"/>
          <w:color w:val="000000"/>
          <w:sz w:val="24"/>
          <w:szCs w:val="24"/>
        </w:rPr>
        <w:t xml:space="preserve">Miratimi i </w:t>
      </w:r>
      <w:r w:rsidR="00B252A5" w:rsidRPr="00ED70BD">
        <w:rPr>
          <w:rFonts w:ascii="Garamond" w:hAnsi="Garamond" w:cs="Times New Roman"/>
          <w:color w:val="000000"/>
          <w:sz w:val="24"/>
          <w:szCs w:val="24"/>
        </w:rPr>
        <w:t>standardeve</w:t>
      </w:r>
      <w:r w:rsidRPr="00ED70BD">
        <w:rPr>
          <w:rFonts w:ascii="Garamond" w:hAnsi="Garamond" w:cs="Times New Roman"/>
          <w:color w:val="000000"/>
          <w:sz w:val="24"/>
          <w:szCs w:val="24"/>
        </w:rPr>
        <w:t xml:space="preserve"> të përbashkëta për të gjitha vendet anëtare të BE, do ta ulte rrezikun për të gjithë. Zhvillimi i specifikimeve teknike për çaktivizim duhet të jenë të bazuara te vlerësimi i rrezikut dhe nivelit të kërcënimit, bashkë me vlerësimin e nivelit të zhvillimit të teknikave dhe kapaciteteve të inxhinierisë, të cilat duhet të tejkalohen, që të sigurohet çaktivizimi i përhershëm.</w:t>
      </w:r>
    </w:p>
    <w:p w14:paraId="7D23E9C6" w14:textId="77777777" w:rsidR="00ED70BD" w:rsidRPr="00346D46" w:rsidRDefault="00ED70BD" w:rsidP="00346D46">
      <w:pPr>
        <w:pStyle w:val="TEKSTIII"/>
        <w:jc w:val="center"/>
        <w:rPr>
          <w:b/>
        </w:rPr>
      </w:pPr>
    </w:p>
    <w:p w14:paraId="780E6ED8" w14:textId="3ED22639" w:rsidR="007C0F82" w:rsidRPr="00011995" w:rsidRDefault="007C0F82" w:rsidP="0056792A">
      <w:pPr>
        <w:spacing w:after="0" w:line="240" w:lineRule="auto"/>
        <w:jc w:val="center"/>
        <w:rPr>
          <w:rFonts w:ascii="Garamond" w:eastAsia="Times New Roman" w:hAnsi="Garamond" w:cs="Times New Roman"/>
          <w:bCs/>
          <w:i/>
          <w:iCs/>
        </w:rPr>
      </w:pPr>
      <w:r w:rsidRPr="00011995">
        <w:rPr>
          <w:rFonts w:ascii="Garamond" w:eastAsia="Times New Roman" w:hAnsi="Garamond" w:cs="Times New Roman"/>
          <w:b/>
          <w:i/>
          <w:iCs/>
        </w:rPr>
        <w:t>Tabela I</w:t>
      </w:r>
      <w:r w:rsidR="0056792A" w:rsidRPr="00011995">
        <w:rPr>
          <w:rFonts w:ascii="Garamond" w:eastAsia="Times New Roman" w:hAnsi="Garamond" w:cs="Times New Roman"/>
          <w:b/>
          <w:i/>
          <w:iCs/>
        </w:rPr>
        <w:t xml:space="preserve">. </w:t>
      </w:r>
      <w:r w:rsidRPr="00011995">
        <w:rPr>
          <w:rFonts w:ascii="Garamond" w:eastAsia="Times New Roman" w:hAnsi="Garamond" w:cs="Times New Roman"/>
          <w:bCs/>
          <w:i/>
          <w:iCs/>
        </w:rPr>
        <w:t>Lista e llojeve të armëve të zjarrit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07"/>
        <w:gridCol w:w="8736"/>
      </w:tblGrid>
      <w:tr w:rsidR="007C0F82" w:rsidRPr="00D50CF8" w14:paraId="220CA806" w14:textId="77777777" w:rsidTr="000005E5">
        <w:trPr>
          <w:jc w:val="center"/>
        </w:trPr>
        <w:tc>
          <w:tcPr>
            <w:tcW w:w="274" w:type="pct"/>
            <w:shd w:val="clear" w:color="auto" w:fill="EBF1DD"/>
          </w:tcPr>
          <w:p w14:paraId="34A14AE7" w14:textId="1F111D45" w:rsidR="007C0F82" w:rsidRPr="00D50CF8" w:rsidRDefault="007C0F82" w:rsidP="007C0F82">
            <w:pPr>
              <w:spacing w:after="0" w:line="240" w:lineRule="auto"/>
              <w:jc w:val="center"/>
              <w:rPr>
                <w:rFonts w:ascii="Garamond" w:eastAsia="Times New Roman" w:hAnsi="Garamond" w:cs="Times New Roman"/>
                <w:b/>
                <w:sz w:val="20"/>
                <w:szCs w:val="20"/>
              </w:rPr>
            </w:pPr>
            <w:r w:rsidRPr="00D50CF8">
              <w:rPr>
                <w:rFonts w:ascii="Garamond" w:eastAsia="Times New Roman" w:hAnsi="Garamond" w:cs="Times New Roman"/>
                <w:b/>
                <w:sz w:val="20"/>
                <w:szCs w:val="20"/>
              </w:rPr>
              <w:t>Nr</w:t>
            </w:r>
            <w:r w:rsidR="0056792A" w:rsidRPr="00D50CF8">
              <w:rPr>
                <w:rFonts w:ascii="Garamond" w:eastAsia="Times New Roman" w:hAnsi="Garamond" w:cs="Times New Roman"/>
                <w:b/>
                <w:sz w:val="20"/>
                <w:szCs w:val="20"/>
              </w:rPr>
              <w:t>.</w:t>
            </w:r>
          </w:p>
        </w:tc>
        <w:tc>
          <w:tcPr>
            <w:tcW w:w="4726" w:type="pct"/>
            <w:shd w:val="clear" w:color="auto" w:fill="EBF1DD"/>
          </w:tcPr>
          <w:p w14:paraId="2AC35124" w14:textId="77777777" w:rsidR="007C0F82" w:rsidRPr="00D50CF8" w:rsidRDefault="007C0F82" w:rsidP="007C0F82">
            <w:pPr>
              <w:spacing w:after="0" w:line="240" w:lineRule="auto"/>
              <w:jc w:val="center"/>
              <w:rPr>
                <w:rFonts w:ascii="Garamond" w:eastAsia="Times New Roman" w:hAnsi="Garamond" w:cs="Times New Roman"/>
                <w:b/>
                <w:sz w:val="20"/>
                <w:szCs w:val="20"/>
              </w:rPr>
            </w:pPr>
            <w:r w:rsidRPr="00D50CF8">
              <w:rPr>
                <w:rFonts w:ascii="Garamond" w:eastAsia="Times New Roman" w:hAnsi="Garamond" w:cs="Times New Roman"/>
                <w:b/>
                <w:sz w:val="20"/>
                <w:szCs w:val="20"/>
              </w:rPr>
              <w:t>LLOJET E ARMËVE TË ZJARRIT</w:t>
            </w:r>
          </w:p>
        </w:tc>
      </w:tr>
      <w:tr w:rsidR="007C0F82" w:rsidRPr="00D50CF8" w14:paraId="71ECE4A5" w14:textId="77777777" w:rsidTr="000005E5">
        <w:trPr>
          <w:jc w:val="center"/>
        </w:trPr>
        <w:tc>
          <w:tcPr>
            <w:tcW w:w="274" w:type="pct"/>
            <w:shd w:val="clear" w:color="auto" w:fill="auto"/>
          </w:tcPr>
          <w:p w14:paraId="5A96AEC4" w14:textId="77777777" w:rsidR="007C0F82" w:rsidRPr="00D50CF8" w:rsidRDefault="007C0F82" w:rsidP="007C0F82">
            <w:pPr>
              <w:spacing w:after="0" w:line="240" w:lineRule="auto"/>
              <w:jc w:val="center"/>
              <w:rPr>
                <w:rFonts w:ascii="Garamond" w:eastAsia="Times New Roman" w:hAnsi="Garamond" w:cs="Times New Roman"/>
                <w:sz w:val="20"/>
                <w:szCs w:val="20"/>
              </w:rPr>
            </w:pPr>
            <w:r w:rsidRPr="00D50CF8">
              <w:rPr>
                <w:rFonts w:ascii="Garamond" w:eastAsia="Times New Roman" w:hAnsi="Garamond" w:cs="Times New Roman"/>
                <w:sz w:val="20"/>
                <w:szCs w:val="20"/>
              </w:rPr>
              <w:t>1</w:t>
            </w:r>
          </w:p>
        </w:tc>
        <w:tc>
          <w:tcPr>
            <w:tcW w:w="4726" w:type="pct"/>
            <w:shd w:val="clear" w:color="auto" w:fill="auto"/>
          </w:tcPr>
          <w:p w14:paraId="61BB8512" w14:textId="4647634F" w:rsidR="007C0F82" w:rsidRPr="00D50CF8" w:rsidRDefault="007C0F82" w:rsidP="007C0F82">
            <w:pPr>
              <w:pBdr>
                <w:top w:val="nil"/>
                <w:left w:val="nil"/>
                <w:bottom w:val="nil"/>
                <w:right w:val="nil"/>
                <w:between w:val="nil"/>
              </w:pBdr>
              <w:spacing w:after="0" w:line="240" w:lineRule="auto"/>
              <w:jc w:val="both"/>
              <w:rPr>
                <w:rFonts w:ascii="Garamond" w:eastAsia="Times New Roman" w:hAnsi="Garamond" w:cs="Times New Roman"/>
                <w:b/>
                <w:color w:val="000000"/>
                <w:sz w:val="20"/>
                <w:szCs w:val="20"/>
              </w:rPr>
            </w:pPr>
            <w:r w:rsidRPr="00D50CF8">
              <w:rPr>
                <w:rFonts w:ascii="Garamond" w:eastAsia="Times New Roman" w:hAnsi="Garamond" w:cs="Times New Roman"/>
                <w:color w:val="000000"/>
                <w:sz w:val="20"/>
                <w:szCs w:val="20"/>
              </w:rPr>
              <w:t>Armë zjarri të shkurtra (pistoletat me një shkr</w:t>
            </w:r>
            <w:r w:rsidR="0056792A" w:rsidRPr="00D50CF8">
              <w:rPr>
                <w:rFonts w:ascii="Garamond" w:eastAsia="Times New Roman" w:hAnsi="Garamond" w:cs="Times New Roman"/>
                <w:color w:val="000000"/>
                <w:sz w:val="20"/>
                <w:szCs w:val="20"/>
              </w:rPr>
              <w:t>epje të vetme, gjysmautomatike)</w:t>
            </w:r>
          </w:p>
        </w:tc>
      </w:tr>
      <w:tr w:rsidR="007C0F82" w:rsidRPr="00D50CF8" w14:paraId="5FA19A08" w14:textId="77777777" w:rsidTr="000005E5">
        <w:trPr>
          <w:jc w:val="center"/>
        </w:trPr>
        <w:tc>
          <w:tcPr>
            <w:tcW w:w="274" w:type="pct"/>
          </w:tcPr>
          <w:p w14:paraId="280C775E" w14:textId="77777777" w:rsidR="007C0F82" w:rsidRPr="00D50CF8" w:rsidRDefault="007C0F82" w:rsidP="007C0F82">
            <w:pPr>
              <w:spacing w:after="0" w:line="240" w:lineRule="auto"/>
              <w:jc w:val="center"/>
              <w:rPr>
                <w:rFonts w:ascii="Garamond" w:eastAsia="Times New Roman" w:hAnsi="Garamond" w:cs="Times New Roman"/>
                <w:sz w:val="20"/>
                <w:szCs w:val="20"/>
              </w:rPr>
            </w:pPr>
            <w:r w:rsidRPr="00D50CF8">
              <w:rPr>
                <w:rFonts w:ascii="Garamond" w:eastAsia="Times New Roman" w:hAnsi="Garamond" w:cs="Times New Roman"/>
                <w:sz w:val="20"/>
                <w:szCs w:val="20"/>
              </w:rPr>
              <w:t>2</w:t>
            </w:r>
          </w:p>
        </w:tc>
        <w:tc>
          <w:tcPr>
            <w:tcW w:w="4726" w:type="pct"/>
          </w:tcPr>
          <w:p w14:paraId="014C1A82" w14:textId="521EE2F6" w:rsidR="007C0F82" w:rsidRPr="00D50CF8" w:rsidRDefault="007C0F82" w:rsidP="007C0F82">
            <w:pPr>
              <w:spacing w:after="0" w:line="240" w:lineRule="auto"/>
              <w:jc w:val="both"/>
              <w:rPr>
                <w:rFonts w:ascii="Garamond" w:eastAsia="Times New Roman" w:hAnsi="Garamond" w:cs="Times New Roman"/>
                <w:b/>
                <w:sz w:val="20"/>
                <w:szCs w:val="20"/>
              </w:rPr>
            </w:pPr>
            <w:r w:rsidRPr="00D50CF8">
              <w:rPr>
                <w:rFonts w:ascii="Garamond" w:eastAsia="Times New Roman" w:hAnsi="Garamond" w:cs="Times New Roman"/>
                <w:sz w:val="20"/>
                <w:szCs w:val="20"/>
              </w:rPr>
              <w:t>Armë zjarri të shkurtra (revolverët</w:t>
            </w:r>
            <w:r w:rsidR="0056792A" w:rsidRPr="00D50CF8">
              <w:rPr>
                <w:rFonts w:ascii="Garamond" w:eastAsia="Times New Roman" w:hAnsi="Garamond" w:cs="Times New Roman"/>
                <w:sz w:val="20"/>
                <w:szCs w:val="20"/>
              </w:rPr>
              <w:t>, duke përfshirë ato me mulli/cilindër)</w:t>
            </w:r>
          </w:p>
        </w:tc>
      </w:tr>
      <w:tr w:rsidR="007C0F82" w:rsidRPr="00D50CF8" w14:paraId="3A6DE949" w14:textId="77777777" w:rsidTr="000005E5">
        <w:trPr>
          <w:jc w:val="center"/>
        </w:trPr>
        <w:tc>
          <w:tcPr>
            <w:tcW w:w="274" w:type="pct"/>
          </w:tcPr>
          <w:p w14:paraId="559F1693" w14:textId="77777777" w:rsidR="007C0F82" w:rsidRPr="00D50CF8" w:rsidRDefault="007C0F82" w:rsidP="007C0F82">
            <w:pPr>
              <w:spacing w:after="0" w:line="240" w:lineRule="auto"/>
              <w:jc w:val="center"/>
              <w:rPr>
                <w:rFonts w:ascii="Garamond" w:eastAsia="Times New Roman" w:hAnsi="Garamond" w:cs="Times New Roman"/>
                <w:sz w:val="20"/>
                <w:szCs w:val="20"/>
              </w:rPr>
            </w:pPr>
            <w:r w:rsidRPr="00D50CF8">
              <w:rPr>
                <w:rFonts w:ascii="Garamond" w:eastAsia="Times New Roman" w:hAnsi="Garamond" w:cs="Times New Roman"/>
                <w:sz w:val="20"/>
                <w:szCs w:val="20"/>
              </w:rPr>
              <w:t>3</w:t>
            </w:r>
          </w:p>
        </w:tc>
        <w:tc>
          <w:tcPr>
            <w:tcW w:w="4726" w:type="pct"/>
          </w:tcPr>
          <w:p w14:paraId="5331D965" w14:textId="77777777" w:rsidR="007C0F82" w:rsidRPr="00D50CF8" w:rsidRDefault="007C0F82" w:rsidP="007C0F82">
            <w:pPr>
              <w:spacing w:after="0" w:line="240" w:lineRule="auto"/>
              <w:jc w:val="both"/>
              <w:rPr>
                <w:rFonts w:ascii="Garamond" w:eastAsia="Times New Roman" w:hAnsi="Garamond" w:cs="Times New Roman"/>
                <w:b/>
                <w:sz w:val="20"/>
                <w:szCs w:val="20"/>
              </w:rPr>
            </w:pPr>
            <w:r w:rsidRPr="00D50CF8">
              <w:rPr>
                <w:rFonts w:ascii="Garamond" w:eastAsia="Times New Roman" w:hAnsi="Garamond" w:cs="Times New Roman"/>
                <w:sz w:val="20"/>
                <w:szCs w:val="20"/>
              </w:rPr>
              <w:t>Armë zjarri të gjata me një shkrepje të vetme</w:t>
            </w:r>
          </w:p>
        </w:tc>
      </w:tr>
      <w:tr w:rsidR="007C0F82" w:rsidRPr="00D50CF8" w14:paraId="6E9BE388" w14:textId="77777777" w:rsidTr="000005E5">
        <w:trPr>
          <w:jc w:val="center"/>
        </w:trPr>
        <w:tc>
          <w:tcPr>
            <w:tcW w:w="274" w:type="pct"/>
          </w:tcPr>
          <w:p w14:paraId="259B5715" w14:textId="77777777" w:rsidR="007C0F82" w:rsidRPr="00D50CF8" w:rsidRDefault="007C0F82" w:rsidP="007C0F82">
            <w:pPr>
              <w:spacing w:after="0" w:line="240" w:lineRule="auto"/>
              <w:jc w:val="center"/>
              <w:rPr>
                <w:rFonts w:ascii="Garamond" w:eastAsia="Times New Roman" w:hAnsi="Garamond" w:cs="Times New Roman"/>
                <w:sz w:val="20"/>
                <w:szCs w:val="20"/>
              </w:rPr>
            </w:pPr>
            <w:r w:rsidRPr="00D50CF8">
              <w:rPr>
                <w:rFonts w:ascii="Garamond" w:eastAsia="Times New Roman" w:hAnsi="Garamond" w:cs="Times New Roman"/>
                <w:sz w:val="20"/>
                <w:szCs w:val="20"/>
              </w:rPr>
              <w:t>4</w:t>
            </w:r>
          </w:p>
        </w:tc>
        <w:tc>
          <w:tcPr>
            <w:tcW w:w="4726" w:type="pct"/>
          </w:tcPr>
          <w:p w14:paraId="536897FF" w14:textId="412B4354" w:rsidR="007C0F82" w:rsidRPr="00D50CF8" w:rsidRDefault="007C0F82" w:rsidP="007C0F82">
            <w:pPr>
              <w:spacing w:after="0" w:line="240" w:lineRule="auto"/>
              <w:jc w:val="both"/>
              <w:rPr>
                <w:rFonts w:ascii="Garamond" w:eastAsia="Times New Roman" w:hAnsi="Garamond" w:cs="Times New Roman"/>
                <w:b/>
                <w:sz w:val="20"/>
                <w:szCs w:val="20"/>
              </w:rPr>
            </w:pPr>
            <w:r w:rsidRPr="00D50CF8">
              <w:rPr>
                <w:rFonts w:ascii="Garamond" w:eastAsia="Times New Roman" w:hAnsi="Garamond" w:cs="Times New Roman"/>
                <w:sz w:val="20"/>
                <w:szCs w:val="20"/>
              </w:rPr>
              <w:t>Armë zjarri të gjata e të shkurtra me veprim me ndërprerje (me ose pa vjaska, me mekanizëm të mbylljes së fishekut m</w:t>
            </w:r>
            <w:r w:rsidR="0056792A" w:rsidRPr="00D50CF8">
              <w:rPr>
                <w:rFonts w:ascii="Garamond" w:eastAsia="Times New Roman" w:hAnsi="Garamond" w:cs="Times New Roman"/>
                <w:sz w:val="20"/>
                <w:szCs w:val="20"/>
              </w:rPr>
              <w:t>e ulje poshtë ose me rrotullim)</w:t>
            </w:r>
          </w:p>
        </w:tc>
      </w:tr>
      <w:tr w:rsidR="007C0F82" w:rsidRPr="00D50CF8" w14:paraId="3F24EF91" w14:textId="77777777" w:rsidTr="000005E5">
        <w:trPr>
          <w:jc w:val="center"/>
        </w:trPr>
        <w:tc>
          <w:tcPr>
            <w:tcW w:w="274" w:type="pct"/>
          </w:tcPr>
          <w:p w14:paraId="6D74C6B3" w14:textId="77777777" w:rsidR="007C0F82" w:rsidRPr="00D50CF8" w:rsidRDefault="007C0F82" w:rsidP="007C0F82">
            <w:pPr>
              <w:spacing w:after="0" w:line="240" w:lineRule="auto"/>
              <w:jc w:val="center"/>
              <w:rPr>
                <w:rFonts w:ascii="Garamond" w:eastAsia="Times New Roman" w:hAnsi="Garamond" w:cs="Times New Roman"/>
                <w:sz w:val="20"/>
                <w:szCs w:val="20"/>
              </w:rPr>
            </w:pPr>
            <w:r w:rsidRPr="00D50CF8">
              <w:rPr>
                <w:rFonts w:ascii="Garamond" w:eastAsia="Times New Roman" w:hAnsi="Garamond" w:cs="Times New Roman"/>
                <w:sz w:val="20"/>
                <w:szCs w:val="20"/>
              </w:rPr>
              <w:t>5</w:t>
            </w:r>
          </w:p>
        </w:tc>
        <w:tc>
          <w:tcPr>
            <w:tcW w:w="4726" w:type="pct"/>
          </w:tcPr>
          <w:p w14:paraId="33F7A941" w14:textId="428502DF" w:rsidR="007C0F82" w:rsidRPr="00D50CF8" w:rsidRDefault="007C0F82" w:rsidP="007C0F82">
            <w:pPr>
              <w:pBdr>
                <w:top w:val="nil"/>
                <w:left w:val="nil"/>
                <w:bottom w:val="nil"/>
                <w:right w:val="nil"/>
                <w:between w:val="nil"/>
              </w:pBdr>
              <w:spacing w:after="0" w:line="240" w:lineRule="auto"/>
              <w:jc w:val="both"/>
              <w:rPr>
                <w:rFonts w:ascii="Garamond" w:eastAsia="Times New Roman" w:hAnsi="Garamond" w:cs="Times New Roman"/>
                <w:b/>
                <w:color w:val="000000"/>
                <w:sz w:val="20"/>
                <w:szCs w:val="20"/>
              </w:rPr>
            </w:pPr>
            <w:r w:rsidRPr="00D50CF8">
              <w:rPr>
                <w:rFonts w:ascii="Garamond" w:eastAsia="Times New Roman" w:hAnsi="Garamond" w:cs="Times New Roman"/>
                <w:color w:val="000000"/>
                <w:sz w:val="20"/>
                <w:szCs w:val="20"/>
              </w:rPr>
              <w:t>Armë zjarri të gjata m</w:t>
            </w:r>
            <w:r w:rsidR="0056792A" w:rsidRPr="00D50CF8">
              <w:rPr>
                <w:rFonts w:ascii="Garamond" w:eastAsia="Times New Roman" w:hAnsi="Garamond" w:cs="Times New Roman"/>
                <w:color w:val="000000"/>
                <w:sz w:val="20"/>
                <w:szCs w:val="20"/>
              </w:rPr>
              <w:t>e përsëritje (me ose pa vjaska)</w:t>
            </w:r>
          </w:p>
        </w:tc>
      </w:tr>
      <w:tr w:rsidR="007C0F82" w:rsidRPr="00D50CF8" w14:paraId="4376E6FD" w14:textId="77777777" w:rsidTr="000005E5">
        <w:trPr>
          <w:jc w:val="center"/>
        </w:trPr>
        <w:tc>
          <w:tcPr>
            <w:tcW w:w="274" w:type="pct"/>
          </w:tcPr>
          <w:p w14:paraId="0707560F" w14:textId="77777777" w:rsidR="007C0F82" w:rsidRPr="00D50CF8" w:rsidRDefault="007C0F82" w:rsidP="007C0F82">
            <w:pPr>
              <w:spacing w:after="0" w:line="240" w:lineRule="auto"/>
              <w:jc w:val="center"/>
              <w:rPr>
                <w:rFonts w:ascii="Garamond" w:eastAsia="Times New Roman" w:hAnsi="Garamond" w:cs="Times New Roman"/>
                <w:sz w:val="20"/>
                <w:szCs w:val="20"/>
              </w:rPr>
            </w:pPr>
            <w:r w:rsidRPr="00D50CF8">
              <w:rPr>
                <w:rFonts w:ascii="Garamond" w:eastAsia="Times New Roman" w:hAnsi="Garamond" w:cs="Times New Roman"/>
                <w:sz w:val="20"/>
                <w:szCs w:val="20"/>
              </w:rPr>
              <w:t>6</w:t>
            </w:r>
          </w:p>
        </w:tc>
        <w:tc>
          <w:tcPr>
            <w:tcW w:w="4726" w:type="pct"/>
          </w:tcPr>
          <w:p w14:paraId="3F7D42C2" w14:textId="7895DC40" w:rsidR="007C0F82" w:rsidRPr="00D50CF8" w:rsidRDefault="007C0F82" w:rsidP="007C0F82">
            <w:pPr>
              <w:pBdr>
                <w:top w:val="nil"/>
                <w:left w:val="nil"/>
                <w:bottom w:val="nil"/>
                <w:right w:val="nil"/>
                <w:between w:val="nil"/>
              </w:pBdr>
              <w:spacing w:after="0" w:line="240" w:lineRule="auto"/>
              <w:jc w:val="both"/>
              <w:rPr>
                <w:rFonts w:ascii="Garamond" w:eastAsia="Times New Roman" w:hAnsi="Garamond" w:cs="Times New Roman"/>
                <w:b/>
                <w:color w:val="000000"/>
                <w:sz w:val="20"/>
                <w:szCs w:val="20"/>
              </w:rPr>
            </w:pPr>
            <w:r w:rsidRPr="00D50CF8">
              <w:rPr>
                <w:rFonts w:ascii="Garamond" w:eastAsia="Times New Roman" w:hAnsi="Garamond" w:cs="Times New Roman"/>
                <w:color w:val="000000"/>
                <w:sz w:val="20"/>
                <w:szCs w:val="20"/>
              </w:rPr>
              <w:t>Armë zjarri të gjata gjy</w:t>
            </w:r>
            <w:r w:rsidR="0056792A" w:rsidRPr="00D50CF8">
              <w:rPr>
                <w:rFonts w:ascii="Garamond" w:eastAsia="Times New Roman" w:hAnsi="Garamond" w:cs="Times New Roman"/>
                <w:color w:val="000000"/>
                <w:sz w:val="20"/>
                <w:szCs w:val="20"/>
              </w:rPr>
              <w:t>smautomatike (me ose pa vjaska)</w:t>
            </w:r>
          </w:p>
        </w:tc>
      </w:tr>
      <w:tr w:rsidR="007C0F82" w:rsidRPr="00D50CF8" w14:paraId="49E0D502" w14:textId="77777777" w:rsidTr="000005E5">
        <w:trPr>
          <w:jc w:val="center"/>
        </w:trPr>
        <w:tc>
          <w:tcPr>
            <w:tcW w:w="274" w:type="pct"/>
          </w:tcPr>
          <w:p w14:paraId="438861EF" w14:textId="77777777" w:rsidR="007C0F82" w:rsidRPr="00D50CF8" w:rsidRDefault="007C0F82" w:rsidP="007C0F82">
            <w:pPr>
              <w:spacing w:after="0" w:line="240" w:lineRule="auto"/>
              <w:jc w:val="center"/>
              <w:rPr>
                <w:rFonts w:ascii="Garamond" w:eastAsia="Times New Roman" w:hAnsi="Garamond" w:cs="Times New Roman"/>
                <w:sz w:val="20"/>
                <w:szCs w:val="20"/>
              </w:rPr>
            </w:pPr>
            <w:r w:rsidRPr="00D50CF8">
              <w:rPr>
                <w:rFonts w:ascii="Garamond" w:eastAsia="Times New Roman" w:hAnsi="Garamond" w:cs="Times New Roman"/>
                <w:sz w:val="20"/>
                <w:szCs w:val="20"/>
              </w:rPr>
              <w:t>7</w:t>
            </w:r>
          </w:p>
        </w:tc>
        <w:tc>
          <w:tcPr>
            <w:tcW w:w="4726" w:type="pct"/>
          </w:tcPr>
          <w:p w14:paraId="6221E87C" w14:textId="2067B9CC" w:rsidR="007C0F82" w:rsidRPr="00D50CF8" w:rsidRDefault="007C0F82" w:rsidP="007C0F82">
            <w:pPr>
              <w:pBdr>
                <w:top w:val="nil"/>
                <w:left w:val="nil"/>
                <w:bottom w:val="nil"/>
                <w:right w:val="nil"/>
                <w:between w:val="nil"/>
              </w:pBdr>
              <w:spacing w:after="0" w:line="240" w:lineRule="auto"/>
              <w:jc w:val="both"/>
              <w:rPr>
                <w:rFonts w:ascii="Garamond" w:eastAsia="Times New Roman" w:hAnsi="Garamond" w:cs="Times New Roman"/>
                <w:b/>
                <w:color w:val="000000"/>
                <w:sz w:val="20"/>
                <w:szCs w:val="20"/>
              </w:rPr>
            </w:pPr>
            <w:r w:rsidRPr="00D50CF8">
              <w:rPr>
                <w:rFonts w:ascii="Garamond" w:eastAsia="Times New Roman" w:hAnsi="Garamond" w:cs="Times New Roman"/>
                <w:color w:val="000000"/>
                <w:sz w:val="20"/>
                <w:szCs w:val="20"/>
              </w:rPr>
              <w:t>Armë zjarri automatike (automatik të ndryshëm, m</w:t>
            </w:r>
            <w:r w:rsidR="0056792A" w:rsidRPr="00D50CF8">
              <w:rPr>
                <w:rFonts w:ascii="Garamond" w:eastAsia="Times New Roman" w:hAnsi="Garamond" w:cs="Times New Roman"/>
                <w:color w:val="000000"/>
                <w:sz w:val="20"/>
                <w:szCs w:val="20"/>
              </w:rPr>
              <w:t>itraloza, pistoleta automatike)</w:t>
            </w:r>
          </w:p>
        </w:tc>
      </w:tr>
      <w:tr w:rsidR="007C0F82" w:rsidRPr="00D50CF8" w14:paraId="6561178B" w14:textId="77777777" w:rsidTr="000005E5">
        <w:trPr>
          <w:jc w:val="center"/>
        </w:trPr>
        <w:tc>
          <w:tcPr>
            <w:tcW w:w="274" w:type="pct"/>
          </w:tcPr>
          <w:p w14:paraId="51588026" w14:textId="77777777" w:rsidR="007C0F82" w:rsidRPr="00D50CF8" w:rsidRDefault="007C0F82" w:rsidP="007C0F82">
            <w:pPr>
              <w:spacing w:after="0" w:line="240" w:lineRule="auto"/>
              <w:jc w:val="center"/>
              <w:rPr>
                <w:rFonts w:ascii="Garamond" w:eastAsia="Times New Roman" w:hAnsi="Garamond" w:cs="Times New Roman"/>
                <w:sz w:val="20"/>
                <w:szCs w:val="20"/>
              </w:rPr>
            </w:pPr>
            <w:r w:rsidRPr="00D50CF8">
              <w:rPr>
                <w:rFonts w:ascii="Garamond" w:eastAsia="Times New Roman" w:hAnsi="Garamond" w:cs="Times New Roman"/>
                <w:sz w:val="20"/>
                <w:szCs w:val="20"/>
              </w:rPr>
              <w:t>8</w:t>
            </w:r>
          </w:p>
        </w:tc>
        <w:tc>
          <w:tcPr>
            <w:tcW w:w="4726" w:type="pct"/>
          </w:tcPr>
          <w:p w14:paraId="4B390427" w14:textId="5BF2CF97" w:rsidR="007C0F82" w:rsidRPr="00D50CF8" w:rsidRDefault="007C0F82" w:rsidP="007C0F82">
            <w:pPr>
              <w:pBdr>
                <w:top w:val="nil"/>
                <w:left w:val="nil"/>
                <w:bottom w:val="nil"/>
                <w:right w:val="nil"/>
                <w:between w:val="nil"/>
              </w:pBdr>
              <w:spacing w:after="0" w:line="240" w:lineRule="auto"/>
              <w:jc w:val="both"/>
              <w:rPr>
                <w:rFonts w:ascii="Garamond" w:eastAsia="Times New Roman" w:hAnsi="Garamond" w:cs="Times New Roman"/>
                <w:b/>
                <w:color w:val="000000"/>
                <w:sz w:val="20"/>
                <w:szCs w:val="20"/>
              </w:rPr>
            </w:pPr>
            <w:r w:rsidRPr="00D50CF8">
              <w:rPr>
                <w:rFonts w:ascii="Garamond" w:eastAsia="Times New Roman" w:hAnsi="Garamond" w:cs="Times New Roman"/>
                <w:color w:val="000000"/>
                <w:sz w:val="20"/>
                <w:szCs w:val="20"/>
              </w:rPr>
              <w:t>A</w:t>
            </w:r>
            <w:r w:rsidR="0056792A" w:rsidRPr="00D50CF8">
              <w:rPr>
                <w:rFonts w:ascii="Garamond" w:eastAsia="Times New Roman" w:hAnsi="Garamond" w:cs="Times New Roman"/>
                <w:color w:val="000000"/>
                <w:sz w:val="20"/>
                <w:szCs w:val="20"/>
              </w:rPr>
              <w:t>rmë zjarri që mbushen nga gryka</w:t>
            </w:r>
          </w:p>
        </w:tc>
      </w:tr>
    </w:tbl>
    <w:p w14:paraId="58D1255B" w14:textId="77777777" w:rsidR="007C0F82" w:rsidRPr="005B1909" w:rsidRDefault="007C0F82" w:rsidP="007C0F82">
      <w:pPr>
        <w:spacing w:after="0" w:line="240" w:lineRule="auto"/>
        <w:jc w:val="both"/>
        <w:rPr>
          <w:rFonts w:ascii="Garamond" w:eastAsia="Times New Roman" w:hAnsi="Garamond" w:cs="Times New Roman"/>
          <w:b/>
          <w:sz w:val="24"/>
          <w:szCs w:val="24"/>
        </w:rPr>
      </w:pPr>
    </w:p>
    <w:p w14:paraId="6CECC61D" w14:textId="7249BC39" w:rsidR="007C0F82" w:rsidRPr="00011995" w:rsidRDefault="007C0F82" w:rsidP="0056792A">
      <w:pPr>
        <w:spacing w:after="0" w:line="240" w:lineRule="auto"/>
        <w:jc w:val="center"/>
        <w:rPr>
          <w:rFonts w:ascii="Garamond" w:eastAsia="Times New Roman" w:hAnsi="Garamond" w:cs="Times New Roman"/>
          <w:b/>
        </w:rPr>
      </w:pPr>
      <w:r w:rsidRPr="00011995">
        <w:rPr>
          <w:rFonts w:ascii="Garamond" w:eastAsia="Times New Roman" w:hAnsi="Garamond" w:cs="Times New Roman"/>
          <w:b/>
        </w:rPr>
        <w:t xml:space="preserve">Tabela </w:t>
      </w:r>
      <w:proofErr w:type="spellStart"/>
      <w:r w:rsidRPr="00011995">
        <w:rPr>
          <w:rFonts w:ascii="Garamond" w:eastAsia="Times New Roman" w:hAnsi="Garamond" w:cs="Times New Roman"/>
          <w:b/>
        </w:rPr>
        <w:t>II</w:t>
      </w:r>
      <w:proofErr w:type="spellEnd"/>
      <w:r w:rsidR="0056792A" w:rsidRPr="00011995">
        <w:rPr>
          <w:rFonts w:ascii="Garamond" w:eastAsia="Times New Roman" w:hAnsi="Garamond" w:cs="Times New Roman"/>
          <w:b/>
        </w:rPr>
        <w:t xml:space="preserve">. </w:t>
      </w:r>
      <w:r w:rsidRPr="00011995">
        <w:rPr>
          <w:rFonts w:ascii="Garamond" w:eastAsia="Times New Roman" w:hAnsi="Garamond" w:cs="Times New Roman"/>
          <w:bCs/>
          <w:i/>
          <w:iCs/>
        </w:rPr>
        <w:t>Parimet e përgjithshme për çaktivizimin e armëve të zjarrit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06"/>
        <w:gridCol w:w="8737"/>
      </w:tblGrid>
      <w:tr w:rsidR="007C0F82" w:rsidRPr="00D50CF8" w14:paraId="2D248698" w14:textId="77777777" w:rsidTr="00B17774">
        <w:trPr>
          <w:jc w:val="center"/>
        </w:trPr>
        <w:tc>
          <w:tcPr>
            <w:tcW w:w="0" w:type="auto"/>
            <w:shd w:val="clear" w:color="auto" w:fill="EBF1DD"/>
          </w:tcPr>
          <w:p w14:paraId="0D9680B6" w14:textId="005D82DF" w:rsidR="007C0F82" w:rsidRPr="00D50CF8" w:rsidRDefault="007C0F82" w:rsidP="007C0F82">
            <w:pPr>
              <w:spacing w:after="0" w:line="240" w:lineRule="auto"/>
              <w:jc w:val="center"/>
              <w:rPr>
                <w:rFonts w:ascii="Garamond" w:eastAsia="Times New Roman" w:hAnsi="Garamond" w:cs="Times New Roman"/>
                <w:b/>
                <w:sz w:val="20"/>
                <w:szCs w:val="20"/>
              </w:rPr>
            </w:pPr>
            <w:r w:rsidRPr="00D50CF8">
              <w:rPr>
                <w:rFonts w:ascii="Garamond" w:eastAsia="Times New Roman" w:hAnsi="Garamond" w:cs="Times New Roman"/>
                <w:b/>
                <w:sz w:val="20"/>
                <w:szCs w:val="20"/>
              </w:rPr>
              <w:t>Nr</w:t>
            </w:r>
            <w:r w:rsidR="00B252A5" w:rsidRPr="00D50CF8">
              <w:rPr>
                <w:rFonts w:ascii="Garamond" w:eastAsia="Times New Roman" w:hAnsi="Garamond" w:cs="Times New Roman"/>
                <w:b/>
                <w:sz w:val="20"/>
                <w:szCs w:val="20"/>
              </w:rPr>
              <w:t>.</w:t>
            </w:r>
          </w:p>
        </w:tc>
        <w:tc>
          <w:tcPr>
            <w:tcW w:w="0" w:type="auto"/>
            <w:shd w:val="clear" w:color="auto" w:fill="EBF1DD"/>
          </w:tcPr>
          <w:p w14:paraId="61D46B48" w14:textId="77777777" w:rsidR="007C0F82" w:rsidRPr="00D50CF8" w:rsidRDefault="007C0F82" w:rsidP="007C0F82">
            <w:pPr>
              <w:spacing w:after="0" w:line="240" w:lineRule="auto"/>
              <w:jc w:val="center"/>
              <w:rPr>
                <w:rFonts w:ascii="Garamond" w:eastAsia="Times New Roman" w:hAnsi="Garamond" w:cs="Times New Roman"/>
                <w:b/>
                <w:sz w:val="20"/>
                <w:szCs w:val="20"/>
              </w:rPr>
            </w:pPr>
            <w:r w:rsidRPr="00D50CF8">
              <w:rPr>
                <w:rFonts w:ascii="Garamond" w:eastAsia="Times New Roman" w:hAnsi="Garamond" w:cs="Times New Roman"/>
                <w:b/>
                <w:sz w:val="20"/>
                <w:szCs w:val="20"/>
              </w:rPr>
              <w:t>PARIME TË PËRGJITHSHME</w:t>
            </w:r>
          </w:p>
        </w:tc>
      </w:tr>
      <w:tr w:rsidR="007C0F82" w:rsidRPr="00D50CF8" w14:paraId="48B70C63" w14:textId="77777777" w:rsidTr="00B17774">
        <w:trPr>
          <w:jc w:val="center"/>
        </w:trPr>
        <w:tc>
          <w:tcPr>
            <w:tcW w:w="0" w:type="auto"/>
            <w:shd w:val="clear" w:color="auto" w:fill="auto"/>
            <w:vAlign w:val="center"/>
          </w:tcPr>
          <w:p w14:paraId="6D4C3C19" w14:textId="77777777" w:rsidR="007C0F82" w:rsidRPr="00D50CF8" w:rsidRDefault="007C0F82" w:rsidP="007C0F82">
            <w:pPr>
              <w:spacing w:after="0" w:line="240" w:lineRule="auto"/>
              <w:jc w:val="center"/>
              <w:rPr>
                <w:rFonts w:ascii="Garamond" w:eastAsia="Times New Roman" w:hAnsi="Garamond" w:cs="Times New Roman"/>
                <w:sz w:val="20"/>
                <w:szCs w:val="20"/>
              </w:rPr>
            </w:pPr>
            <w:r w:rsidRPr="00D50CF8">
              <w:rPr>
                <w:rFonts w:ascii="Garamond" w:eastAsia="Times New Roman" w:hAnsi="Garamond" w:cs="Times New Roman"/>
                <w:sz w:val="20"/>
                <w:szCs w:val="20"/>
              </w:rPr>
              <w:t>1</w:t>
            </w:r>
          </w:p>
        </w:tc>
        <w:tc>
          <w:tcPr>
            <w:tcW w:w="0" w:type="auto"/>
            <w:shd w:val="clear" w:color="auto" w:fill="auto"/>
          </w:tcPr>
          <w:p w14:paraId="20AA84D8" w14:textId="02FB167E" w:rsidR="007C0F82" w:rsidRPr="00D50CF8" w:rsidRDefault="007C0F82" w:rsidP="007C0F82">
            <w:pPr>
              <w:spacing w:after="0" w:line="240" w:lineRule="auto"/>
              <w:jc w:val="both"/>
              <w:rPr>
                <w:rFonts w:ascii="Garamond" w:eastAsia="Times New Roman" w:hAnsi="Garamond" w:cs="Times New Roman"/>
                <w:b/>
                <w:sz w:val="20"/>
                <w:szCs w:val="20"/>
              </w:rPr>
            </w:pPr>
            <w:r w:rsidRPr="00D50CF8">
              <w:rPr>
                <w:rFonts w:ascii="Garamond" w:eastAsia="Times New Roman" w:hAnsi="Garamond" w:cs="Times New Roman"/>
                <w:sz w:val="20"/>
                <w:szCs w:val="20"/>
              </w:rPr>
              <w:t xml:space="preserve">Njësia </w:t>
            </w:r>
            <w:proofErr w:type="spellStart"/>
            <w:r w:rsidRPr="00D50CF8">
              <w:rPr>
                <w:rFonts w:ascii="Garamond" w:eastAsia="Times New Roman" w:hAnsi="Garamond" w:cs="Times New Roman"/>
                <w:sz w:val="20"/>
                <w:szCs w:val="20"/>
              </w:rPr>
              <w:t>çaktivizuese</w:t>
            </w:r>
            <w:proofErr w:type="spellEnd"/>
            <w:r w:rsidRPr="00D50CF8">
              <w:rPr>
                <w:rFonts w:ascii="Garamond" w:eastAsia="Times New Roman" w:hAnsi="Garamond" w:cs="Times New Roman"/>
                <w:sz w:val="20"/>
                <w:szCs w:val="20"/>
              </w:rPr>
              <w:t xml:space="preserve"> duhet të parandalojë çmontimin e përbërësve thelbësorë të armëve të zjarrit</w:t>
            </w:r>
            <w:r w:rsidR="00D50CF8">
              <w:rPr>
                <w:rFonts w:ascii="Garamond" w:eastAsia="Times New Roman" w:hAnsi="Garamond" w:cs="Times New Roman"/>
                <w:sz w:val="20"/>
                <w:szCs w:val="20"/>
              </w:rPr>
              <w:t>,</w:t>
            </w:r>
            <w:r w:rsidRPr="00D50CF8">
              <w:rPr>
                <w:rFonts w:ascii="Garamond" w:eastAsia="Times New Roman" w:hAnsi="Garamond" w:cs="Times New Roman"/>
                <w:sz w:val="20"/>
                <w:szCs w:val="20"/>
              </w:rPr>
              <w:t xml:space="preserve"> duke salduar, bashkuar ose duke përdorur masat e duhura me shkallën ekuivalente të qëndrueshmërisë.</w:t>
            </w:r>
          </w:p>
        </w:tc>
      </w:tr>
      <w:tr w:rsidR="007C0F82" w:rsidRPr="00D50CF8" w14:paraId="187E5AC4" w14:textId="77777777" w:rsidTr="00B17774">
        <w:trPr>
          <w:jc w:val="center"/>
        </w:trPr>
        <w:tc>
          <w:tcPr>
            <w:tcW w:w="0" w:type="auto"/>
            <w:shd w:val="clear" w:color="auto" w:fill="auto"/>
            <w:vAlign w:val="center"/>
          </w:tcPr>
          <w:p w14:paraId="31631B77" w14:textId="77777777" w:rsidR="007C0F82" w:rsidRPr="00D50CF8" w:rsidRDefault="007C0F82" w:rsidP="007C0F82">
            <w:pPr>
              <w:spacing w:after="0" w:line="240" w:lineRule="auto"/>
              <w:jc w:val="center"/>
              <w:rPr>
                <w:rFonts w:ascii="Garamond" w:eastAsia="Times New Roman" w:hAnsi="Garamond" w:cs="Times New Roman"/>
                <w:sz w:val="20"/>
                <w:szCs w:val="20"/>
              </w:rPr>
            </w:pPr>
            <w:r w:rsidRPr="00D50CF8">
              <w:rPr>
                <w:rFonts w:ascii="Garamond" w:eastAsia="Times New Roman" w:hAnsi="Garamond" w:cs="Times New Roman"/>
                <w:sz w:val="20"/>
                <w:szCs w:val="20"/>
              </w:rPr>
              <w:t>2</w:t>
            </w:r>
          </w:p>
        </w:tc>
        <w:tc>
          <w:tcPr>
            <w:tcW w:w="0" w:type="auto"/>
            <w:shd w:val="clear" w:color="auto" w:fill="auto"/>
          </w:tcPr>
          <w:p w14:paraId="4221747B" w14:textId="77777777" w:rsidR="007C0F82" w:rsidRPr="00D50CF8" w:rsidRDefault="007C0F82" w:rsidP="007C0F82">
            <w:pPr>
              <w:spacing w:after="0" w:line="240" w:lineRule="auto"/>
              <w:jc w:val="both"/>
              <w:rPr>
                <w:rFonts w:ascii="Garamond" w:eastAsia="Times New Roman" w:hAnsi="Garamond" w:cs="Times New Roman"/>
                <w:sz w:val="20"/>
                <w:szCs w:val="20"/>
              </w:rPr>
            </w:pPr>
            <w:r w:rsidRPr="00D50CF8">
              <w:rPr>
                <w:rFonts w:ascii="Garamond" w:eastAsia="Times New Roman" w:hAnsi="Garamond" w:cs="Times New Roman"/>
                <w:sz w:val="20"/>
                <w:szCs w:val="20"/>
              </w:rPr>
              <w:t>Procesi i çaktivizimit të armëve të zjarrit dhe pjesëve kryesore të tyre do të kryhet pas kontrollit të ushtruar nga Komisioni i Kontrollit të Armëve të Vogla dhe të Lehta.</w:t>
            </w:r>
          </w:p>
        </w:tc>
      </w:tr>
      <w:tr w:rsidR="007C0F82" w:rsidRPr="00D50CF8" w14:paraId="4239CA29" w14:textId="77777777" w:rsidTr="00B17774">
        <w:trPr>
          <w:jc w:val="center"/>
        </w:trPr>
        <w:tc>
          <w:tcPr>
            <w:tcW w:w="0" w:type="auto"/>
            <w:vAlign w:val="center"/>
          </w:tcPr>
          <w:p w14:paraId="426CE100" w14:textId="77777777" w:rsidR="007C0F82" w:rsidRPr="00D50CF8" w:rsidRDefault="007C0F82" w:rsidP="007C0F82">
            <w:pPr>
              <w:spacing w:after="0" w:line="240" w:lineRule="auto"/>
              <w:jc w:val="center"/>
              <w:rPr>
                <w:rFonts w:ascii="Garamond" w:eastAsia="Times New Roman" w:hAnsi="Garamond" w:cs="Times New Roman"/>
                <w:sz w:val="20"/>
                <w:szCs w:val="20"/>
              </w:rPr>
            </w:pPr>
            <w:r w:rsidRPr="00D50CF8">
              <w:rPr>
                <w:rFonts w:ascii="Garamond" w:eastAsia="Times New Roman" w:hAnsi="Garamond" w:cs="Times New Roman"/>
                <w:sz w:val="20"/>
                <w:szCs w:val="20"/>
              </w:rPr>
              <w:t>3</w:t>
            </w:r>
          </w:p>
        </w:tc>
        <w:tc>
          <w:tcPr>
            <w:tcW w:w="0" w:type="auto"/>
          </w:tcPr>
          <w:p w14:paraId="6600A7FF" w14:textId="77777777" w:rsidR="007C0F82" w:rsidRPr="00D50CF8" w:rsidRDefault="007C0F82" w:rsidP="007C0F82">
            <w:pPr>
              <w:spacing w:after="0" w:line="240" w:lineRule="auto"/>
              <w:jc w:val="both"/>
              <w:rPr>
                <w:rFonts w:ascii="Garamond" w:eastAsia="Times New Roman" w:hAnsi="Garamond" w:cs="Times New Roman"/>
                <w:b/>
                <w:sz w:val="20"/>
                <w:szCs w:val="20"/>
              </w:rPr>
            </w:pPr>
            <w:r w:rsidRPr="00D50CF8">
              <w:rPr>
                <w:rFonts w:ascii="Garamond" w:eastAsia="Times New Roman" w:hAnsi="Garamond" w:cs="Times New Roman"/>
                <w:sz w:val="20"/>
                <w:szCs w:val="20"/>
              </w:rPr>
              <w:t xml:space="preserve">Njësia </w:t>
            </w:r>
            <w:proofErr w:type="spellStart"/>
            <w:r w:rsidRPr="00D50CF8">
              <w:rPr>
                <w:rFonts w:ascii="Garamond" w:eastAsia="Times New Roman" w:hAnsi="Garamond" w:cs="Times New Roman"/>
                <w:sz w:val="20"/>
                <w:szCs w:val="20"/>
              </w:rPr>
              <w:t>çaktivizuese</w:t>
            </w:r>
            <w:proofErr w:type="spellEnd"/>
            <w:r w:rsidRPr="00D50CF8">
              <w:rPr>
                <w:rFonts w:ascii="Garamond" w:eastAsia="Times New Roman" w:hAnsi="Garamond" w:cs="Times New Roman"/>
                <w:sz w:val="20"/>
                <w:szCs w:val="20"/>
              </w:rPr>
              <w:t xml:space="preserve"> duhet të sigurojë që materialet, që do të përdoren për ngjitje/fiksim të pjesëve dhe mekanizmave të armëve të zjarrit që çaktivizohen (</w:t>
            </w:r>
            <w:proofErr w:type="spellStart"/>
            <w:r w:rsidRPr="00D50CF8">
              <w:rPr>
                <w:rFonts w:ascii="Garamond" w:eastAsia="Times New Roman" w:hAnsi="Garamond" w:cs="Times New Roman"/>
                <w:sz w:val="20"/>
                <w:szCs w:val="20"/>
              </w:rPr>
              <w:t>perçinat</w:t>
            </w:r>
            <w:proofErr w:type="spellEnd"/>
            <w:r w:rsidRPr="00D50CF8">
              <w:rPr>
                <w:rFonts w:ascii="Garamond" w:eastAsia="Times New Roman" w:hAnsi="Garamond" w:cs="Times New Roman"/>
                <w:sz w:val="20"/>
                <w:szCs w:val="20"/>
              </w:rPr>
              <w:t xml:space="preserve">/kunjat/bulonat), duhet të jenë të paktën 40 </w:t>
            </w:r>
            <w:proofErr w:type="spellStart"/>
            <w:r w:rsidRPr="00D50CF8">
              <w:rPr>
                <w:rFonts w:ascii="Garamond" w:eastAsia="Times New Roman" w:hAnsi="Garamond" w:cs="Times New Roman"/>
                <w:sz w:val="20"/>
                <w:szCs w:val="20"/>
              </w:rPr>
              <w:t>HRC</w:t>
            </w:r>
            <w:proofErr w:type="spellEnd"/>
            <w:r w:rsidRPr="00D50CF8">
              <w:rPr>
                <w:rFonts w:ascii="Garamond" w:eastAsia="Times New Roman" w:hAnsi="Garamond" w:cs="Times New Roman"/>
                <w:sz w:val="20"/>
                <w:szCs w:val="20"/>
              </w:rPr>
              <w:t xml:space="preserve">, ndërsa materiali që përdoret për saldim duhet të sigurojë një ngjitje të qëndrueshme. </w:t>
            </w:r>
          </w:p>
        </w:tc>
      </w:tr>
    </w:tbl>
    <w:p w14:paraId="7932CED2" w14:textId="77777777" w:rsidR="007C0F82" w:rsidRDefault="007C0F82" w:rsidP="007C0F82">
      <w:pPr>
        <w:spacing w:after="0" w:line="240" w:lineRule="auto"/>
        <w:jc w:val="center"/>
        <w:rPr>
          <w:rFonts w:ascii="Garamond" w:eastAsia="Times New Roman" w:hAnsi="Garamond" w:cs="Times New Roman"/>
          <w:b/>
          <w:sz w:val="24"/>
          <w:szCs w:val="24"/>
        </w:rPr>
      </w:pPr>
    </w:p>
    <w:p w14:paraId="7FC09CB9" w14:textId="109A8393" w:rsidR="007C0F82" w:rsidRPr="00011995" w:rsidRDefault="007C0F82" w:rsidP="0056792A">
      <w:pPr>
        <w:spacing w:after="0" w:line="240" w:lineRule="auto"/>
        <w:jc w:val="center"/>
        <w:rPr>
          <w:rFonts w:ascii="Garamond" w:eastAsia="Times New Roman" w:hAnsi="Garamond" w:cs="Times New Roman"/>
          <w:b/>
          <w:i/>
          <w:iCs/>
        </w:rPr>
      </w:pPr>
      <w:r w:rsidRPr="00011995">
        <w:rPr>
          <w:rFonts w:ascii="Garamond" w:eastAsia="Times New Roman" w:hAnsi="Garamond" w:cs="Times New Roman"/>
          <w:b/>
          <w:i/>
          <w:iCs/>
        </w:rPr>
        <w:t xml:space="preserve">Tabela </w:t>
      </w:r>
      <w:proofErr w:type="spellStart"/>
      <w:r w:rsidRPr="00011995">
        <w:rPr>
          <w:rFonts w:ascii="Garamond" w:eastAsia="Times New Roman" w:hAnsi="Garamond" w:cs="Times New Roman"/>
          <w:b/>
          <w:i/>
          <w:iCs/>
        </w:rPr>
        <w:t>III</w:t>
      </w:r>
      <w:proofErr w:type="spellEnd"/>
      <w:r w:rsidR="0056792A" w:rsidRPr="00011995">
        <w:rPr>
          <w:rFonts w:ascii="Garamond" w:eastAsia="Times New Roman" w:hAnsi="Garamond" w:cs="Times New Roman"/>
          <w:b/>
          <w:i/>
          <w:iCs/>
        </w:rPr>
        <w:t xml:space="preserve">. </w:t>
      </w:r>
      <w:r w:rsidRPr="00011995">
        <w:rPr>
          <w:rFonts w:ascii="Garamond" w:eastAsia="Times New Roman" w:hAnsi="Garamond" w:cs="Times New Roman"/>
          <w:bCs/>
          <w:i/>
          <w:iCs/>
        </w:rPr>
        <w:t>Operacionet specifike për çaktivizimin e armëve të zjarrit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41"/>
        <w:gridCol w:w="8702"/>
      </w:tblGrid>
      <w:tr w:rsidR="007C0F82" w:rsidRPr="00B17774" w14:paraId="6611754D" w14:textId="77777777" w:rsidTr="00B17774">
        <w:trPr>
          <w:jc w:val="center"/>
        </w:trPr>
        <w:tc>
          <w:tcPr>
            <w:tcW w:w="0" w:type="auto"/>
            <w:gridSpan w:val="2"/>
          </w:tcPr>
          <w:p w14:paraId="67B356AF" w14:textId="4865C31D" w:rsidR="007C0F82" w:rsidRPr="00B17774" w:rsidRDefault="007C0F82" w:rsidP="00D50CF8">
            <w:pPr>
              <w:pBdr>
                <w:top w:val="nil"/>
                <w:left w:val="nil"/>
                <w:bottom w:val="nil"/>
                <w:right w:val="nil"/>
                <w:between w:val="nil"/>
              </w:pBdr>
              <w:spacing w:after="0" w:line="240" w:lineRule="auto"/>
              <w:rPr>
                <w:rFonts w:ascii="Garamond" w:eastAsia="Times New Roman" w:hAnsi="Garamond" w:cs="Times New Roman"/>
                <w:b/>
                <w:color w:val="000000"/>
                <w:sz w:val="20"/>
                <w:szCs w:val="20"/>
              </w:rPr>
            </w:pPr>
            <w:r w:rsidRPr="00B17774">
              <w:rPr>
                <w:rFonts w:ascii="Garamond" w:eastAsia="Times New Roman" w:hAnsi="Garamond" w:cs="Times New Roman"/>
                <w:b/>
                <w:color w:val="000000"/>
                <w:sz w:val="20"/>
                <w:szCs w:val="20"/>
              </w:rPr>
              <w:t>1. Armë zjarri të shkurtra (pistoletat me një shkr</w:t>
            </w:r>
            <w:r w:rsidR="00D50CF8" w:rsidRPr="00B17774">
              <w:rPr>
                <w:rFonts w:ascii="Garamond" w:eastAsia="Times New Roman" w:hAnsi="Garamond" w:cs="Times New Roman"/>
                <w:b/>
                <w:color w:val="000000"/>
                <w:sz w:val="20"/>
                <w:szCs w:val="20"/>
              </w:rPr>
              <w:t>epje të vetme, gjysmautomatike)</w:t>
            </w:r>
          </w:p>
        </w:tc>
      </w:tr>
      <w:tr w:rsidR="007C0F82" w:rsidRPr="00B17774" w14:paraId="1A46B3CC" w14:textId="77777777" w:rsidTr="00B17774">
        <w:trPr>
          <w:jc w:val="center"/>
        </w:trPr>
        <w:tc>
          <w:tcPr>
            <w:tcW w:w="0" w:type="auto"/>
            <w:vAlign w:val="center"/>
          </w:tcPr>
          <w:p w14:paraId="46CE033C"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1.1</w:t>
            </w:r>
          </w:p>
        </w:tc>
        <w:tc>
          <w:tcPr>
            <w:tcW w:w="0" w:type="auto"/>
          </w:tcPr>
          <w:p w14:paraId="685EDCBA" w14:textId="6A3DFE6D" w:rsidR="007C0F82" w:rsidRPr="00B17774" w:rsidRDefault="007C0F82" w:rsidP="00B43EE0">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Tyta: Kryhet një prerje gjatësore nëpër tytë, duke përfshirë folenë e fishekut kur është e pranishme (gjerësia:</w:t>
            </w:r>
            <w:r w:rsidR="00B43EE0">
              <w:rPr>
                <w:rFonts w:ascii="Garamond" w:eastAsia="Times New Roman" w:hAnsi="Garamond" w:cs="Times New Roman"/>
                <w:sz w:val="20"/>
                <w:szCs w:val="20"/>
              </w:rPr>
              <w:t xml:space="preserve"> </w:t>
            </w:r>
            <w:r w:rsidRPr="00B17774">
              <w:rPr>
                <w:rFonts w:ascii="Garamond" w:eastAsia="Times New Roman" w:hAnsi="Garamond" w:cs="Times New Roman"/>
                <w:sz w:val="20"/>
                <w:szCs w:val="20"/>
              </w:rPr>
              <w:t>&gt;</w:t>
            </w:r>
            <w:r w:rsidR="00B43EE0">
              <w:rPr>
                <w:rFonts w:ascii="Garamond" w:eastAsia="Times New Roman" w:hAnsi="Garamond" w:cs="Times New Roman"/>
                <w:sz w:val="20"/>
                <w:szCs w:val="20"/>
              </w:rPr>
              <w:t xml:space="preserve"> 1/2</w:t>
            </w:r>
            <w:r w:rsidRPr="00B17774">
              <w:rPr>
                <w:rFonts w:ascii="Garamond" w:eastAsia="Times New Roman" w:hAnsi="Garamond" w:cs="Times New Roman"/>
                <w:sz w:val="20"/>
                <w:szCs w:val="20"/>
              </w:rPr>
              <w:t xml:space="preserve"> kalib</w:t>
            </w:r>
            <w:r w:rsidR="00B43EE0">
              <w:rPr>
                <w:rFonts w:ascii="Garamond" w:eastAsia="Times New Roman" w:hAnsi="Garamond" w:cs="Times New Roman"/>
                <w:sz w:val="20"/>
                <w:szCs w:val="20"/>
              </w:rPr>
              <w:t>ër</w:t>
            </w:r>
            <w:r w:rsidRPr="00B17774">
              <w:rPr>
                <w:rFonts w:ascii="Garamond" w:eastAsia="Times New Roman" w:hAnsi="Garamond" w:cs="Times New Roman"/>
                <w:sz w:val="20"/>
                <w:szCs w:val="20"/>
              </w:rPr>
              <w:t>; gjatësia: për tytat e me vjaska sa trefishi i gjatësisë së folesë së fishekut, për tytat pa vjaska dy herë më të gjatë se foleja e fishekut).</w:t>
            </w:r>
          </w:p>
        </w:tc>
      </w:tr>
      <w:tr w:rsidR="007C0F82" w:rsidRPr="00B17774" w14:paraId="458FA595" w14:textId="77777777" w:rsidTr="00B17774">
        <w:trPr>
          <w:jc w:val="center"/>
        </w:trPr>
        <w:tc>
          <w:tcPr>
            <w:tcW w:w="0" w:type="auto"/>
            <w:vAlign w:val="center"/>
          </w:tcPr>
          <w:p w14:paraId="256C65FD"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1.2</w:t>
            </w:r>
          </w:p>
        </w:tc>
        <w:tc>
          <w:tcPr>
            <w:tcW w:w="0" w:type="auto"/>
          </w:tcPr>
          <w:p w14:paraId="4A915C52" w14:textId="648545FB"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Tyta: Për të gjitha pistoletat, përveç atyre me një qitje të vetme, duhet të shpohet një vrimë nëpër folenë e fishekut, përmes të dy mureve dhe përmes së cilës duhet të futet një kunj çeliku i </w:t>
            </w:r>
            <w:proofErr w:type="spellStart"/>
            <w:r w:rsidRPr="00B17774">
              <w:rPr>
                <w:rFonts w:ascii="Garamond" w:eastAsia="Times New Roman" w:hAnsi="Garamond" w:cs="Times New Roman"/>
                <w:sz w:val="20"/>
                <w:szCs w:val="20"/>
              </w:rPr>
              <w:t>temperuar</w:t>
            </w:r>
            <w:proofErr w:type="spellEnd"/>
            <w:r w:rsidRPr="00B17774">
              <w:rPr>
                <w:rFonts w:ascii="Garamond" w:eastAsia="Times New Roman" w:hAnsi="Garamond" w:cs="Times New Roman"/>
                <w:sz w:val="20"/>
                <w:szCs w:val="20"/>
              </w:rPr>
              <w:t xml:space="preserve"> dhe i salduar në mënyrë të sigurt (diametri&gt; 50% e folesë së fishekut, </w:t>
            </w:r>
            <w:proofErr w:type="spellStart"/>
            <w:r w:rsidRPr="00B17774">
              <w:rPr>
                <w:rFonts w:ascii="Garamond" w:eastAsia="Times New Roman" w:hAnsi="Garamond" w:cs="Times New Roman"/>
                <w:sz w:val="20"/>
                <w:szCs w:val="20"/>
              </w:rPr>
              <w:t>min</w:t>
            </w:r>
            <w:proofErr w:type="spellEnd"/>
            <w:r w:rsidRPr="00B17774">
              <w:rPr>
                <w:rFonts w:ascii="Garamond" w:eastAsia="Times New Roman" w:hAnsi="Garamond" w:cs="Times New Roman"/>
                <w:sz w:val="20"/>
                <w:szCs w:val="20"/>
              </w:rPr>
              <w:t xml:space="preserve"> 4,5 </w:t>
            </w:r>
            <w:proofErr w:type="spellStart"/>
            <w:r w:rsidRPr="00B17774">
              <w:rPr>
                <w:rFonts w:ascii="Garamond" w:eastAsia="Times New Roman" w:hAnsi="Garamond" w:cs="Times New Roman"/>
                <w:sz w:val="20"/>
                <w:szCs w:val="20"/>
              </w:rPr>
              <w:t>mm</w:t>
            </w:r>
            <w:proofErr w:type="spellEnd"/>
            <w:r w:rsidRPr="00B17774">
              <w:rPr>
                <w:rFonts w:ascii="Garamond" w:eastAsia="Times New Roman" w:hAnsi="Garamond" w:cs="Times New Roman"/>
                <w:sz w:val="20"/>
                <w:szCs w:val="20"/>
              </w:rPr>
              <w:t>). I njëjti kunj mund të përdoret për të siguruar tytën të mos lëvizë. Përndryshe, foleja e fishekut mund të mbushet me një copë metali në madhësinë e fishekut dhe të ngjitet në mënyrë solide.</w:t>
            </w:r>
          </w:p>
        </w:tc>
      </w:tr>
      <w:tr w:rsidR="007C0F82" w:rsidRPr="00B17774" w14:paraId="0E3B9D29" w14:textId="77777777" w:rsidTr="00B17774">
        <w:trPr>
          <w:jc w:val="center"/>
        </w:trPr>
        <w:tc>
          <w:tcPr>
            <w:tcW w:w="0" w:type="auto"/>
            <w:vAlign w:val="center"/>
          </w:tcPr>
          <w:p w14:paraId="32D01F45"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1.3</w:t>
            </w:r>
          </w:p>
        </w:tc>
        <w:tc>
          <w:tcPr>
            <w:tcW w:w="0" w:type="auto"/>
          </w:tcPr>
          <w:p w14:paraId="754C613F"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Tyta: Hiqet devijuesi i furnizimit me fishekë aty ku është i pranishëm.</w:t>
            </w:r>
          </w:p>
        </w:tc>
      </w:tr>
      <w:tr w:rsidR="007C0F82" w:rsidRPr="00B17774" w14:paraId="5336361D" w14:textId="77777777" w:rsidTr="00B17774">
        <w:trPr>
          <w:jc w:val="center"/>
        </w:trPr>
        <w:tc>
          <w:tcPr>
            <w:tcW w:w="0" w:type="auto"/>
            <w:vAlign w:val="center"/>
          </w:tcPr>
          <w:p w14:paraId="2008D755"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1.4</w:t>
            </w:r>
          </w:p>
        </w:tc>
        <w:tc>
          <w:tcPr>
            <w:tcW w:w="0" w:type="auto"/>
          </w:tcPr>
          <w:p w14:paraId="0E399C84" w14:textId="67DA8BEB"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Tyta: Duhet të bëhet përgjithmonë e sigurt</w:t>
            </w:r>
            <w:r w:rsidR="00B17774" w:rsidRPr="00B17774">
              <w:rPr>
                <w:rFonts w:ascii="Garamond" w:eastAsia="Times New Roman" w:hAnsi="Garamond" w:cs="Times New Roman"/>
                <w:sz w:val="20"/>
                <w:szCs w:val="20"/>
              </w:rPr>
              <w:t>,</w:t>
            </w:r>
            <w:r w:rsidRPr="00B17774">
              <w:rPr>
                <w:rFonts w:ascii="Garamond" w:eastAsia="Times New Roman" w:hAnsi="Garamond" w:cs="Times New Roman"/>
                <w:sz w:val="20"/>
                <w:szCs w:val="20"/>
              </w:rPr>
              <w:t xml:space="preserve"> duke përdorur saldimin, duke u bashkuar me pjesën kryesore të armës ose duke përdorur masat e duhura me shkallën ekuivalente të qëndrueshmërisë. Kunji i përdorur në operacionin 1.2 mund të përdoret për këtë qëllim.</w:t>
            </w:r>
          </w:p>
        </w:tc>
      </w:tr>
      <w:tr w:rsidR="007C0F82" w:rsidRPr="00B17774" w14:paraId="7321587D" w14:textId="77777777" w:rsidTr="00B17774">
        <w:trPr>
          <w:jc w:val="center"/>
        </w:trPr>
        <w:tc>
          <w:tcPr>
            <w:tcW w:w="0" w:type="auto"/>
            <w:vAlign w:val="center"/>
          </w:tcPr>
          <w:p w14:paraId="61C6DF48"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1.5</w:t>
            </w:r>
          </w:p>
        </w:tc>
        <w:tc>
          <w:tcPr>
            <w:tcW w:w="0" w:type="auto"/>
          </w:tcPr>
          <w:p w14:paraId="2570CAD0" w14:textId="18340DB0"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Tyta: Për tytat rezervë (që nuk janë të montuara në armë), zbatohen operacionet specifike 1.1</w:t>
            </w:r>
            <w:r w:rsidR="00B17774" w:rsidRPr="00B17774">
              <w:rPr>
                <w:rFonts w:ascii="Garamond" w:eastAsia="Times New Roman" w:hAnsi="Garamond" w:cs="Times New Roman"/>
                <w:sz w:val="20"/>
                <w:szCs w:val="20"/>
              </w:rPr>
              <w:t>–</w:t>
            </w:r>
            <w:r w:rsidRPr="00B17774">
              <w:rPr>
                <w:rFonts w:ascii="Garamond" w:eastAsia="Times New Roman" w:hAnsi="Garamond" w:cs="Times New Roman"/>
                <w:sz w:val="20"/>
                <w:szCs w:val="20"/>
              </w:rPr>
              <w:t>1.4 dhe 1.19. Tytat duhet të parandalohen që të mos vendosen në një armë zjarri duke prerë, salduar, bashkuar ose duke përdorur masat e duhura me shkallën ekuivalente të qëndrueshmërisë.</w:t>
            </w:r>
          </w:p>
        </w:tc>
      </w:tr>
      <w:tr w:rsidR="007C0F82" w:rsidRPr="00B17774" w14:paraId="2C324022" w14:textId="77777777" w:rsidTr="00B17774">
        <w:trPr>
          <w:jc w:val="center"/>
        </w:trPr>
        <w:tc>
          <w:tcPr>
            <w:tcW w:w="0" w:type="auto"/>
            <w:vAlign w:val="center"/>
          </w:tcPr>
          <w:p w14:paraId="614CA5D3"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1.6</w:t>
            </w:r>
          </w:p>
        </w:tc>
        <w:tc>
          <w:tcPr>
            <w:tcW w:w="0" w:type="auto"/>
          </w:tcPr>
          <w:p w14:paraId="54827794"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Bllokuesi i folesë së fishekut (pjesët e lëvizshme/shuli): Hiqet ose shkurtohet gjilpëra.</w:t>
            </w:r>
          </w:p>
        </w:tc>
      </w:tr>
      <w:tr w:rsidR="007C0F82" w:rsidRPr="00B17774" w14:paraId="341C49F0" w14:textId="77777777" w:rsidTr="00B17774">
        <w:trPr>
          <w:jc w:val="center"/>
        </w:trPr>
        <w:tc>
          <w:tcPr>
            <w:tcW w:w="0" w:type="auto"/>
            <w:vAlign w:val="center"/>
          </w:tcPr>
          <w:p w14:paraId="1ED32A40"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1.7</w:t>
            </w:r>
          </w:p>
        </w:tc>
        <w:tc>
          <w:tcPr>
            <w:tcW w:w="0" w:type="auto"/>
          </w:tcPr>
          <w:p w14:paraId="2608A12F"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Bllokuesi i folesë së fishekut (pjesët e lëvizshme/shuli): Pritet me makinë metalprerëse faqja e përparme, në një kënd 45 deri 75 gradë në raport me këndin e faqes origjinale. Materiali duhet të hiqet në të gjithë faqen e bllokuesit. Të gjithë kapakët e mbylljes duhet të hiqen ose të dobësohen ndjeshëm.</w:t>
            </w:r>
          </w:p>
        </w:tc>
      </w:tr>
      <w:tr w:rsidR="007C0F82" w:rsidRPr="00B17774" w14:paraId="13B3B44A" w14:textId="77777777" w:rsidTr="00B17774">
        <w:trPr>
          <w:jc w:val="center"/>
        </w:trPr>
        <w:tc>
          <w:tcPr>
            <w:tcW w:w="0" w:type="auto"/>
            <w:vAlign w:val="center"/>
          </w:tcPr>
          <w:p w14:paraId="3C4D4911"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1.8</w:t>
            </w:r>
          </w:p>
        </w:tc>
        <w:tc>
          <w:tcPr>
            <w:tcW w:w="0" w:type="auto"/>
          </w:tcPr>
          <w:p w14:paraId="7BF8D296"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Bllokuesi i folesë së fishekut (pjesët e lëvizshme/shuli): Saldohet vrima e daljes së gjilpërës.</w:t>
            </w:r>
          </w:p>
        </w:tc>
      </w:tr>
      <w:tr w:rsidR="007C0F82" w:rsidRPr="00B17774" w14:paraId="4EC886D2" w14:textId="77777777" w:rsidTr="00B17774">
        <w:trPr>
          <w:jc w:val="center"/>
        </w:trPr>
        <w:tc>
          <w:tcPr>
            <w:tcW w:w="0" w:type="auto"/>
            <w:vAlign w:val="center"/>
          </w:tcPr>
          <w:p w14:paraId="70182EA8"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1.9</w:t>
            </w:r>
          </w:p>
        </w:tc>
        <w:tc>
          <w:tcPr>
            <w:tcW w:w="0" w:type="auto"/>
          </w:tcPr>
          <w:p w14:paraId="6AC2D093"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Rrëshqitësi/djepi: Pritet me makinë metalprerëse faqja e përparme në një kënd 45 deri 75 gradë, në raport me këndin e faqes origjinale. Materiali duhet të hiqet në të gjithë sipërfaqen.</w:t>
            </w:r>
          </w:p>
        </w:tc>
      </w:tr>
      <w:tr w:rsidR="007C0F82" w:rsidRPr="00B17774" w14:paraId="6C841C48" w14:textId="77777777" w:rsidTr="00B17774">
        <w:trPr>
          <w:jc w:val="center"/>
        </w:trPr>
        <w:tc>
          <w:tcPr>
            <w:tcW w:w="0" w:type="auto"/>
            <w:vAlign w:val="center"/>
          </w:tcPr>
          <w:p w14:paraId="7DE903F2"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1.10</w:t>
            </w:r>
          </w:p>
        </w:tc>
        <w:tc>
          <w:tcPr>
            <w:tcW w:w="0" w:type="auto"/>
          </w:tcPr>
          <w:p w14:paraId="6F495D10"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Rrëshqitësi/djepi: Hiqet susta e gjilpërës. </w:t>
            </w:r>
          </w:p>
        </w:tc>
      </w:tr>
      <w:tr w:rsidR="007C0F82" w:rsidRPr="00B17774" w14:paraId="5F8C3DBF" w14:textId="77777777" w:rsidTr="00B17774">
        <w:trPr>
          <w:jc w:val="center"/>
        </w:trPr>
        <w:tc>
          <w:tcPr>
            <w:tcW w:w="0" w:type="auto"/>
            <w:vAlign w:val="center"/>
          </w:tcPr>
          <w:p w14:paraId="233DDE89"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1.11</w:t>
            </w:r>
          </w:p>
        </w:tc>
        <w:tc>
          <w:tcPr>
            <w:tcW w:w="0" w:type="auto"/>
          </w:tcPr>
          <w:p w14:paraId="178EE24C"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Rrëshqitësi/djepi: Hiqen kanalet e mbylljes me rrëshqitje.</w:t>
            </w:r>
          </w:p>
        </w:tc>
      </w:tr>
      <w:tr w:rsidR="007C0F82" w:rsidRPr="00B17774" w14:paraId="64C6534C" w14:textId="77777777" w:rsidTr="00B17774">
        <w:trPr>
          <w:jc w:val="center"/>
        </w:trPr>
        <w:tc>
          <w:tcPr>
            <w:tcW w:w="0" w:type="auto"/>
            <w:vAlign w:val="center"/>
          </w:tcPr>
          <w:p w14:paraId="2229B4CF"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1.12</w:t>
            </w:r>
          </w:p>
        </w:tc>
        <w:tc>
          <w:tcPr>
            <w:tcW w:w="0" w:type="auto"/>
          </w:tcPr>
          <w:p w14:paraId="350A3CAC"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Rrëshqitësi/djepi: Kur është e zbatueshme pritet me makinë metalprerëse pjesa e brendshme fundore, në një kënd 45 deri 75 gradë. </w:t>
            </w:r>
          </w:p>
        </w:tc>
      </w:tr>
      <w:tr w:rsidR="007C0F82" w:rsidRPr="00B17774" w14:paraId="31868D80" w14:textId="77777777" w:rsidTr="00B17774">
        <w:trPr>
          <w:jc w:val="center"/>
        </w:trPr>
        <w:tc>
          <w:tcPr>
            <w:tcW w:w="0" w:type="auto"/>
            <w:vAlign w:val="center"/>
          </w:tcPr>
          <w:p w14:paraId="27766905"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1.13</w:t>
            </w:r>
          </w:p>
        </w:tc>
        <w:tc>
          <w:tcPr>
            <w:tcW w:w="0" w:type="auto"/>
          </w:tcPr>
          <w:p w14:paraId="04A7B990"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Rrëshqitësi/djepi: Kur bllokuesi është i </w:t>
            </w:r>
            <w:proofErr w:type="spellStart"/>
            <w:r w:rsidRPr="00B17774">
              <w:rPr>
                <w:rFonts w:ascii="Garamond" w:eastAsia="Times New Roman" w:hAnsi="Garamond" w:cs="Times New Roman"/>
                <w:sz w:val="20"/>
                <w:szCs w:val="20"/>
              </w:rPr>
              <w:t>heqshëm</w:t>
            </w:r>
            <w:proofErr w:type="spellEnd"/>
            <w:r w:rsidRPr="00B17774">
              <w:rPr>
                <w:rFonts w:ascii="Garamond" w:eastAsia="Times New Roman" w:hAnsi="Garamond" w:cs="Times New Roman"/>
                <w:sz w:val="20"/>
                <w:szCs w:val="20"/>
              </w:rPr>
              <w:t xml:space="preserve"> nga trupi i rrëshqitësit/djepit, bllokuesi duhet të fiksohet përgjithmonë me trupin e rrëshqitësit/djepit. </w:t>
            </w:r>
          </w:p>
        </w:tc>
      </w:tr>
      <w:tr w:rsidR="007C0F82" w:rsidRPr="00B17774" w14:paraId="114358C4" w14:textId="77777777" w:rsidTr="00B17774">
        <w:trPr>
          <w:jc w:val="center"/>
        </w:trPr>
        <w:tc>
          <w:tcPr>
            <w:tcW w:w="0" w:type="auto"/>
            <w:vAlign w:val="center"/>
          </w:tcPr>
          <w:p w14:paraId="11EF2638"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1.14</w:t>
            </w:r>
          </w:p>
        </w:tc>
        <w:tc>
          <w:tcPr>
            <w:tcW w:w="0" w:type="auto"/>
          </w:tcPr>
          <w:p w14:paraId="1E99E718"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Trupi dhe doreza: Hiqet devijuesi i furnizimit me fishekë aty ku është i pranishëm.</w:t>
            </w:r>
          </w:p>
        </w:tc>
      </w:tr>
      <w:tr w:rsidR="007C0F82" w:rsidRPr="00B17774" w14:paraId="4B5EBA6A" w14:textId="77777777" w:rsidTr="00B17774">
        <w:trPr>
          <w:trHeight w:val="503"/>
          <w:jc w:val="center"/>
        </w:trPr>
        <w:tc>
          <w:tcPr>
            <w:tcW w:w="0" w:type="auto"/>
            <w:vAlign w:val="center"/>
          </w:tcPr>
          <w:p w14:paraId="5FB110E5"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1.15</w:t>
            </w:r>
          </w:p>
        </w:tc>
        <w:tc>
          <w:tcPr>
            <w:tcW w:w="0" w:type="auto"/>
          </w:tcPr>
          <w:p w14:paraId="26E21C27"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Trupi dhe doreza: Pritet me makinë metalprerëse, të paktën 2/3 e pjesës fundore të shinave rrëshqitëse në të dy anët. </w:t>
            </w:r>
          </w:p>
        </w:tc>
      </w:tr>
      <w:tr w:rsidR="007C0F82" w:rsidRPr="00B17774" w14:paraId="61865153" w14:textId="77777777" w:rsidTr="00B17774">
        <w:trPr>
          <w:jc w:val="center"/>
        </w:trPr>
        <w:tc>
          <w:tcPr>
            <w:tcW w:w="0" w:type="auto"/>
            <w:vAlign w:val="center"/>
          </w:tcPr>
          <w:p w14:paraId="0C2261D5"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1.16</w:t>
            </w:r>
          </w:p>
        </w:tc>
        <w:tc>
          <w:tcPr>
            <w:tcW w:w="0" w:type="auto"/>
          </w:tcPr>
          <w:p w14:paraId="1E0FDC62"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Mekanizmi i shkrepjes: Duhet të sigurohet shkatërrimi i lidhjes fizike të funksionimit midis këmbëzës së shkrepjes dhe rrahësit. Bashkohet/saldohet këmbëza e shkrepjes me trupin, nëse është e zbatueshme. Nëse bashkimi i tillë i këmbëzës nuk është i mundur, hiqet këmbëza dhe hapësira mbushet me saldim ose material tjetër ngjitës që siguron shkallën ekuivalente të qëndrueshmërisë.</w:t>
            </w:r>
          </w:p>
        </w:tc>
      </w:tr>
      <w:tr w:rsidR="007C0F82" w:rsidRPr="00B17774" w14:paraId="2C01CD26" w14:textId="77777777" w:rsidTr="00B17774">
        <w:trPr>
          <w:jc w:val="center"/>
        </w:trPr>
        <w:tc>
          <w:tcPr>
            <w:tcW w:w="0" w:type="auto"/>
            <w:vAlign w:val="center"/>
          </w:tcPr>
          <w:p w14:paraId="78EAC00E"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1.17</w:t>
            </w:r>
          </w:p>
        </w:tc>
        <w:tc>
          <w:tcPr>
            <w:tcW w:w="0" w:type="auto"/>
          </w:tcPr>
          <w:p w14:paraId="60D6D04C"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Mekanizmi i shkrepjes: Saldohet në trupin e armës, kur ky i fundit është metalik ose ngjitet me ngjitës rezistent ndaj temperaturave të larta kur trupi është prej metali të butë ose materiali </w:t>
            </w:r>
            <w:proofErr w:type="spellStart"/>
            <w:r w:rsidRPr="00B17774">
              <w:rPr>
                <w:rFonts w:ascii="Garamond" w:eastAsia="Times New Roman" w:hAnsi="Garamond" w:cs="Times New Roman"/>
                <w:sz w:val="20"/>
                <w:szCs w:val="20"/>
              </w:rPr>
              <w:t>polimer</w:t>
            </w:r>
            <w:proofErr w:type="spellEnd"/>
            <w:r w:rsidRPr="00B17774">
              <w:rPr>
                <w:rFonts w:ascii="Garamond" w:eastAsia="Times New Roman" w:hAnsi="Garamond" w:cs="Times New Roman"/>
                <w:sz w:val="20"/>
                <w:szCs w:val="20"/>
              </w:rPr>
              <w:t>.</w:t>
            </w:r>
          </w:p>
        </w:tc>
      </w:tr>
      <w:tr w:rsidR="007C0F82" w:rsidRPr="00B17774" w14:paraId="474FD609" w14:textId="77777777" w:rsidTr="00B17774">
        <w:trPr>
          <w:jc w:val="center"/>
        </w:trPr>
        <w:tc>
          <w:tcPr>
            <w:tcW w:w="0" w:type="auto"/>
            <w:vAlign w:val="center"/>
          </w:tcPr>
          <w:p w14:paraId="5C2806F7"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1.18</w:t>
            </w:r>
          </w:p>
        </w:tc>
        <w:tc>
          <w:tcPr>
            <w:tcW w:w="0" w:type="auto"/>
          </w:tcPr>
          <w:p w14:paraId="06A01B9C"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Sistemi automatik: Shkatërrohet pistoni i gazit, tubi i gazit dhe rruga e gazit duke i prerë ose salduar.</w:t>
            </w:r>
          </w:p>
        </w:tc>
      </w:tr>
      <w:tr w:rsidR="007C0F82" w:rsidRPr="00B17774" w14:paraId="635987DB" w14:textId="77777777" w:rsidTr="00B17774">
        <w:trPr>
          <w:jc w:val="center"/>
        </w:trPr>
        <w:tc>
          <w:tcPr>
            <w:tcW w:w="0" w:type="auto"/>
            <w:vAlign w:val="center"/>
          </w:tcPr>
          <w:p w14:paraId="5CD2F11B"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1.19</w:t>
            </w:r>
          </w:p>
        </w:tc>
        <w:tc>
          <w:tcPr>
            <w:tcW w:w="0" w:type="auto"/>
          </w:tcPr>
          <w:p w14:paraId="237890D9"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Sistemi automatik: Nëse nuk ka piston gazi, hiqet tubi i gazit. Nëse tyta përdoret si piston gazi, ajo saldohet me trupin e armës. Në të gjitha rastet kur është e pranishme, mbyllet rruga e daljes së gazit nga tyta me saldim.</w:t>
            </w:r>
          </w:p>
        </w:tc>
      </w:tr>
      <w:tr w:rsidR="007C0F82" w:rsidRPr="00B17774" w14:paraId="32BDBC01" w14:textId="77777777" w:rsidTr="00B17774">
        <w:trPr>
          <w:jc w:val="center"/>
        </w:trPr>
        <w:tc>
          <w:tcPr>
            <w:tcW w:w="0" w:type="auto"/>
            <w:vAlign w:val="center"/>
          </w:tcPr>
          <w:p w14:paraId="7CBDD125"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1.20</w:t>
            </w:r>
          </w:p>
        </w:tc>
        <w:tc>
          <w:tcPr>
            <w:tcW w:w="0" w:type="auto"/>
          </w:tcPr>
          <w:p w14:paraId="190D6A8F" w14:textId="23DFDE1E" w:rsidR="007C0F82" w:rsidRPr="00B17774" w:rsidRDefault="00D53D98" w:rsidP="007C0F82">
            <w:pPr>
              <w:spacing w:after="0" w:line="240" w:lineRule="auto"/>
              <w:jc w:val="both"/>
              <w:rPr>
                <w:rFonts w:ascii="Garamond" w:eastAsia="Times New Roman" w:hAnsi="Garamond" w:cs="Times New Roman"/>
                <w:sz w:val="20"/>
                <w:szCs w:val="20"/>
              </w:rPr>
            </w:pPr>
            <w:r>
              <w:rPr>
                <w:rFonts w:ascii="Garamond" w:eastAsia="Times New Roman" w:hAnsi="Garamond" w:cs="Times New Roman"/>
                <w:sz w:val="20"/>
                <w:szCs w:val="20"/>
              </w:rPr>
              <w:t>Magazina/krehri: Saldohet magazina/</w:t>
            </w:r>
            <w:r w:rsidR="007C0F82" w:rsidRPr="00B17774">
              <w:rPr>
                <w:rFonts w:ascii="Garamond" w:eastAsia="Times New Roman" w:hAnsi="Garamond" w:cs="Times New Roman"/>
                <w:sz w:val="20"/>
                <w:szCs w:val="20"/>
              </w:rPr>
              <w:t xml:space="preserve">krehri me pika saldimi me dorezën e armës ose, në varësi të llojit të armës dhe materialit, përdoren masat e duhura për të siguruar shkallën ekuivalente të qëndrueshmërisë, për të parandaluar heqjen e magazinës nga arma.  </w:t>
            </w:r>
          </w:p>
        </w:tc>
      </w:tr>
      <w:tr w:rsidR="007C0F82" w:rsidRPr="00B17774" w14:paraId="042C573E" w14:textId="77777777" w:rsidTr="00B17774">
        <w:trPr>
          <w:jc w:val="center"/>
        </w:trPr>
        <w:tc>
          <w:tcPr>
            <w:tcW w:w="0" w:type="auto"/>
            <w:vAlign w:val="center"/>
          </w:tcPr>
          <w:p w14:paraId="33E233DA"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1.21</w:t>
            </w:r>
          </w:p>
        </w:tc>
        <w:tc>
          <w:tcPr>
            <w:tcW w:w="0" w:type="auto"/>
          </w:tcPr>
          <w:p w14:paraId="07EC0299" w14:textId="0176B21B" w:rsidR="007C0F82" w:rsidRPr="00B17774" w:rsidRDefault="00D53D98" w:rsidP="007C0F82">
            <w:pPr>
              <w:spacing w:after="0" w:line="240" w:lineRule="auto"/>
              <w:jc w:val="both"/>
              <w:rPr>
                <w:rFonts w:ascii="Garamond" w:eastAsia="Times New Roman" w:hAnsi="Garamond" w:cs="Times New Roman"/>
                <w:sz w:val="20"/>
                <w:szCs w:val="20"/>
              </w:rPr>
            </w:pPr>
            <w:r>
              <w:rPr>
                <w:rFonts w:ascii="Garamond" w:eastAsia="Times New Roman" w:hAnsi="Garamond" w:cs="Times New Roman"/>
                <w:sz w:val="20"/>
                <w:szCs w:val="20"/>
              </w:rPr>
              <w:t>Magazina/krehri: Nëse magazina/</w:t>
            </w:r>
            <w:r w:rsidR="007C0F82" w:rsidRPr="00B17774">
              <w:rPr>
                <w:rFonts w:ascii="Garamond" w:eastAsia="Times New Roman" w:hAnsi="Garamond" w:cs="Times New Roman"/>
                <w:sz w:val="20"/>
                <w:szCs w:val="20"/>
              </w:rPr>
              <w:t>krehri mungon, vendosen pika saldimi ose përdoren masat e duhura për të siguruar shkallën</w:t>
            </w:r>
            <w:r>
              <w:rPr>
                <w:rFonts w:ascii="Garamond" w:eastAsia="Times New Roman" w:hAnsi="Garamond" w:cs="Times New Roman"/>
                <w:sz w:val="20"/>
                <w:szCs w:val="20"/>
              </w:rPr>
              <w:t xml:space="preserve"> ekuivalente të qëndrueshmërisë</w:t>
            </w:r>
            <w:r w:rsidR="007C0F82" w:rsidRPr="00B17774">
              <w:rPr>
                <w:rFonts w:ascii="Garamond" w:eastAsia="Times New Roman" w:hAnsi="Garamond" w:cs="Times New Roman"/>
                <w:sz w:val="20"/>
                <w:szCs w:val="20"/>
              </w:rPr>
              <w:t xml:space="preserve"> ose fiksohet një kyç, për të parandaluar futjen e magazinës në armë.  </w:t>
            </w:r>
          </w:p>
        </w:tc>
      </w:tr>
      <w:tr w:rsidR="007C0F82" w:rsidRPr="00B17774" w14:paraId="2B57C08E" w14:textId="77777777" w:rsidTr="00B17774">
        <w:trPr>
          <w:jc w:val="center"/>
        </w:trPr>
        <w:tc>
          <w:tcPr>
            <w:tcW w:w="0" w:type="auto"/>
            <w:vAlign w:val="center"/>
          </w:tcPr>
          <w:p w14:paraId="341B86B8"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1.22</w:t>
            </w:r>
          </w:p>
        </w:tc>
        <w:tc>
          <w:tcPr>
            <w:tcW w:w="0" w:type="auto"/>
          </w:tcPr>
          <w:p w14:paraId="1F0C063B"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Zhurmëzbutësi: Parandalohet në mënyrë të përhershme heqja e zhurmëzbutësit nga tyta, duke përdorur shufër çeliku të ngurtësuar ose me saldim, ngjitje, ose duke përdorur masat e duhura me shkallën ekuivalente të qëndrueshmërisë, nëse zhurmëzbutësi është pjesë e armës.</w:t>
            </w:r>
          </w:p>
        </w:tc>
      </w:tr>
      <w:tr w:rsidR="007C0F82" w:rsidRPr="00B17774" w14:paraId="5BCCD4D5" w14:textId="77777777" w:rsidTr="00B17774">
        <w:trPr>
          <w:jc w:val="center"/>
        </w:trPr>
        <w:tc>
          <w:tcPr>
            <w:tcW w:w="0" w:type="auto"/>
            <w:vAlign w:val="center"/>
          </w:tcPr>
          <w:p w14:paraId="6082C720"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1.23</w:t>
            </w:r>
          </w:p>
        </w:tc>
        <w:tc>
          <w:tcPr>
            <w:tcW w:w="0" w:type="auto"/>
          </w:tcPr>
          <w:p w14:paraId="141DF1AA"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Zhurmëzbutësi: Hiqen të gjitha pjesët e brendshme ku është e mundur dhe pikat e lidhjes së tyre, në mënyrë që të mbetet vetëm një tub. Shpohen vrima me një diametër më të madh se kalibri i armës së zjarrit dhe në një interval gjatësor prej 3 </w:t>
            </w:r>
            <w:proofErr w:type="spellStart"/>
            <w:r w:rsidRPr="00B17774">
              <w:rPr>
                <w:rFonts w:ascii="Garamond" w:eastAsia="Times New Roman" w:hAnsi="Garamond" w:cs="Times New Roman"/>
                <w:sz w:val="20"/>
                <w:szCs w:val="20"/>
              </w:rPr>
              <w:t>cm</w:t>
            </w:r>
            <w:proofErr w:type="spellEnd"/>
            <w:r w:rsidRPr="00B17774">
              <w:rPr>
                <w:rFonts w:ascii="Garamond" w:eastAsia="Times New Roman" w:hAnsi="Garamond" w:cs="Times New Roman"/>
                <w:sz w:val="20"/>
                <w:szCs w:val="20"/>
              </w:rPr>
              <w:t xml:space="preserve"> (armë të shkurtra zjarri) ose 5 </w:t>
            </w:r>
            <w:proofErr w:type="spellStart"/>
            <w:r w:rsidRPr="00B17774">
              <w:rPr>
                <w:rFonts w:ascii="Garamond" w:eastAsia="Times New Roman" w:hAnsi="Garamond" w:cs="Times New Roman"/>
                <w:sz w:val="20"/>
                <w:szCs w:val="20"/>
              </w:rPr>
              <w:t>cm</w:t>
            </w:r>
            <w:proofErr w:type="spellEnd"/>
            <w:r w:rsidRPr="00B17774">
              <w:rPr>
                <w:rFonts w:ascii="Garamond" w:eastAsia="Times New Roman" w:hAnsi="Garamond" w:cs="Times New Roman"/>
                <w:sz w:val="20"/>
                <w:szCs w:val="20"/>
              </w:rPr>
              <w:t xml:space="preserve"> (armë të gjata zjarri) përmes këllëfit dhe depërtimit në dhomën e zgjerimit. Ose përndryshe, bëhet një prerje gjatësore prej minimumi 6 </w:t>
            </w:r>
            <w:proofErr w:type="spellStart"/>
            <w:r w:rsidRPr="00B17774">
              <w:rPr>
                <w:rFonts w:ascii="Garamond" w:eastAsia="Times New Roman" w:hAnsi="Garamond" w:cs="Times New Roman"/>
                <w:sz w:val="20"/>
                <w:szCs w:val="20"/>
              </w:rPr>
              <w:t>mm</w:t>
            </w:r>
            <w:proofErr w:type="spellEnd"/>
            <w:r w:rsidRPr="00B17774">
              <w:rPr>
                <w:rFonts w:ascii="Garamond" w:eastAsia="Times New Roman" w:hAnsi="Garamond" w:cs="Times New Roman"/>
                <w:sz w:val="20"/>
                <w:szCs w:val="20"/>
              </w:rPr>
              <w:t xml:space="preserve"> në pjesën fundore drejt dhomës shtesë të gazeve.</w:t>
            </w:r>
          </w:p>
        </w:tc>
      </w:tr>
      <w:tr w:rsidR="007C0F82" w:rsidRPr="00B17774" w14:paraId="1979E92C" w14:textId="77777777" w:rsidTr="00B17774">
        <w:trPr>
          <w:jc w:val="center"/>
        </w:trPr>
        <w:tc>
          <w:tcPr>
            <w:tcW w:w="0" w:type="auto"/>
            <w:gridSpan w:val="2"/>
            <w:vAlign w:val="center"/>
          </w:tcPr>
          <w:p w14:paraId="5C0DD38F" w14:textId="70DF2960" w:rsidR="007C0F82" w:rsidRPr="00B17774" w:rsidRDefault="007C0F82" w:rsidP="00D53D98">
            <w:pPr>
              <w:spacing w:after="0" w:line="240" w:lineRule="auto"/>
              <w:rPr>
                <w:rFonts w:ascii="Garamond" w:eastAsia="Times New Roman" w:hAnsi="Garamond" w:cs="Times New Roman"/>
                <w:b/>
                <w:sz w:val="20"/>
                <w:szCs w:val="20"/>
              </w:rPr>
            </w:pPr>
            <w:r w:rsidRPr="00B17774">
              <w:rPr>
                <w:rFonts w:ascii="Garamond" w:eastAsia="Times New Roman" w:hAnsi="Garamond" w:cs="Times New Roman"/>
                <w:b/>
                <w:sz w:val="20"/>
                <w:szCs w:val="20"/>
              </w:rPr>
              <w:t>2. Armë zjarri të shkurtra (revolver</w:t>
            </w:r>
            <w:r w:rsidR="00D53D98">
              <w:rPr>
                <w:rFonts w:ascii="Garamond" w:eastAsia="Times New Roman" w:hAnsi="Garamond" w:cs="Times New Roman"/>
                <w:b/>
                <w:sz w:val="20"/>
                <w:szCs w:val="20"/>
              </w:rPr>
              <w:t>ët, duke përfshirë ato me mulli cilindër)</w:t>
            </w:r>
          </w:p>
        </w:tc>
      </w:tr>
      <w:tr w:rsidR="007C0F82" w:rsidRPr="00B17774" w14:paraId="693F367C" w14:textId="77777777" w:rsidTr="00B17774">
        <w:trPr>
          <w:jc w:val="center"/>
        </w:trPr>
        <w:tc>
          <w:tcPr>
            <w:tcW w:w="0" w:type="auto"/>
            <w:vAlign w:val="center"/>
          </w:tcPr>
          <w:p w14:paraId="74F2F6C0"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2.1</w:t>
            </w:r>
          </w:p>
        </w:tc>
        <w:tc>
          <w:tcPr>
            <w:tcW w:w="0" w:type="auto"/>
          </w:tcPr>
          <w:p w14:paraId="27F125AD" w14:textId="7BEF6F54" w:rsidR="007C0F82" w:rsidRPr="00B17774" w:rsidRDefault="007C0F82" w:rsidP="00B43EE0">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Tyta: Kryhet një prerje gjatësore (gjerësia:</w:t>
            </w:r>
            <w:r w:rsidR="00D53D98">
              <w:rPr>
                <w:rFonts w:ascii="Garamond" w:eastAsia="Times New Roman" w:hAnsi="Garamond" w:cs="Times New Roman"/>
                <w:sz w:val="20"/>
                <w:szCs w:val="20"/>
              </w:rPr>
              <w:t xml:space="preserve"> 1/2 </w:t>
            </w:r>
            <w:r w:rsidRPr="00B17774">
              <w:rPr>
                <w:rFonts w:ascii="Garamond" w:eastAsia="Times New Roman" w:hAnsi="Garamond" w:cs="Times New Roman"/>
                <w:sz w:val="20"/>
                <w:szCs w:val="20"/>
              </w:rPr>
              <w:t>&gt;kalib</w:t>
            </w:r>
            <w:r w:rsidR="00B43EE0">
              <w:rPr>
                <w:rFonts w:ascii="Garamond" w:eastAsia="Times New Roman" w:hAnsi="Garamond" w:cs="Times New Roman"/>
                <w:sz w:val="20"/>
                <w:szCs w:val="20"/>
              </w:rPr>
              <w:t>ë</w:t>
            </w:r>
            <w:r w:rsidRPr="00B17774">
              <w:rPr>
                <w:rFonts w:ascii="Garamond" w:eastAsia="Times New Roman" w:hAnsi="Garamond" w:cs="Times New Roman"/>
                <w:sz w:val="20"/>
                <w:szCs w:val="20"/>
              </w:rPr>
              <w:t xml:space="preserve">r; gjatësia: </w:t>
            </w:r>
            <w:r w:rsidR="00D53D98" w:rsidRPr="00B17774">
              <w:rPr>
                <w:rFonts w:ascii="Garamond" w:eastAsia="Times New Roman" w:hAnsi="Garamond" w:cs="Times New Roman"/>
                <w:sz w:val="20"/>
                <w:szCs w:val="20"/>
              </w:rPr>
              <w:t>minimumi</w:t>
            </w:r>
            <w:r w:rsidRPr="00B17774">
              <w:rPr>
                <w:rFonts w:ascii="Garamond" w:eastAsia="Times New Roman" w:hAnsi="Garamond" w:cs="Times New Roman"/>
                <w:sz w:val="20"/>
                <w:szCs w:val="20"/>
              </w:rPr>
              <w:t xml:space="preserve"> i gjatësisë së tytës nga pjesa fundore).</w:t>
            </w:r>
          </w:p>
        </w:tc>
      </w:tr>
      <w:tr w:rsidR="007C0F82" w:rsidRPr="00B17774" w14:paraId="3935CECB" w14:textId="77777777" w:rsidTr="00B17774">
        <w:trPr>
          <w:jc w:val="center"/>
        </w:trPr>
        <w:tc>
          <w:tcPr>
            <w:tcW w:w="0" w:type="auto"/>
            <w:vAlign w:val="center"/>
          </w:tcPr>
          <w:p w14:paraId="391A2EAE"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2.2</w:t>
            </w:r>
          </w:p>
        </w:tc>
        <w:tc>
          <w:tcPr>
            <w:tcW w:w="0" w:type="auto"/>
          </w:tcPr>
          <w:p w14:paraId="3C7D97D0"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Tyta: Shpohet një vrimë nëpër folenë e fishekut përmes të dy mureve dhe përmes së cilës duhet të futet një kunj çeliku i </w:t>
            </w:r>
            <w:proofErr w:type="spellStart"/>
            <w:r w:rsidRPr="00B17774">
              <w:rPr>
                <w:rFonts w:ascii="Garamond" w:eastAsia="Times New Roman" w:hAnsi="Garamond" w:cs="Times New Roman"/>
                <w:sz w:val="20"/>
                <w:szCs w:val="20"/>
              </w:rPr>
              <w:t>temperuar</w:t>
            </w:r>
            <w:proofErr w:type="spellEnd"/>
            <w:r w:rsidRPr="00B17774">
              <w:rPr>
                <w:rFonts w:ascii="Garamond" w:eastAsia="Times New Roman" w:hAnsi="Garamond" w:cs="Times New Roman"/>
                <w:sz w:val="20"/>
                <w:szCs w:val="20"/>
              </w:rPr>
              <w:t xml:space="preserve"> dhe i salduar në mënyrë të sigurt (diametri&gt; 50% e folesë së fishekut, </w:t>
            </w:r>
            <w:proofErr w:type="spellStart"/>
            <w:r w:rsidRPr="00B17774">
              <w:rPr>
                <w:rFonts w:ascii="Garamond" w:eastAsia="Times New Roman" w:hAnsi="Garamond" w:cs="Times New Roman"/>
                <w:sz w:val="20"/>
                <w:szCs w:val="20"/>
              </w:rPr>
              <w:t>min</w:t>
            </w:r>
            <w:proofErr w:type="spellEnd"/>
            <w:r w:rsidRPr="00B17774">
              <w:rPr>
                <w:rFonts w:ascii="Garamond" w:eastAsia="Times New Roman" w:hAnsi="Garamond" w:cs="Times New Roman"/>
                <w:sz w:val="20"/>
                <w:szCs w:val="20"/>
              </w:rPr>
              <w:t xml:space="preserve"> 4,5 </w:t>
            </w:r>
            <w:proofErr w:type="spellStart"/>
            <w:r w:rsidRPr="00B17774">
              <w:rPr>
                <w:rFonts w:ascii="Garamond" w:eastAsia="Times New Roman" w:hAnsi="Garamond" w:cs="Times New Roman"/>
                <w:sz w:val="20"/>
                <w:szCs w:val="20"/>
              </w:rPr>
              <w:t>mm</w:t>
            </w:r>
            <w:proofErr w:type="spellEnd"/>
            <w:r w:rsidRPr="00B17774">
              <w:rPr>
                <w:rFonts w:ascii="Garamond" w:eastAsia="Times New Roman" w:hAnsi="Garamond" w:cs="Times New Roman"/>
                <w:sz w:val="20"/>
                <w:szCs w:val="20"/>
              </w:rPr>
              <w:t>). I njëjti kunj mund të përdoret për të siguruar tytën të mos lëvizë. Përndryshe, foleja e fishekut mund të mbushet me një copë metali (gjatësia: minimumi gjysma e gjatësisë së folesë së fishekut) në tytë dhe të ngjitet në mënyrë solide.</w:t>
            </w:r>
          </w:p>
        </w:tc>
      </w:tr>
      <w:tr w:rsidR="007C0F82" w:rsidRPr="00B17774" w14:paraId="4D6275F6" w14:textId="77777777" w:rsidTr="00B17774">
        <w:trPr>
          <w:jc w:val="center"/>
        </w:trPr>
        <w:tc>
          <w:tcPr>
            <w:tcW w:w="0" w:type="auto"/>
            <w:vAlign w:val="center"/>
          </w:tcPr>
          <w:p w14:paraId="604B1F7B"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2.3</w:t>
            </w:r>
          </w:p>
        </w:tc>
        <w:tc>
          <w:tcPr>
            <w:tcW w:w="0" w:type="auto"/>
          </w:tcPr>
          <w:p w14:paraId="3D039471"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Tyta: Duhet të bëhet përgjithmonë e sigurt, duke përdorur saldimin, duke u bashkuar me pjesën kryesore të armës ose duke përdorur masat e duhura me shkallën ekuivalente të qëndrueshmërisë. Kunji i përdorur në operacionin 2.2 mund të përdoret për këtë qëllim.</w:t>
            </w:r>
          </w:p>
        </w:tc>
      </w:tr>
      <w:tr w:rsidR="007C0F82" w:rsidRPr="00B17774" w14:paraId="35E03E02" w14:textId="77777777" w:rsidTr="00B17774">
        <w:trPr>
          <w:jc w:val="center"/>
        </w:trPr>
        <w:tc>
          <w:tcPr>
            <w:tcW w:w="0" w:type="auto"/>
            <w:vAlign w:val="center"/>
          </w:tcPr>
          <w:p w14:paraId="55544013"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2.4</w:t>
            </w:r>
          </w:p>
        </w:tc>
        <w:tc>
          <w:tcPr>
            <w:tcW w:w="0" w:type="auto"/>
          </w:tcPr>
          <w:p w14:paraId="1C2AED59" w14:textId="4842C679"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Tyta: Për tytat rezervë (që nuk janë të montuara në armë), zbatohen operacionet s</w:t>
            </w:r>
            <w:r w:rsidR="00D53D98">
              <w:rPr>
                <w:rFonts w:ascii="Garamond" w:eastAsia="Times New Roman" w:hAnsi="Garamond" w:cs="Times New Roman"/>
                <w:sz w:val="20"/>
                <w:szCs w:val="20"/>
              </w:rPr>
              <w:t>p</w:t>
            </w:r>
            <w:r w:rsidRPr="00B17774">
              <w:rPr>
                <w:rFonts w:ascii="Garamond" w:eastAsia="Times New Roman" w:hAnsi="Garamond" w:cs="Times New Roman"/>
                <w:sz w:val="20"/>
                <w:szCs w:val="20"/>
              </w:rPr>
              <w:t>ecifike 2.1</w:t>
            </w:r>
            <w:r w:rsidR="00D53D98">
              <w:rPr>
                <w:rFonts w:ascii="Garamond" w:eastAsia="Times New Roman" w:hAnsi="Garamond" w:cs="Times New Roman"/>
                <w:sz w:val="20"/>
                <w:szCs w:val="20"/>
              </w:rPr>
              <w:t>–</w:t>
            </w:r>
            <w:r w:rsidRPr="00B17774">
              <w:rPr>
                <w:rFonts w:ascii="Garamond" w:eastAsia="Times New Roman" w:hAnsi="Garamond" w:cs="Times New Roman"/>
                <w:sz w:val="20"/>
                <w:szCs w:val="20"/>
              </w:rPr>
              <w:t>2.3. Tytat duhet të parandalohen që të mos vendosen në një armë zjarri</w:t>
            </w:r>
            <w:r w:rsidR="00D53D98">
              <w:rPr>
                <w:rFonts w:ascii="Garamond" w:eastAsia="Times New Roman" w:hAnsi="Garamond" w:cs="Times New Roman"/>
                <w:sz w:val="20"/>
                <w:szCs w:val="20"/>
              </w:rPr>
              <w:t>,</w:t>
            </w:r>
            <w:r w:rsidRPr="00B17774">
              <w:rPr>
                <w:rFonts w:ascii="Garamond" w:eastAsia="Times New Roman" w:hAnsi="Garamond" w:cs="Times New Roman"/>
                <w:sz w:val="20"/>
                <w:szCs w:val="20"/>
              </w:rPr>
              <w:t xml:space="preserve"> duke prerë, salduar, bashkuar ose duke përdorur masat e duhura me shkallën ekuivalente të qëndrueshmërisë.</w:t>
            </w:r>
          </w:p>
        </w:tc>
      </w:tr>
      <w:tr w:rsidR="007C0F82" w:rsidRPr="00B17774" w14:paraId="10925B40" w14:textId="77777777" w:rsidTr="00B17774">
        <w:trPr>
          <w:jc w:val="center"/>
        </w:trPr>
        <w:tc>
          <w:tcPr>
            <w:tcW w:w="0" w:type="auto"/>
            <w:vAlign w:val="center"/>
          </w:tcPr>
          <w:p w14:paraId="76B7A1EC"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2.5</w:t>
            </w:r>
          </w:p>
        </w:tc>
        <w:tc>
          <w:tcPr>
            <w:tcW w:w="0" w:type="auto"/>
          </w:tcPr>
          <w:p w14:paraId="7DCBDAB5" w14:textId="4203FCC0"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Cilindri/</w:t>
            </w:r>
            <w:r w:rsidR="00D53D98" w:rsidRPr="00B17774">
              <w:rPr>
                <w:rFonts w:ascii="Garamond" w:eastAsia="Times New Roman" w:hAnsi="Garamond" w:cs="Times New Roman"/>
                <w:sz w:val="20"/>
                <w:szCs w:val="20"/>
              </w:rPr>
              <w:t>mulliri</w:t>
            </w:r>
            <w:r w:rsidRPr="00B17774">
              <w:rPr>
                <w:rFonts w:ascii="Garamond" w:eastAsia="Times New Roman" w:hAnsi="Garamond" w:cs="Times New Roman"/>
                <w:sz w:val="20"/>
                <w:szCs w:val="20"/>
              </w:rPr>
              <w:t xml:space="preserve">: Hiqen me makinë metalprerëse të gjitha muret e brendshme nga cilindri për një minimum prej 2/3 të gjatësisë së tij. Hiqen sa më shumë të jetë e mundur e mureve të brendshme të cilindrit/mullirit, sa më afër diametrit, pa prishur muret e jashtme. </w:t>
            </w:r>
          </w:p>
        </w:tc>
      </w:tr>
      <w:tr w:rsidR="007C0F82" w:rsidRPr="00B17774" w14:paraId="093C806C" w14:textId="77777777" w:rsidTr="00B17774">
        <w:trPr>
          <w:jc w:val="center"/>
        </w:trPr>
        <w:tc>
          <w:tcPr>
            <w:tcW w:w="0" w:type="auto"/>
            <w:vAlign w:val="center"/>
          </w:tcPr>
          <w:p w14:paraId="59C365B7"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2.6</w:t>
            </w:r>
          </w:p>
        </w:tc>
        <w:tc>
          <w:tcPr>
            <w:tcW w:w="0" w:type="auto"/>
          </w:tcPr>
          <w:p w14:paraId="3821F18D" w14:textId="4EEC927D"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Cilindri/</w:t>
            </w:r>
            <w:r w:rsidR="00D53D98" w:rsidRPr="00B17774">
              <w:rPr>
                <w:rFonts w:ascii="Garamond" w:eastAsia="Times New Roman" w:hAnsi="Garamond" w:cs="Times New Roman"/>
                <w:sz w:val="20"/>
                <w:szCs w:val="20"/>
              </w:rPr>
              <w:t>mulliri</w:t>
            </w:r>
            <w:r w:rsidRPr="00B17774">
              <w:rPr>
                <w:rFonts w:ascii="Garamond" w:eastAsia="Times New Roman" w:hAnsi="Garamond" w:cs="Times New Roman"/>
                <w:sz w:val="20"/>
                <w:szCs w:val="20"/>
              </w:rPr>
              <w:t>: Kur është e mundur saldohet cilindri me kornizën ose përdoren masat e duhura, si vendosja e kunjit, me shkallën ekuivalente të qëndrueshmërisë për të parandaluar heqjen.</w:t>
            </w:r>
          </w:p>
        </w:tc>
      </w:tr>
      <w:tr w:rsidR="007C0F82" w:rsidRPr="00B17774" w14:paraId="63706F4E" w14:textId="77777777" w:rsidTr="00B17774">
        <w:trPr>
          <w:jc w:val="center"/>
        </w:trPr>
        <w:tc>
          <w:tcPr>
            <w:tcW w:w="0" w:type="auto"/>
            <w:vAlign w:val="center"/>
          </w:tcPr>
          <w:p w14:paraId="71176CAC"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2.7</w:t>
            </w:r>
          </w:p>
        </w:tc>
        <w:tc>
          <w:tcPr>
            <w:tcW w:w="0" w:type="auto"/>
          </w:tcPr>
          <w:p w14:paraId="2AB10097" w14:textId="74546750"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Cilindri/</w:t>
            </w:r>
            <w:r w:rsidR="00D53D98" w:rsidRPr="00B17774">
              <w:rPr>
                <w:rFonts w:ascii="Garamond" w:eastAsia="Times New Roman" w:hAnsi="Garamond" w:cs="Times New Roman"/>
                <w:sz w:val="20"/>
                <w:szCs w:val="20"/>
              </w:rPr>
              <w:t>mulliri</w:t>
            </w:r>
            <w:r w:rsidRPr="00B17774">
              <w:rPr>
                <w:rFonts w:ascii="Garamond" w:eastAsia="Times New Roman" w:hAnsi="Garamond" w:cs="Times New Roman"/>
                <w:sz w:val="20"/>
                <w:szCs w:val="20"/>
              </w:rPr>
              <w:t>: Për cilindrat rezervë, që nuk janë montuar në armë zjarri, zbatohet operacioni 2.5. Përveç kësaj, cilindri duhet të parandalohet që të vendoset përgjithmonë në një armë zjarri duke prerë, salduar, bashkuar ose duke përdorur masat e duhura me shkallën ekuivalente të qëndrueshmërisë.</w:t>
            </w:r>
          </w:p>
        </w:tc>
      </w:tr>
      <w:tr w:rsidR="007C0F82" w:rsidRPr="00B17774" w14:paraId="2AA11255" w14:textId="77777777" w:rsidTr="00B17774">
        <w:trPr>
          <w:jc w:val="center"/>
        </w:trPr>
        <w:tc>
          <w:tcPr>
            <w:tcW w:w="0" w:type="auto"/>
            <w:vAlign w:val="center"/>
          </w:tcPr>
          <w:p w14:paraId="6B6AE3FE"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2.8</w:t>
            </w:r>
          </w:p>
        </w:tc>
        <w:tc>
          <w:tcPr>
            <w:tcW w:w="0" w:type="auto"/>
          </w:tcPr>
          <w:p w14:paraId="7EB96D3F"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Trupi dhe doreza: Zgjerohet vrima e gjilpërës tre herë në raport me origjinalin.</w:t>
            </w:r>
          </w:p>
        </w:tc>
      </w:tr>
      <w:tr w:rsidR="007C0F82" w:rsidRPr="00B17774" w14:paraId="393A463F" w14:textId="77777777" w:rsidTr="00B17774">
        <w:trPr>
          <w:jc w:val="center"/>
        </w:trPr>
        <w:tc>
          <w:tcPr>
            <w:tcW w:w="0" w:type="auto"/>
            <w:vAlign w:val="center"/>
          </w:tcPr>
          <w:p w14:paraId="004917E1"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2.9</w:t>
            </w:r>
          </w:p>
        </w:tc>
        <w:tc>
          <w:tcPr>
            <w:tcW w:w="0" w:type="auto"/>
          </w:tcPr>
          <w:p w14:paraId="0F25D3C8"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Trupi dhe doreza: Hiqet ose shkurtohet gjilpëra.</w:t>
            </w:r>
          </w:p>
        </w:tc>
      </w:tr>
      <w:tr w:rsidR="007C0F82" w:rsidRPr="00B17774" w14:paraId="044210E5" w14:textId="77777777" w:rsidTr="00B17774">
        <w:trPr>
          <w:jc w:val="center"/>
        </w:trPr>
        <w:tc>
          <w:tcPr>
            <w:tcW w:w="0" w:type="auto"/>
            <w:vAlign w:val="center"/>
          </w:tcPr>
          <w:p w14:paraId="0BA5B5A3"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2.10</w:t>
            </w:r>
          </w:p>
        </w:tc>
        <w:tc>
          <w:tcPr>
            <w:tcW w:w="0" w:type="auto"/>
          </w:tcPr>
          <w:p w14:paraId="6F35F698"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Mekanizmi i shkrepjes: Duhet të sigurohet shkatërrimi i lidhjes fizike të funksionimit, midis këmbëzës së shkrepjes dhe rrahësit. Bashkohet/saldohet këmbëza e shkrepjes me trupin nëse është e zbatueshme. Nëse bashkimi i tillë i këmbëzës nuk është i mundur, hiqet këmbëza dhe hapësira mbushet me saldim ose material tjetër ngjitës që siguron shkallën ekuivalente të qëndrueshmërisë.</w:t>
            </w:r>
          </w:p>
        </w:tc>
      </w:tr>
      <w:tr w:rsidR="007C0F82" w:rsidRPr="00B17774" w14:paraId="6750E90A" w14:textId="77777777" w:rsidTr="00B17774">
        <w:trPr>
          <w:jc w:val="center"/>
        </w:trPr>
        <w:tc>
          <w:tcPr>
            <w:tcW w:w="0" w:type="auto"/>
            <w:vAlign w:val="center"/>
          </w:tcPr>
          <w:p w14:paraId="758ED56A"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2.11</w:t>
            </w:r>
          </w:p>
        </w:tc>
        <w:tc>
          <w:tcPr>
            <w:tcW w:w="0" w:type="auto"/>
          </w:tcPr>
          <w:p w14:paraId="039E3481"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Mekanizmi i shkrepjes: Saldohet në trupin e armës kur ky i fundit është metalik ose ngjitet me ngjitës rezistent ndaj temperaturave të larta kur trupi është prej metali të butë ose materiali </w:t>
            </w:r>
            <w:proofErr w:type="spellStart"/>
            <w:r w:rsidRPr="00B17774">
              <w:rPr>
                <w:rFonts w:ascii="Garamond" w:eastAsia="Times New Roman" w:hAnsi="Garamond" w:cs="Times New Roman"/>
                <w:sz w:val="20"/>
                <w:szCs w:val="20"/>
              </w:rPr>
              <w:t>polimer</w:t>
            </w:r>
            <w:proofErr w:type="spellEnd"/>
            <w:r w:rsidRPr="00B17774">
              <w:rPr>
                <w:rFonts w:ascii="Garamond" w:eastAsia="Times New Roman" w:hAnsi="Garamond" w:cs="Times New Roman"/>
                <w:sz w:val="20"/>
                <w:szCs w:val="20"/>
              </w:rPr>
              <w:t>.</w:t>
            </w:r>
          </w:p>
        </w:tc>
      </w:tr>
      <w:tr w:rsidR="007C0F82" w:rsidRPr="00B17774" w14:paraId="61FD0860" w14:textId="77777777" w:rsidTr="00B17774">
        <w:trPr>
          <w:jc w:val="center"/>
        </w:trPr>
        <w:tc>
          <w:tcPr>
            <w:tcW w:w="0" w:type="auto"/>
            <w:vAlign w:val="center"/>
          </w:tcPr>
          <w:p w14:paraId="26091CF8"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2.12</w:t>
            </w:r>
          </w:p>
        </w:tc>
        <w:tc>
          <w:tcPr>
            <w:tcW w:w="0" w:type="auto"/>
          </w:tcPr>
          <w:p w14:paraId="46A924FE" w14:textId="650C6471"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Zhurmëzbutësi: Parandalohet në mënyrë të përhershme heqja e zhurmëzbutësit nga tyta</w:t>
            </w:r>
            <w:r w:rsidR="00D53D98">
              <w:rPr>
                <w:rFonts w:ascii="Garamond" w:eastAsia="Times New Roman" w:hAnsi="Garamond" w:cs="Times New Roman"/>
                <w:sz w:val="20"/>
                <w:szCs w:val="20"/>
              </w:rPr>
              <w:t>,</w:t>
            </w:r>
            <w:r w:rsidRPr="00B17774">
              <w:rPr>
                <w:rFonts w:ascii="Garamond" w:eastAsia="Times New Roman" w:hAnsi="Garamond" w:cs="Times New Roman"/>
                <w:sz w:val="20"/>
                <w:szCs w:val="20"/>
              </w:rPr>
              <w:t xml:space="preserve"> duke përdorur shufër çeliku të ngurtësuar ose me saldim, ngjitje ose duke përdorur masat e duhura me shkallën ekuivalente të qëndrueshmërisë, nëse zhurmëzbutësi është pjesë e armës.</w:t>
            </w:r>
          </w:p>
        </w:tc>
      </w:tr>
      <w:tr w:rsidR="007C0F82" w:rsidRPr="00B17774" w14:paraId="7862C5F1" w14:textId="77777777" w:rsidTr="00B17774">
        <w:trPr>
          <w:jc w:val="center"/>
        </w:trPr>
        <w:tc>
          <w:tcPr>
            <w:tcW w:w="0" w:type="auto"/>
            <w:vAlign w:val="center"/>
          </w:tcPr>
          <w:p w14:paraId="43373E7D"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2.13</w:t>
            </w:r>
          </w:p>
        </w:tc>
        <w:tc>
          <w:tcPr>
            <w:tcW w:w="0" w:type="auto"/>
          </w:tcPr>
          <w:p w14:paraId="396525AA" w14:textId="7C4185D6"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Zhurmëzbutësi: Hiqen të gjitha pjesët e brendshme, ku është e mundur dhe pikat e lidhjes, në mënyrë që të mbetet vetëm një tub. Shpohen vrima me një diametër më të madh se kalibri i armës së zjarrit dhe në një interval gjatësor prej 3 </w:t>
            </w:r>
            <w:proofErr w:type="spellStart"/>
            <w:r w:rsidRPr="00B17774">
              <w:rPr>
                <w:rFonts w:ascii="Garamond" w:eastAsia="Times New Roman" w:hAnsi="Garamond" w:cs="Times New Roman"/>
                <w:sz w:val="20"/>
                <w:szCs w:val="20"/>
              </w:rPr>
              <w:t>cm</w:t>
            </w:r>
            <w:proofErr w:type="spellEnd"/>
            <w:r w:rsidRPr="00B17774">
              <w:rPr>
                <w:rFonts w:ascii="Garamond" w:eastAsia="Times New Roman" w:hAnsi="Garamond" w:cs="Times New Roman"/>
                <w:sz w:val="20"/>
                <w:szCs w:val="20"/>
              </w:rPr>
              <w:t xml:space="preserve"> (armë të shkurtra zjarri) ose 5 </w:t>
            </w:r>
            <w:proofErr w:type="spellStart"/>
            <w:r w:rsidRPr="00B17774">
              <w:rPr>
                <w:rFonts w:ascii="Garamond" w:eastAsia="Times New Roman" w:hAnsi="Garamond" w:cs="Times New Roman"/>
                <w:sz w:val="20"/>
                <w:szCs w:val="20"/>
              </w:rPr>
              <w:t>cm</w:t>
            </w:r>
            <w:proofErr w:type="spellEnd"/>
            <w:r w:rsidRPr="00B17774">
              <w:rPr>
                <w:rFonts w:ascii="Garamond" w:eastAsia="Times New Roman" w:hAnsi="Garamond" w:cs="Times New Roman"/>
                <w:sz w:val="20"/>
                <w:szCs w:val="20"/>
              </w:rPr>
              <w:t xml:space="preserve"> (armë të gjata zjarri) përmes këllëfit dhe depërtimit në dhomën e zgjerimit. Ose përndryshe bëhet një prerje gjatësore prej minimumi 6 </w:t>
            </w:r>
            <w:proofErr w:type="spellStart"/>
            <w:r w:rsidRPr="00B17774">
              <w:rPr>
                <w:rFonts w:ascii="Garamond" w:eastAsia="Times New Roman" w:hAnsi="Garamond" w:cs="Times New Roman"/>
                <w:sz w:val="20"/>
                <w:szCs w:val="20"/>
              </w:rPr>
              <w:t>mm</w:t>
            </w:r>
            <w:proofErr w:type="spellEnd"/>
            <w:r w:rsidRPr="00B17774">
              <w:rPr>
                <w:rFonts w:ascii="Garamond" w:eastAsia="Times New Roman" w:hAnsi="Garamond" w:cs="Times New Roman"/>
                <w:sz w:val="20"/>
                <w:szCs w:val="20"/>
              </w:rPr>
              <w:t xml:space="preserve"> në pjesën fundore</w:t>
            </w:r>
            <w:r w:rsidR="00D53D98">
              <w:rPr>
                <w:rFonts w:ascii="Garamond" w:eastAsia="Times New Roman" w:hAnsi="Garamond" w:cs="Times New Roman"/>
                <w:sz w:val="20"/>
                <w:szCs w:val="20"/>
              </w:rPr>
              <w:t xml:space="preserve"> drejt dhomës shtesë të gazeve.</w:t>
            </w:r>
          </w:p>
        </w:tc>
      </w:tr>
      <w:tr w:rsidR="007C0F82" w:rsidRPr="00B17774" w14:paraId="32A05009" w14:textId="77777777" w:rsidTr="00B17774">
        <w:trPr>
          <w:jc w:val="center"/>
        </w:trPr>
        <w:tc>
          <w:tcPr>
            <w:tcW w:w="0" w:type="auto"/>
            <w:gridSpan w:val="2"/>
            <w:vAlign w:val="center"/>
          </w:tcPr>
          <w:p w14:paraId="0050B0EE" w14:textId="1DE11713" w:rsidR="007C0F82" w:rsidRPr="00B17774" w:rsidRDefault="007C0F82" w:rsidP="00D53D98">
            <w:pPr>
              <w:spacing w:after="0" w:line="240" w:lineRule="auto"/>
              <w:rPr>
                <w:rFonts w:ascii="Garamond" w:eastAsia="Times New Roman" w:hAnsi="Garamond" w:cs="Times New Roman"/>
                <w:b/>
                <w:sz w:val="20"/>
                <w:szCs w:val="20"/>
              </w:rPr>
            </w:pPr>
            <w:r w:rsidRPr="00B17774">
              <w:rPr>
                <w:rFonts w:ascii="Garamond" w:eastAsia="Times New Roman" w:hAnsi="Garamond" w:cs="Times New Roman"/>
                <w:b/>
                <w:sz w:val="20"/>
                <w:szCs w:val="20"/>
              </w:rPr>
              <w:t xml:space="preserve">3. Armë zjarri të gjata me një shkrepje të </w:t>
            </w:r>
            <w:r w:rsidR="0045633A">
              <w:rPr>
                <w:rFonts w:ascii="Garamond" w:eastAsia="Times New Roman" w:hAnsi="Garamond" w:cs="Times New Roman"/>
                <w:b/>
                <w:sz w:val="20"/>
                <w:szCs w:val="20"/>
              </w:rPr>
              <w:t>vetme (me veprim pa ndërprerje)</w:t>
            </w:r>
          </w:p>
        </w:tc>
      </w:tr>
      <w:tr w:rsidR="007C0F82" w:rsidRPr="00B17774" w14:paraId="6B82EE22" w14:textId="77777777" w:rsidTr="00B17774">
        <w:trPr>
          <w:jc w:val="center"/>
        </w:trPr>
        <w:tc>
          <w:tcPr>
            <w:tcW w:w="0" w:type="auto"/>
            <w:vAlign w:val="center"/>
          </w:tcPr>
          <w:p w14:paraId="4B2B3E3D"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3.1</w:t>
            </w:r>
          </w:p>
        </w:tc>
        <w:tc>
          <w:tcPr>
            <w:tcW w:w="0" w:type="auto"/>
          </w:tcPr>
          <w:p w14:paraId="54FF91A3" w14:textId="24A629CC" w:rsidR="007C0F82" w:rsidRPr="00B17774" w:rsidRDefault="007C0F82" w:rsidP="00B43EE0">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Tyta: Kryhet një prerje gjatësore nëpër tytë, duke përfshirë folenë e fishekut kur është e pranishme (gjerësia:</w:t>
            </w:r>
            <w:r w:rsidR="00532664">
              <w:rPr>
                <w:rFonts w:ascii="Garamond" w:eastAsia="Times New Roman" w:hAnsi="Garamond" w:cs="Times New Roman"/>
                <w:sz w:val="20"/>
                <w:szCs w:val="20"/>
              </w:rPr>
              <w:t xml:space="preserve"> </w:t>
            </w:r>
            <w:r w:rsidRPr="00B17774">
              <w:rPr>
                <w:rFonts w:ascii="Garamond" w:eastAsia="Times New Roman" w:hAnsi="Garamond" w:cs="Times New Roman"/>
                <w:sz w:val="20"/>
                <w:szCs w:val="20"/>
              </w:rPr>
              <w:t>&gt;</w:t>
            </w:r>
            <w:r w:rsidR="00532664">
              <w:rPr>
                <w:rFonts w:ascii="Garamond" w:eastAsia="Times New Roman" w:hAnsi="Garamond" w:cs="Times New Roman"/>
                <w:sz w:val="20"/>
                <w:szCs w:val="20"/>
              </w:rPr>
              <w:t xml:space="preserve"> 1/2</w:t>
            </w:r>
            <w:r w:rsidRPr="00B17774">
              <w:rPr>
                <w:rFonts w:ascii="Garamond" w:eastAsia="Times New Roman" w:hAnsi="Garamond" w:cs="Times New Roman"/>
                <w:sz w:val="20"/>
                <w:szCs w:val="20"/>
              </w:rPr>
              <w:t xml:space="preserve"> kalib</w:t>
            </w:r>
            <w:r w:rsidR="00B43EE0">
              <w:rPr>
                <w:rFonts w:ascii="Garamond" w:eastAsia="Times New Roman" w:hAnsi="Garamond" w:cs="Times New Roman"/>
                <w:sz w:val="20"/>
                <w:szCs w:val="20"/>
              </w:rPr>
              <w:t>ë</w:t>
            </w:r>
            <w:r w:rsidRPr="00B17774">
              <w:rPr>
                <w:rFonts w:ascii="Garamond" w:eastAsia="Times New Roman" w:hAnsi="Garamond" w:cs="Times New Roman"/>
                <w:sz w:val="20"/>
                <w:szCs w:val="20"/>
              </w:rPr>
              <w:t>r; gjatësia: për tytat e me vjaska sa trefishi i gjatësisë së folesë së fishekut, për tytat pa vjaska dy herë më të gjatë se foleja e fishekut).</w:t>
            </w:r>
          </w:p>
        </w:tc>
      </w:tr>
      <w:tr w:rsidR="007C0F82" w:rsidRPr="00B17774" w14:paraId="09670FBB" w14:textId="77777777" w:rsidTr="00B17774">
        <w:trPr>
          <w:jc w:val="center"/>
        </w:trPr>
        <w:tc>
          <w:tcPr>
            <w:tcW w:w="0" w:type="auto"/>
            <w:vAlign w:val="center"/>
          </w:tcPr>
          <w:p w14:paraId="18F678FA"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3.2</w:t>
            </w:r>
          </w:p>
        </w:tc>
        <w:tc>
          <w:tcPr>
            <w:tcW w:w="0" w:type="auto"/>
          </w:tcPr>
          <w:p w14:paraId="428BD494" w14:textId="730F01E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Tyta: Shpohet një vrimë nëpër folenë e fishekut, përmes të dy mureve dhe përmes së cilës duhet të futet një kunj çeliku i </w:t>
            </w:r>
            <w:proofErr w:type="spellStart"/>
            <w:r w:rsidRPr="00B17774">
              <w:rPr>
                <w:rFonts w:ascii="Garamond" w:eastAsia="Times New Roman" w:hAnsi="Garamond" w:cs="Times New Roman"/>
                <w:sz w:val="20"/>
                <w:szCs w:val="20"/>
              </w:rPr>
              <w:t>temperuar</w:t>
            </w:r>
            <w:proofErr w:type="spellEnd"/>
            <w:r w:rsidRPr="00B17774">
              <w:rPr>
                <w:rFonts w:ascii="Garamond" w:eastAsia="Times New Roman" w:hAnsi="Garamond" w:cs="Times New Roman"/>
                <w:sz w:val="20"/>
                <w:szCs w:val="20"/>
              </w:rPr>
              <w:t xml:space="preserve"> dhe i salduar në mënyrë të sigurt (diametri</w:t>
            </w:r>
            <w:r w:rsidR="009A2632">
              <w:rPr>
                <w:rFonts w:ascii="Garamond" w:eastAsia="Times New Roman" w:hAnsi="Garamond" w:cs="Times New Roman"/>
                <w:sz w:val="20"/>
                <w:szCs w:val="20"/>
              </w:rPr>
              <w:t xml:space="preserve"> </w:t>
            </w:r>
            <w:r w:rsidRPr="00B17774">
              <w:rPr>
                <w:rFonts w:ascii="Garamond" w:eastAsia="Times New Roman" w:hAnsi="Garamond" w:cs="Times New Roman"/>
                <w:sz w:val="20"/>
                <w:szCs w:val="20"/>
              </w:rPr>
              <w:t xml:space="preserve">&gt; 50% e folesë së fishekut, </w:t>
            </w:r>
            <w:proofErr w:type="spellStart"/>
            <w:r w:rsidRPr="00B17774">
              <w:rPr>
                <w:rFonts w:ascii="Garamond" w:eastAsia="Times New Roman" w:hAnsi="Garamond" w:cs="Times New Roman"/>
                <w:sz w:val="20"/>
                <w:szCs w:val="20"/>
              </w:rPr>
              <w:t>min</w:t>
            </w:r>
            <w:proofErr w:type="spellEnd"/>
            <w:r w:rsidRPr="00B17774">
              <w:rPr>
                <w:rFonts w:ascii="Garamond" w:eastAsia="Times New Roman" w:hAnsi="Garamond" w:cs="Times New Roman"/>
                <w:sz w:val="20"/>
                <w:szCs w:val="20"/>
              </w:rPr>
              <w:t xml:space="preserve"> 4,5 </w:t>
            </w:r>
            <w:proofErr w:type="spellStart"/>
            <w:r w:rsidRPr="00B17774">
              <w:rPr>
                <w:rFonts w:ascii="Garamond" w:eastAsia="Times New Roman" w:hAnsi="Garamond" w:cs="Times New Roman"/>
                <w:sz w:val="20"/>
                <w:szCs w:val="20"/>
              </w:rPr>
              <w:t>mm</w:t>
            </w:r>
            <w:proofErr w:type="spellEnd"/>
            <w:r w:rsidRPr="00B17774">
              <w:rPr>
                <w:rFonts w:ascii="Garamond" w:eastAsia="Times New Roman" w:hAnsi="Garamond" w:cs="Times New Roman"/>
                <w:sz w:val="20"/>
                <w:szCs w:val="20"/>
              </w:rPr>
              <w:t>). I njëjti kunj mund të përdoret për të siguruar tytën të mos lëvizë. Përndryshe, foleja e fishekut mund të mbushet me një copë metali në madhësinë e fishekut dhe të ngjitet në mënyrë solide.</w:t>
            </w:r>
          </w:p>
        </w:tc>
      </w:tr>
      <w:tr w:rsidR="007C0F82" w:rsidRPr="00B17774" w14:paraId="1067C8C8" w14:textId="77777777" w:rsidTr="00B17774">
        <w:trPr>
          <w:jc w:val="center"/>
        </w:trPr>
        <w:tc>
          <w:tcPr>
            <w:tcW w:w="0" w:type="auto"/>
            <w:vAlign w:val="center"/>
          </w:tcPr>
          <w:p w14:paraId="51D323DE"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3.3</w:t>
            </w:r>
          </w:p>
        </w:tc>
        <w:tc>
          <w:tcPr>
            <w:tcW w:w="0" w:type="auto"/>
          </w:tcPr>
          <w:p w14:paraId="2C13D890"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Tyta: Hiqet devijuesi i furnizimit me fishekë aty ku është i pranishëm.</w:t>
            </w:r>
          </w:p>
        </w:tc>
      </w:tr>
      <w:tr w:rsidR="007C0F82" w:rsidRPr="00B17774" w14:paraId="4D4D62F4" w14:textId="77777777" w:rsidTr="00B17774">
        <w:trPr>
          <w:jc w:val="center"/>
        </w:trPr>
        <w:tc>
          <w:tcPr>
            <w:tcW w:w="0" w:type="auto"/>
            <w:vAlign w:val="center"/>
          </w:tcPr>
          <w:p w14:paraId="788E6A88"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3.4</w:t>
            </w:r>
          </w:p>
        </w:tc>
        <w:tc>
          <w:tcPr>
            <w:tcW w:w="0" w:type="auto"/>
          </w:tcPr>
          <w:p w14:paraId="0A99E75C" w14:textId="21C901DE"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Tyta: Duhet të bëhet përgjithmonë e sigurt</w:t>
            </w:r>
            <w:r w:rsidR="009A2632">
              <w:rPr>
                <w:rFonts w:ascii="Garamond" w:eastAsia="Times New Roman" w:hAnsi="Garamond" w:cs="Times New Roman"/>
                <w:sz w:val="20"/>
                <w:szCs w:val="20"/>
              </w:rPr>
              <w:t>,</w:t>
            </w:r>
            <w:r w:rsidRPr="00B17774">
              <w:rPr>
                <w:rFonts w:ascii="Garamond" w:eastAsia="Times New Roman" w:hAnsi="Garamond" w:cs="Times New Roman"/>
                <w:sz w:val="20"/>
                <w:szCs w:val="20"/>
              </w:rPr>
              <w:t xml:space="preserve"> duke përdorur saldimin, duke u bashkuar me pjesën kryesore të armës ose duke përdorur masat e duhura me shkallën ekuivalente të qëndrueshmërisë. Kunji i përdorur në operacionin 3.2 mund të përdoret për këtë qëllim.</w:t>
            </w:r>
          </w:p>
        </w:tc>
      </w:tr>
      <w:tr w:rsidR="007C0F82" w:rsidRPr="00B17774" w14:paraId="62C145B5" w14:textId="77777777" w:rsidTr="00B17774">
        <w:trPr>
          <w:jc w:val="center"/>
        </w:trPr>
        <w:tc>
          <w:tcPr>
            <w:tcW w:w="0" w:type="auto"/>
            <w:vAlign w:val="center"/>
          </w:tcPr>
          <w:p w14:paraId="2CD9FCC3"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3.5</w:t>
            </w:r>
          </w:p>
        </w:tc>
        <w:tc>
          <w:tcPr>
            <w:tcW w:w="0" w:type="auto"/>
          </w:tcPr>
          <w:p w14:paraId="41C2A1AD" w14:textId="3823B4F6" w:rsidR="007C0F82" w:rsidRPr="00B17774" w:rsidRDefault="007C0F82" w:rsidP="009A263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Tyta: Për tytat rezervë (që nuk janë të montuara në armë), zbatohen operacionet s</w:t>
            </w:r>
            <w:r w:rsidR="009A2632">
              <w:rPr>
                <w:rFonts w:ascii="Garamond" w:eastAsia="Times New Roman" w:hAnsi="Garamond" w:cs="Times New Roman"/>
                <w:sz w:val="20"/>
                <w:szCs w:val="20"/>
              </w:rPr>
              <w:t>p</w:t>
            </w:r>
            <w:r w:rsidRPr="00B17774">
              <w:rPr>
                <w:rFonts w:ascii="Garamond" w:eastAsia="Times New Roman" w:hAnsi="Garamond" w:cs="Times New Roman"/>
                <w:sz w:val="20"/>
                <w:szCs w:val="20"/>
              </w:rPr>
              <w:t>ecifike 3.1</w:t>
            </w:r>
            <w:r w:rsidR="009A2632">
              <w:rPr>
                <w:rFonts w:ascii="Garamond" w:eastAsia="Times New Roman" w:hAnsi="Garamond" w:cs="Times New Roman"/>
                <w:sz w:val="20"/>
                <w:szCs w:val="20"/>
              </w:rPr>
              <w:t>–</w:t>
            </w:r>
            <w:r w:rsidRPr="00B17774">
              <w:rPr>
                <w:rFonts w:ascii="Garamond" w:eastAsia="Times New Roman" w:hAnsi="Garamond" w:cs="Times New Roman"/>
                <w:sz w:val="20"/>
                <w:szCs w:val="20"/>
              </w:rPr>
              <w:t>3.4. Tytat duhet të parandalohen në mënyrë të përhershme</w:t>
            </w:r>
            <w:r w:rsidR="009A2632">
              <w:rPr>
                <w:rFonts w:ascii="Garamond" w:eastAsia="Times New Roman" w:hAnsi="Garamond" w:cs="Times New Roman"/>
                <w:sz w:val="20"/>
                <w:szCs w:val="20"/>
              </w:rPr>
              <w:t>,</w:t>
            </w:r>
            <w:r w:rsidRPr="00B17774">
              <w:rPr>
                <w:rFonts w:ascii="Garamond" w:eastAsia="Times New Roman" w:hAnsi="Garamond" w:cs="Times New Roman"/>
                <w:sz w:val="20"/>
                <w:szCs w:val="20"/>
              </w:rPr>
              <w:t xml:space="preserve"> që të mos vendosen në një armë zjarri duke prerë, salduar, bashkuar ose duke përdorur masat e duhura me shkallën ekuivalente të qëndrueshmërisë.</w:t>
            </w:r>
          </w:p>
        </w:tc>
      </w:tr>
      <w:tr w:rsidR="007C0F82" w:rsidRPr="00B17774" w14:paraId="23F18384" w14:textId="77777777" w:rsidTr="00B17774">
        <w:trPr>
          <w:jc w:val="center"/>
        </w:trPr>
        <w:tc>
          <w:tcPr>
            <w:tcW w:w="0" w:type="auto"/>
            <w:vAlign w:val="center"/>
          </w:tcPr>
          <w:p w14:paraId="2B9C251E"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3.6</w:t>
            </w:r>
          </w:p>
        </w:tc>
        <w:tc>
          <w:tcPr>
            <w:tcW w:w="0" w:type="auto"/>
          </w:tcPr>
          <w:p w14:paraId="2048CD1D"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Bllokuesi i folesë së fishekut (pjesët e lëvizshme/shuli): Hiqet ose shkurtohet gjilpëra.</w:t>
            </w:r>
          </w:p>
        </w:tc>
      </w:tr>
      <w:tr w:rsidR="007C0F82" w:rsidRPr="00B17774" w14:paraId="3D51E89B" w14:textId="77777777" w:rsidTr="00B17774">
        <w:trPr>
          <w:jc w:val="center"/>
        </w:trPr>
        <w:tc>
          <w:tcPr>
            <w:tcW w:w="0" w:type="auto"/>
            <w:vAlign w:val="center"/>
          </w:tcPr>
          <w:p w14:paraId="034F185A"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3.7</w:t>
            </w:r>
          </w:p>
        </w:tc>
        <w:tc>
          <w:tcPr>
            <w:tcW w:w="0" w:type="auto"/>
          </w:tcPr>
          <w:p w14:paraId="0C65ED6B"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Bllokuesi i folesë së fishekut (pjesët e lëvizshme/shuli): Pritet ose hiqet me makinë metalprerëse faqja e përparme në një kënd 45 deri 75 gradë në raport me këndin e faqes origjinale. Materiali duhet të hiqet në të gjithë faqen e bllokuesit. Të gjithë kapakët e mbylljes duhet të hiqen ose të dobësohen ndjeshëm.</w:t>
            </w:r>
          </w:p>
        </w:tc>
      </w:tr>
      <w:tr w:rsidR="007C0F82" w:rsidRPr="00B17774" w14:paraId="7C128DB1" w14:textId="77777777" w:rsidTr="00B17774">
        <w:trPr>
          <w:jc w:val="center"/>
        </w:trPr>
        <w:tc>
          <w:tcPr>
            <w:tcW w:w="0" w:type="auto"/>
            <w:vAlign w:val="center"/>
          </w:tcPr>
          <w:p w14:paraId="0A555EC4"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3.8</w:t>
            </w:r>
          </w:p>
        </w:tc>
        <w:tc>
          <w:tcPr>
            <w:tcW w:w="0" w:type="auto"/>
          </w:tcPr>
          <w:p w14:paraId="08212EF1"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Bllokuesi i folesë së fishekut (pjesët e lëvizshme/shuli): Saldohet vrima e daljes së gjilpërës.</w:t>
            </w:r>
          </w:p>
        </w:tc>
      </w:tr>
      <w:tr w:rsidR="007C0F82" w:rsidRPr="00B17774" w14:paraId="005718BC" w14:textId="77777777" w:rsidTr="00B17774">
        <w:trPr>
          <w:jc w:val="center"/>
        </w:trPr>
        <w:tc>
          <w:tcPr>
            <w:tcW w:w="0" w:type="auto"/>
            <w:vAlign w:val="center"/>
          </w:tcPr>
          <w:p w14:paraId="6ED2BDB4"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3.9</w:t>
            </w:r>
          </w:p>
        </w:tc>
        <w:tc>
          <w:tcPr>
            <w:tcW w:w="0" w:type="auto"/>
          </w:tcPr>
          <w:p w14:paraId="25C48CB7"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Mekanizmi i shkrepjes: Duhet të sigurohet shkatërrimi i lidhjes fizike të funksionimit midis këmbëzës së shkrepjes dhe rrahësit. Bashkohet/saldohet këmbëza e shkrepjes me trupin, nëse është e zbatueshme. Nëse bashkimi i tillë i këmbëzës nuk është i mundur, hiqet këmbëza dhe hapësira mbushet me saldim ose material tjetër ngjitës që siguron shkallën ekuivalente të qëndrueshmërisë.</w:t>
            </w:r>
          </w:p>
        </w:tc>
      </w:tr>
      <w:tr w:rsidR="007C0F82" w:rsidRPr="00B17774" w14:paraId="661EEBA2" w14:textId="77777777" w:rsidTr="00B17774">
        <w:trPr>
          <w:jc w:val="center"/>
        </w:trPr>
        <w:tc>
          <w:tcPr>
            <w:tcW w:w="0" w:type="auto"/>
            <w:vAlign w:val="center"/>
          </w:tcPr>
          <w:p w14:paraId="285C8604"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3.10</w:t>
            </w:r>
          </w:p>
        </w:tc>
        <w:tc>
          <w:tcPr>
            <w:tcW w:w="0" w:type="auto"/>
          </w:tcPr>
          <w:p w14:paraId="008E1742"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Mekanizmi i shkrepjes: Saldohet në trupin e armës kur ky i fundit është metalik ose ngjitet me ngjitës rezistent ndaj temperaturave të larta kur trupi është prej metali të butë ose materiali </w:t>
            </w:r>
            <w:proofErr w:type="spellStart"/>
            <w:r w:rsidRPr="00B17774">
              <w:rPr>
                <w:rFonts w:ascii="Garamond" w:eastAsia="Times New Roman" w:hAnsi="Garamond" w:cs="Times New Roman"/>
                <w:sz w:val="20"/>
                <w:szCs w:val="20"/>
              </w:rPr>
              <w:t>polimer</w:t>
            </w:r>
            <w:proofErr w:type="spellEnd"/>
            <w:r w:rsidRPr="00B17774">
              <w:rPr>
                <w:rFonts w:ascii="Garamond" w:eastAsia="Times New Roman" w:hAnsi="Garamond" w:cs="Times New Roman"/>
                <w:sz w:val="20"/>
                <w:szCs w:val="20"/>
              </w:rPr>
              <w:t>.</w:t>
            </w:r>
          </w:p>
        </w:tc>
      </w:tr>
      <w:tr w:rsidR="007C0F82" w:rsidRPr="00B17774" w14:paraId="1D65E1A1" w14:textId="77777777" w:rsidTr="00B17774">
        <w:trPr>
          <w:jc w:val="center"/>
        </w:trPr>
        <w:tc>
          <w:tcPr>
            <w:tcW w:w="0" w:type="auto"/>
            <w:vAlign w:val="center"/>
          </w:tcPr>
          <w:p w14:paraId="4B428995"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3.11</w:t>
            </w:r>
          </w:p>
        </w:tc>
        <w:tc>
          <w:tcPr>
            <w:tcW w:w="0" w:type="auto"/>
          </w:tcPr>
          <w:p w14:paraId="52A4F55D" w14:textId="4CE21044"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Zhurmëzbutësi: Parandalohet në mënyrë të përhershme heqja e zhurmëzbutësit nga tyta</w:t>
            </w:r>
            <w:r w:rsidR="009A2632">
              <w:rPr>
                <w:rFonts w:ascii="Garamond" w:eastAsia="Times New Roman" w:hAnsi="Garamond" w:cs="Times New Roman"/>
                <w:sz w:val="20"/>
                <w:szCs w:val="20"/>
              </w:rPr>
              <w:t>,</w:t>
            </w:r>
            <w:r w:rsidRPr="00B17774">
              <w:rPr>
                <w:rFonts w:ascii="Garamond" w:eastAsia="Times New Roman" w:hAnsi="Garamond" w:cs="Times New Roman"/>
                <w:sz w:val="20"/>
                <w:szCs w:val="20"/>
              </w:rPr>
              <w:t xml:space="preserve"> duke përdorur shufër çeliku të ngurtësuar ose me saldim, ngjitje ose duke përdorur masat e duhura me shkallën ekuivalente të qëndrueshmërisë, nëse zhurmëzbutësi është pjesë e armës.</w:t>
            </w:r>
          </w:p>
        </w:tc>
      </w:tr>
      <w:tr w:rsidR="007C0F82" w:rsidRPr="00B17774" w14:paraId="65DB5EF9" w14:textId="77777777" w:rsidTr="00B17774">
        <w:trPr>
          <w:jc w:val="center"/>
        </w:trPr>
        <w:tc>
          <w:tcPr>
            <w:tcW w:w="0" w:type="auto"/>
            <w:vAlign w:val="center"/>
          </w:tcPr>
          <w:p w14:paraId="688DA617"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3.12</w:t>
            </w:r>
          </w:p>
        </w:tc>
        <w:tc>
          <w:tcPr>
            <w:tcW w:w="0" w:type="auto"/>
          </w:tcPr>
          <w:p w14:paraId="1D29C0EF" w14:textId="1796E4CF"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Zhurmëzbutësi: Hiqen të gjitha pjesët e brendshme ku është e mundur dhe pikat e lidhjes së tyre</w:t>
            </w:r>
            <w:r w:rsidR="009A2632">
              <w:rPr>
                <w:rFonts w:ascii="Garamond" w:eastAsia="Times New Roman" w:hAnsi="Garamond" w:cs="Times New Roman"/>
                <w:sz w:val="20"/>
                <w:szCs w:val="20"/>
              </w:rPr>
              <w:t>,</w:t>
            </w:r>
            <w:r w:rsidRPr="00B17774">
              <w:rPr>
                <w:rFonts w:ascii="Garamond" w:eastAsia="Times New Roman" w:hAnsi="Garamond" w:cs="Times New Roman"/>
                <w:sz w:val="20"/>
                <w:szCs w:val="20"/>
              </w:rPr>
              <w:t xml:space="preserve"> në mënyrë që të mbetet vetëm një tub. Shpohen vrima me një diametër më të madh se kalibri i armës së zjarrit dhe në një interval gjatësor prej 3 </w:t>
            </w:r>
            <w:proofErr w:type="spellStart"/>
            <w:r w:rsidRPr="00B17774">
              <w:rPr>
                <w:rFonts w:ascii="Garamond" w:eastAsia="Times New Roman" w:hAnsi="Garamond" w:cs="Times New Roman"/>
                <w:sz w:val="20"/>
                <w:szCs w:val="20"/>
              </w:rPr>
              <w:t>cm</w:t>
            </w:r>
            <w:proofErr w:type="spellEnd"/>
            <w:r w:rsidRPr="00B17774">
              <w:rPr>
                <w:rFonts w:ascii="Garamond" w:eastAsia="Times New Roman" w:hAnsi="Garamond" w:cs="Times New Roman"/>
                <w:sz w:val="20"/>
                <w:szCs w:val="20"/>
              </w:rPr>
              <w:t xml:space="preserve"> (armë të shkurtra zjarri) ose 5 </w:t>
            </w:r>
            <w:proofErr w:type="spellStart"/>
            <w:r w:rsidRPr="00B17774">
              <w:rPr>
                <w:rFonts w:ascii="Garamond" w:eastAsia="Times New Roman" w:hAnsi="Garamond" w:cs="Times New Roman"/>
                <w:sz w:val="20"/>
                <w:szCs w:val="20"/>
              </w:rPr>
              <w:t>cm</w:t>
            </w:r>
            <w:proofErr w:type="spellEnd"/>
            <w:r w:rsidRPr="00B17774">
              <w:rPr>
                <w:rFonts w:ascii="Garamond" w:eastAsia="Times New Roman" w:hAnsi="Garamond" w:cs="Times New Roman"/>
                <w:sz w:val="20"/>
                <w:szCs w:val="20"/>
              </w:rPr>
              <w:t xml:space="preserve"> (armë të gjata zjarri) përmes këllëfit dhe depërtimit në dhomën e zgjerimit. Ose përndryshe, bëhet një prerje gjatësore prej minimumi 6 </w:t>
            </w:r>
            <w:proofErr w:type="spellStart"/>
            <w:r w:rsidRPr="00B17774">
              <w:rPr>
                <w:rFonts w:ascii="Garamond" w:eastAsia="Times New Roman" w:hAnsi="Garamond" w:cs="Times New Roman"/>
                <w:sz w:val="20"/>
                <w:szCs w:val="20"/>
              </w:rPr>
              <w:t>mm</w:t>
            </w:r>
            <w:proofErr w:type="spellEnd"/>
            <w:r w:rsidRPr="00B17774">
              <w:rPr>
                <w:rFonts w:ascii="Garamond" w:eastAsia="Times New Roman" w:hAnsi="Garamond" w:cs="Times New Roman"/>
                <w:sz w:val="20"/>
                <w:szCs w:val="20"/>
              </w:rPr>
              <w:t xml:space="preserve"> në pjesën fundore drejt dhomës shtesë së gazeve.</w:t>
            </w:r>
          </w:p>
        </w:tc>
      </w:tr>
      <w:tr w:rsidR="007C0F82" w:rsidRPr="00B17774" w14:paraId="00C84769" w14:textId="77777777" w:rsidTr="00B17774">
        <w:trPr>
          <w:jc w:val="center"/>
        </w:trPr>
        <w:tc>
          <w:tcPr>
            <w:tcW w:w="0" w:type="auto"/>
            <w:gridSpan w:val="2"/>
            <w:vAlign w:val="center"/>
          </w:tcPr>
          <w:p w14:paraId="2BD7619B" w14:textId="4FF33E53" w:rsidR="007C0F82" w:rsidRPr="00B17774" w:rsidRDefault="007C0F82" w:rsidP="009A2632">
            <w:pPr>
              <w:spacing w:after="0" w:line="240" w:lineRule="auto"/>
              <w:rPr>
                <w:rFonts w:ascii="Garamond" w:eastAsia="Times New Roman" w:hAnsi="Garamond" w:cs="Times New Roman"/>
                <w:b/>
                <w:sz w:val="20"/>
                <w:szCs w:val="20"/>
              </w:rPr>
            </w:pPr>
            <w:r w:rsidRPr="00B17774">
              <w:rPr>
                <w:rFonts w:ascii="Garamond" w:eastAsia="Times New Roman" w:hAnsi="Garamond" w:cs="Times New Roman"/>
                <w:b/>
                <w:sz w:val="20"/>
                <w:szCs w:val="20"/>
              </w:rPr>
              <w:t>4. Armë zjarri të gjata e të shkurtra me veprim me ndërprerje (me ose pa vjaska, me mekanizëm të mbylljes së fishekut m</w:t>
            </w:r>
            <w:r w:rsidR="00433F5D">
              <w:rPr>
                <w:rFonts w:ascii="Garamond" w:eastAsia="Times New Roman" w:hAnsi="Garamond" w:cs="Times New Roman"/>
                <w:b/>
                <w:sz w:val="20"/>
                <w:szCs w:val="20"/>
              </w:rPr>
              <w:t>e ulje poshtë ose me rrotullim)</w:t>
            </w:r>
          </w:p>
        </w:tc>
      </w:tr>
      <w:tr w:rsidR="007C0F82" w:rsidRPr="00B17774" w14:paraId="570DD27C" w14:textId="77777777" w:rsidTr="00B17774">
        <w:trPr>
          <w:jc w:val="center"/>
        </w:trPr>
        <w:tc>
          <w:tcPr>
            <w:tcW w:w="0" w:type="auto"/>
            <w:vAlign w:val="center"/>
          </w:tcPr>
          <w:p w14:paraId="1E68414B"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4.1</w:t>
            </w:r>
          </w:p>
        </w:tc>
        <w:tc>
          <w:tcPr>
            <w:tcW w:w="0" w:type="auto"/>
          </w:tcPr>
          <w:p w14:paraId="209D8BED" w14:textId="1E5772E6" w:rsidR="007C0F82" w:rsidRPr="00B17774" w:rsidRDefault="007C0F82" w:rsidP="00FB3EB3">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Tyta: Kryhet një prerje gjatësore nëpër tytë duke përfshirë folenë e fishekut kur është e pranishme (gjerësia:</w:t>
            </w:r>
            <w:r w:rsidR="00433F5D">
              <w:rPr>
                <w:rFonts w:ascii="Garamond" w:eastAsia="Times New Roman" w:hAnsi="Garamond" w:cs="Times New Roman"/>
                <w:sz w:val="20"/>
                <w:szCs w:val="20"/>
              </w:rPr>
              <w:t xml:space="preserve"> </w:t>
            </w:r>
            <w:r w:rsidRPr="00B17774">
              <w:rPr>
                <w:rFonts w:ascii="Garamond" w:eastAsia="Times New Roman" w:hAnsi="Garamond" w:cs="Times New Roman"/>
                <w:sz w:val="20"/>
                <w:szCs w:val="20"/>
              </w:rPr>
              <w:t>&gt;</w:t>
            </w:r>
            <w:r w:rsidR="00433F5D">
              <w:rPr>
                <w:rFonts w:ascii="Garamond" w:eastAsia="Times New Roman" w:hAnsi="Garamond" w:cs="Times New Roman"/>
                <w:sz w:val="20"/>
                <w:szCs w:val="20"/>
              </w:rPr>
              <w:t xml:space="preserve"> 1/2 </w:t>
            </w:r>
            <w:r w:rsidRPr="00B17774">
              <w:rPr>
                <w:rFonts w:ascii="Garamond" w:eastAsia="Times New Roman" w:hAnsi="Garamond" w:cs="Times New Roman"/>
                <w:sz w:val="20"/>
                <w:szCs w:val="20"/>
              </w:rPr>
              <w:t>kalib</w:t>
            </w:r>
            <w:r w:rsidR="00FB3EB3">
              <w:rPr>
                <w:rFonts w:ascii="Garamond" w:eastAsia="Times New Roman" w:hAnsi="Garamond" w:cs="Times New Roman"/>
                <w:sz w:val="20"/>
                <w:szCs w:val="20"/>
              </w:rPr>
              <w:t>ë</w:t>
            </w:r>
            <w:r w:rsidRPr="00B17774">
              <w:rPr>
                <w:rFonts w:ascii="Garamond" w:eastAsia="Times New Roman" w:hAnsi="Garamond" w:cs="Times New Roman"/>
                <w:sz w:val="20"/>
                <w:szCs w:val="20"/>
              </w:rPr>
              <w:t>r; gjatësia: për tytat e me vjaska sa trefishi i gjatësisë së folesë së fishekut, për tytat pa vjaska dy herë më të gjatë se foleja e fishekut). Për armët e zjarrit pa dhomë të përfshirë në tytë, prisni një vrimë gjatësore (gjerësia</w:t>
            </w:r>
            <w:r w:rsidR="00433F5D">
              <w:rPr>
                <w:rFonts w:ascii="Garamond" w:eastAsia="Times New Roman" w:hAnsi="Garamond" w:cs="Times New Roman"/>
                <w:sz w:val="20"/>
                <w:szCs w:val="20"/>
              </w:rPr>
              <w:t xml:space="preserve"> </w:t>
            </w:r>
            <w:r w:rsidR="00433F5D" w:rsidRPr="00B17774">
              <w:rPr>
                <w:rFonts w:ascii="Garamond" w:eastAsia="Times New Roman" w:hAnsi="Garamond" w:cs="Times New Roman"/>
                <w:sz w:val="20"/>
                <w:szCs w:val="20"/>
              </w:rPr>
              <w:t>&gt;</w:t>
            </w:r>
            <w:r w:rsidR="00433F5D">
              <w:rPr>
                <w:rFonts w:ascii="Garamond" w:eastAsia="Times New Roman" w:hAnsi="Garamond" w:cs="Times New Roman"/>
                <w:sz w:val="20"/>
                <w:szCs w:val="20"/>
              </w:rPr>
              <w:t xml:space="preserve"> </w:t>
            </w:r>
            <w:r w:rsidR="00433F5D" w:rsidRPr="00FB3EB3">
              <w:rPr>
                <w:rFonts w:ascii="Garamond" w:eastAsia="Times New Roman" w:hAnsi="Garamond" w:cs="Times New Roman"/>
                <w:sz w:val="20"/>
                <w:szCs w:val="20"/>
              </w:rPr>
              <w:t>1/2</w:t>
            </w:r>
            <w:r w:rsidRPr="00FB3EB3">
              <w:rPr>
                <w:rFonts w:ascii="Garamond" w:eastAsia="Times New Roman" w:hAnsi="Garamond" w:cs="Times New Roman"/>
                <w:sz w:val="20"/>
                <w:szCs w:val="20"/>
              </w:rPr>
              <w:t xml:space="preserve"> kalibër;</w:t>
            </w:r>
            <w:r w:rsidRPr="00B17774">
              <w:rPr>
                <w:rFonts w:ascii="Garamond" w:eastAsia="Times New Roman" w:hAnsi="Garamond" w:cs="Times New Roman"/>
                <w:sz w:val="20"/>
                <w:szCs w:val="20"/>
              </w:rPr>
              <w:t xml:space="preserve"> gjatësia: minimumi </w:t>
            </w:r>
            <w:r w:rsidR="00433F5D">
              <w:rPr>
                <w:rFonts w:ascii="Garamond" w:eastAsia="Times New Roman" w:hAnsi="Garamond" w:cs="Times New Roman"/>
                <w:sz w:val="20"/>
                <w:szCs w:val="20"/>
              </w:rPr>
              <w:t xml:space="preserve">1/2 </w:t>
            </w:r>
            <w:r w:rsidRPr="00B17774">
              <w:rPr>
                <w:rFonts w:ascii="Garamond" w:eastAsia="Times New Roman" w:hAnsi="Garamond" w:cs="Times New Roman"/>
                <w:sz w:val="20"/>
                <w:szCs w:val="20"/>
              </w:rPr>
              <w:t>gjatësisë së tytës nga koni i shtytjes).</w:t>
            </w:r>
          </w:p>
        </w:tc>
      </w:tr>
      <w:tr w:rsidR="007C0F82" w:rsidRPr="00B17774" w14:paraId="2BC9C7F0" w14:textId="77777777" w:rsidTr="00B17774">
        <w:trPr>
          <w:jc w:val="center"/>
        </w:trPr>
        <w:tc>
          <w:tcPr>
            <w:tcW w:w="0" w:type="auto"/>
            <w:vAlign w:val="center"/>
          </w:tcPr>
          <w:p w14:paraId="4850B6E6"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4.2</w:t>
            </w:r>
          </w:p>
        </w:tc>
        <w:tc>
          <w:tcPr>
            <w:tcW w:w="0" w:type="auto"/>
          </w:tcPr>
          <w:p w14:paraId="5B85819A"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Tyta: Një prizë e shtrënguar e të paktën 2/3 e gjatësisë së dhomës duhet të ngjitet mirë në dhomë dhe duhet të vendoset sa më afër këllëfit.</w:t>
            </w:r>
          </w:p>
        </w:tc>
      </w:tr>
      <w:tr w:rsidR="007C0F82" w:rsidRPr="00B17774" w14:paraId="69E251E5" w14:textId="77777777" w:rsidTr="00B17774">
        <w:trPr>
          <w:jc w:val="center"/>
        </w:trPr>
        <w:tc>
          <w:tcPr>
            <w:tcW w:w="0" w:type="auto"/>
            <w:vAlign w:val="center"/>
          </w:tcPr>
          <w:p w14:paraId="7708179A"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4.3</w:t>
            </w:r>
          </w:p>
        </w:tc>
        <w:tc>
          <w:tcPr>
            <w:tcW w:w="0" w:type="auto"/>
          </w:tcPr>
          <w:p w14:paraId="0C7E71D9"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Tyta: Hiqet devijuesi i furnizimit me fishekë aty ku është i pranishëm.</w:t>
            </w:r>
          </w:p>
        </w:tc>
      </w:tr>
      <w:tr w:rsidR="007C0F82" w:rsidRPr="00B17774" w14:paraId="2BEFF036" w14:textId="77777777" w:rsidTr="00B17774">
        <w:trPr>
          <w:jc w:val="center"/>
        </w:trPr>
        <w:tc>
          <w:tcPr>
            <w:tcW w:w="0" w:type="auto"/>
            <w:vAlign w:val="center"/>
          </w:tcPr>
          <w:p w14:paraId="2A6CA3A5"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4.4</w:t>
            </w:r>
          </w:p>
        </w:tc>
        <w:tc>
          <w:tcPr>
            <w:tcW w:w="0" w:type="auto"/>
          </w:tcPr>
          <w:p w14:paraId="24CEC889" w14:textId="15CF2D0A"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Tyta: Duhet të bëhet përgjithmonë e sigurt</w:t>
            </w:r>
            <w:r w:rsidR="00433F5D">
              <w:rPr>
                <w:rFonts w:ascii="Garamond" w:eastAsia="Times New Roman" w:hAnsi="Garamond" w:cs="Times New Roman"/>
                <w:sz w:val="20"/>
                <w:szCs w:val="20"/>
              </w:rPr>
              <w:t>,</w:t>
            </w:r>
            <w:r w:rsidRPr="00B17774">
              <w:rPr>
                <w:rFonts w:ascii="Garamond" w:eastAsia="Times New Roman" w:hAnsi="Garamond" w:cs="Times New Roman"/>
                <w:sz w:val="20"/>
                <w:szCs w:val="20"/>
              </w:rPr>
              <w:t xml:space="preserve"> duke përdorur saldimin, duke u bashkuar me pjesën kryesore të armës ose duke përdorur masat e duhura me shkallën ekuivalente të qëndrueshmërisë. </w:t>
            </w:r>
          </w:p>
        </w:tc>
      </w:tr>
      <w:tr w:rsidR="007C0F82" w:rsidRPr="00B17774" w14:paraId="16E516E9" w14:textId="77777777" w:rsidTr="00B17774">
        <w:trPr>
          <w:jc w:val="center"/>
        </w:trPr>
        <w:tc>
          <w:tcPr>
            <w:tcW w:w="0" w:type="auto"/>
            <w:vAlign w:val="center"/>
          </w:tcPr>
          <w:p w14:paraId="2EDF0330"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4.5</w:t>
            </w:r>
          </w:p>
        </w:tc>
        <w:tc>
          <w:tcPr>
            <w:tcW w:w="0" w:type="auto"/>
          </w:tcPr>
          <w:p w14:paraId="3C8A0B6D" w14:textId="4C1FE743"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Tyta: Për tytat rezervë (që nuk janë të montuara në armë), zbatohen operacionet s</w:t>
            </w:r>
            <w:r w:rsidR="00433F5D">
              <w:rPr>
                <w:rFonts w:ascii="Garamond" w:eastAsia="Times New Roman" w:hAnsi="Garamond" w:cs="Times New Roman"/>
                <w:sz w:val="20"/>
                <w:szCs w:val="20"/>
              </w:rPr>
              <w:t>p</w:t>
            </w:r>
            <w:r w:rsidRPr="00B17774">
              <w:rPr>
                <w:rFonts w:ascii="Garamond" w:eastAsia="Times New Roman" w:hAnsi="Garamond" w:cs="Times New Roman"/>
                <w:sz w:val="20"/>
                <w:szCs w:val="20"/>
              </w:rPr>
              <w:t>ecifike 4.1</w:t>
            </w:r>
            <w:r w:rsidR="00433F5D">
              <w:rPr>
                <w:rFonts w:ascii="Garamond" w:eastAsia="Times New Roman" w:hAnsi="Garamond" w:cs="Times New Roman"/>
                <w:sz w:val="20"/>
                <w:szCs w:val="20"/>
              </w:rPr>
              <w:t>–</w:t>
            </w:r>
            <w:r w:rsidRPr="00B17774">
              <w:rPr>
                <w:rFonts w:ascii="Garamond" w:eastAsia="Times New Roman" w:hAnsi="Garamond" w:cs="Times New Roman"/>
                <w:sz w:val="20"/>
                <w:szCs w:val="20"/>
              </w:rPr>
              <w:t>4.4. Tytat duhet të parandalohen në mënyrë të përhershme që të mos vendosen në një armë zjarri duke prerë, salduar, bashkuar ose duke përdorur masat e duhura me shkallën ekuivalente të qëndrueshmërisë.</w:t>
            </w:r>
          </w:p>
        </w:tc>
      </w:tr>
      <w:tr w:rsidR="007C0F82" w:rsidRPr="00B17774" w14:paraId="4FA44431" w14:textId="77777777" w:rsidTr="00B17774">
        <w:trPr>
          <w:jc w:val="center"/>
        </w:trPr>
        <w:tc>
          <w:tcPr>
            <w:tcW w:w="0" w:type="auto"/>
            <w:vAlign w:val="center"/>
          </w:tcPr>
          <w:p w14:paraId="6DACB8F7"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4.6</w:t>
            </w:r>
          </w:p>
        </w:tc>
        <w:tc>
          <w:tcPr>
            <w:tcW w:w="0" w:type="auto"/>
          </w:tcPr>
          <w:p w14:paraId="1640D125" w14:textId="7EF7C01D"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Mekanizmi i shkrepjes: Duhet të sigurohet shkatërrimi i lidhjes fizike të funksionimit midis këmbëzës së shkrepjes dhe rrahësit. Bashkohet/saldohet këmbëza e shkrepjes me trupin nëse është e zbatueshme. Nëse bashkimi i tillë i këmbëzës nuk është i mundur, hiqet këmbëza dhe hapësira mbushet me saldim ose material tjetër ngjitës</w:t>
            </w:r>
            <w:r w:rsidR="00433F5D">
              <w:rPr>
                <w:rFonts w:ascii="Garamond" w:eastAsia="Times New Roman" w:hAnsi="Garamond" w:cs="Times New Roman"/>
                <w:sz w:val="20"/>
                <w:szCs w:val="20"/>
              </w:rPr>
              <w:t>,</w:t>
            </w:r>
            <w:r w:rsidRPr="00B17774">
              <w:rPr>
                <w:rFonts w:ascii="Garamond" w:eastAsia="Times New Roman" w:hAnsi="Garamond" w:cs="Times New Roman"/>
                <w:sz w:val="20"/>
                <w:szCs w:val="20"/>
              </w:rPr>
              <w:t xml:space="preserve"> që siguron shkallën ekuivalente të qëndrueshmërisë.</w:t>
            </w:r>
          </w:p>
        </w:tc>
      </w:tr>
      <w:tr w:rsidR="007C0F82" w:rsidRPr="00B17774" w14:paraId="09F830F7" w14:textId="77777777" w:rsidTr="00B17774">
        <w:trPr>
          <w:jc w:val="center"/>
        </w:trPr>
        <w:tc>
          <w:tcPr>
            <w:tcW w:w="0" w:type="auto"/>
            <w:vAlign w:val="center"/>
          </w:tcPr>
          <w:p w14:paraId="6BD8FE24"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4.7</w:t>
            </w:r>
          </w:p>
        </w:tc>
        <w:tc>
          <w:tcPr>
            <w:tcW w:w="0" w:type="auto"/>
          </w:tcPr>
          <w:p w14:paraId="7E9A8BF5"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Mekanizmi i shkrepjes: Saldohet në trupin e armës, kur ky i fundit është metalik ose ngjitet me ngjitës rezistent ndaj temperaturave të larta, kur trupi është prej metali të butë ose materiali </w:t>
            </w:r>
            <w:proofErr w:type="spellStart"/>
            <w:r w:rsidRPr="00B17774">
              <w:rPr>
                <w:rFonts w:ascii="Garamond" w:eastAsia="Times New Roman" w:hAnsi="Garamond" w:cs="Times New Roman"/>
                <w:sz w:val="20"/>
                <w:szCs w:val="20"/>
              </w:rPr>
              <w:t>polimer</w:t>
            </w:r>
            <w:proofErr w:type="spellEnd"/>
            <w:r w:rsidRPr="00B17774">
              <w:rPr>
                <w:rFonts w:ascii="Garamond" w:eastAsia="Times New Roman" w:hAnsi="Garamond" w:cs="Times New Roman"/>
                <w:sz w:val="20"/>
                <w:szCs w:val="20"/>
              </w:rPr>
              <w:t>.</w:t>
            </w:r>
          </w:p>
        </w:tc>
      </w:tr>
      <w:tr w:rsidR="007C0F82" w:rsidRPr="00B17774" w14:paraId="23772E56" w14:textId="77777777" w:rsidTr="00B17774">
        <w:trPr>
          <w:jc w:val="center"/>
        </w:trPr>
        <w:tc>
          <w:tcPr>
            <w:tcW w:w="0" w:type="auto"/>
            <w:vAlign w:val="center"/>
          </w:tcPr>
          <w:p w14:paraId="117B2A0F"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4.8</w:t>
            </w:r>
          </w:p>
        </w:tc>
        <w:tc>
          <w:tcPr>
            <w:tcW w:w="0" w:type="auto"/>
          </w:tcPr>
          <w:p w14:paraId="3D092903"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Sistemi automatik: Përpunoni një kon prej minimumi 60 gradë (këndi i majës), në mënyrë që të merrni një diametër bazë të barabartë me të paktën 10 </w:t>
            </w:r>
            <w:proofErr w:type="spellStart"/>
            <w:r w:rsidRPr="00B17774">
              <w:rPr>
                <w:rFonts w:ascii="Garamond" w:eastAsia="Times New Roman" w:hAnsi="Garamond" w:cs="Times New Roman"/>
                <w:sz w:val="20"/>
                <w:szCs w:val="20"/>
              </w:rPr>
              <w:t>mm</w:t>
            </w:r>
            <w:proofErr w:type="spellEnd"/>
            <w:r w:rsidRPr="00B17774">
              <w:rPr>
                <w:rFonts w:ascii="Garamond" w:eastAsia="Times New Roman" w:hAnsi="Garamond" w:cs="Times New Roman"/>
                <w:sz w:val="20"/>
                <w:szCs w:val="20"/>
              </w:rPr>
              <w:t xml:space="preserve"> ose diametrin e faqes së këllëfit.</w:t>
            </w:r>
          </w:p>
        </w:tc>
      </w:tr>
      <w:tr w:rsidR="007C0F82" w:rsidRPr="00B17774" w14:paraId="575E1B84" w14:textId="77777777" w:rsidTr="00B17774">
        <w:trPr>
          <w:jc w:val="center"/>
        </w:trPr>
        <w:tc>
          <w:tcPr>
            <w:tcW w:w="0" w:type="auto"/>
            <w:vAlign w:val="center"/>
          </w:tcPr>
          <w:p w14:paraId="2E394F58"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4.9</w:t>
            </w:r>
          </w:p>
        </w:tc>
        <w:tc>
          <w:tcPr>
            <w:tcW w:w="0" w:type="auto"/>
          </w:tcPr>
          <w:p w14:paraId="67A59BFD"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Sistemi automatik: Hiqni kunjin e shkrepjes, zmadhoni vrimën e kunjit të shkrepjes në një diametër minimal prej 5 </w:t>
            </w:r>
            <w:proofErr w:type="spellStart"/>
            <w:r w:rsidRPr="00B17774">
              <w:rPr>
                <w:rFonts w:ascii="Garamond" w:eastAsia="Times New Roman" w:hAnsi="Garamond" w:cs="Times New Roman"/>
                <w:sz w:val="20"/>
                <w:szCs w:val="20"/>
              </w:rPr>
              <w:t>mm</w:t>
            </w:r>
            <w:proofErr w:type="spellEnd"/>
            <w:r w:rsidRPr="00B17774">
              <w:rPr>
                <w:rFonts w:ascii="Garamond" w:eastAsia="Times New Roman" w:hAnsi="Garamond" w:cs="Times New Roman"/>
                <w:sz w:val="20"/>
                <w:szCs w:val="20"/>
              </w:rPr>
              <w:t xml:space="preserve"> dhe bashkoni vrimën e kunjit të shkrepjes.</w:t>
            </w:r>
          </w:p>
        </w:tc>
      </w:tr>
      <w:tr w:rsidR="007C0F82" w:rsidRPr="00B17774" w14:paraId="7FCA4112" w14:textId="77777777" w:rsidTr="00B17774">
        <w:trPr>
          <w:jc w:val="center"/>
        </w:trPr>
        <w:tc>
          <w:tcPr>
            <w:tcW w:w="0" w:type="auto"/>
            <w:vAlign w:val="center"/>
          </w:tcPr>
          <w:p w14:paraId="5052724A"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4.10</w:t>
            </w:r>
          </w:p>
        </w:tc>
        <w:tc>
          <w:tcPr>
            <w:tcW w:w="0" w:type="auto"/>
          </w:tcPr>
          <w:p w14:paraId="05F76AD6"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Zhurmëzbutësi: Parandalohet në mënyrë të përhershme heqja e zhurmëzbutësit nga tyta duke përdorur shufër çeliku të ngurtësuar ose me saldim, ngjitje ose duke përdorur masat e duhura me shkallën ekuivalente të qëndrueshmërisë, nëse zhurmëzbutësi është pjesë e armës.</w:t>
            </w:r>
          </w:p>
        </w:tc>
      </w:tr>
      <w:tr w:rsidR="007C0F82" w:rsidRPr="00B17774" w14:paraId="217AAF12" w14:textId="77777777" w:rsidTr="00B17774">
        <w:trPr>
          <w:jc w:val="center"/>
        </w:trPr>
        <w:tc>
          <w:tcPr>
            <w:tcW w:w="0" w:type="auto"/>
            <w:vAlign w:val="center"/>
          </w:tcPr>
          <w:p w14:paraId="0D2F4BA0"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4.11</w:t>
            </w:r>
          </w:p>
        </w:tc>
        <w:tc>
          <w:tcPr>
            <w:tcW w:w="0" w:type="auto"/>
          </w:tcPr>
          <w:p w14:paraId="6A74E4CE"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Zhurmëzbutësi: Hiqen të gjitha pjesët e brendshme ku është e mundur dhe pikat e lidhjes së tyre, në mënyrë që të mbetet vetëm një tub. Shpohen vrima me një diametër më të madh se kalibri i armës së zjarrit dhe në një interval gjatësor prej 3 </w:t>
            </w:r>
            <w:proofErr w:type="spellStart"/>
            <w:r w:rsidRPr="00B17774">
              <w:rPr>
                <w:rFonts w:ascii="Garamond" w:eastAsia="Times New Roman" w:hAnsi="Garamond" w:cs="Times New Roman"/>
                <w:sz w:val="20"/>
                <w:szCs w:val="20"/>
              </w:rPr>
              <w:t>cm</w:t>
            </w:r>
            <w:proofErr w:type="spellEnd"/>
            <w:r w:rsidRPr="00B17774">
              <w:rPr>
                <w:rFonts w:ascii="Garamond" w:eastAsia="Times New Roman" w:hAnsi="Garamond" w:cs="Times New Roman"/>
                <w:sz w:val="20"/>
                <w:szCs w:val="20"/>
              </w:rPr>
              <w:t xml:space="preserve"> (armë të shkurtra zjarri) ose 5 </w:t>
            </w:r>
            <w:proofErr w:type="spellStart"/>
            <w:r w:rsidRPr="00B17774">
              <w:rPr>
                <w:rFonts w:ascii="Garamond" w:eastAsia="Times New Roman" w:hAnsi="Garamond" w:cs="Times New Roman"/>
                <w:sz w:val="20"/>
                <w:szCs w:val="20"/>
              </w:rPr>
              <w:t>cm</w:t>
            </w:r>
            <w:proofErr w:type="spellEnd"/>
            <w:r w:rsidRPr="00B17774">
              <w:rPr>
                <w:rFonts w:ascii="Garamond" w:eastAsia="Times New Roman" w:hAnsi="Garamond" w:cs="Times New Roman"/>
                <w:sz w:val="20"/>
                <w:szCs w:val="20"/>
              </w:rPr>
              <w:t xml:space="preserve"> (armë të gjata zjarri) përmes këllëfit dhe depërtimit në dhomën e zgjerimit. Ose përndryshe, bëhet një prerje gjatësore prej minimumi 6 </w:t>
            </w:r>
            <w:proofErr w:type="spellStart"/>
            <w:r w:rsidRPr="00B17774">
              <w:rPr>
                <w:rFonts w:ascii="Garamond" w:eastAsia="Times New Roman" w:hAnsi="Garamond" w:cs="Times New Roman"/>
                <w:sz w:val="20"/>
                <w:szCs w:val="20"/>
              </w:rPr>
              <w:t>mm</w:t>
            </w:r>
            <w:proofErr w:type="spellEnd"/>
            <w:r w:rsidRPr="00B17774">
              <w:rPr>
                <w:rFonts w:ascii="Garamond" w:eastAsia="Times New Roman" w:hAnsi="Garamond" w:cs="Times New Roman"/>
                <w:sz w:val="20"/>
                <w:szCs w:val="20"/>
              </w:rPr>
              <w:t xml:space="preserve"> në pjesën fundore drejt dhomës shtesë të gazeve.</w:t>
            </w:r>
          </w:p>
        </w:tc>
      </w:tr>
      <w:tr w:rsidR="007C0F82" w:rsidRPr="00B17774" w14:paraId="273B9586" w14:textId="77777777" w:rsidTr="00B17774">
        <w:trPr>
          <w:jc w:val="center"/>
        </w:trPr>
        <w:tc>
          <w:tcPr>
            <w:tcW w:w="0" w:type="auto"/>
            <w:gridSpan w:val="2"/>
            <w:vAlign w:val="center"/>
          </w:tcPr>
          <w:p w14:paraId="7A9AFF28" w14:textId="00ACE556" w:rsidR="007C0F82" w:rsidRPr="00B17774" w:rsidRDefault="007C0F82" w:rsidP="00E103BD">
            <w:pPr>
              <w:pBdr>
                <w:top w:val="nil"/>
                <w:left w:val="nil"/>
                <w:bottom w:val="nil"/>
                <w:right w:val="nil"/>
                <w:between w:val="nil"/>
              </w:pBdr>
              <w:spacing w:after="0" w:line="240" w:lineRule="auto"/>
              <w:rPr>
                <w:rFonts w:ascii="Garamond" w:eastAsia="Times New Roman" w:hAnsi="Garamond" w:cs="Times New Roman"/>
                <w:b/>
                <w:color w:val="000000"/>
                <w:sz w:val="20"/>
                <w:szCs w:val="20"/>
              </w:rPr>
            </w:pPr>
            <w:r w:rsidRPr="00B17774">
              <w:rPr>
                <w:rFonts w:ascii="Garamond" w:eastAsia="Times New Roman" w:hAnsi="Garamond" w:cs="Times New Roman"/>
                <w:b/>
                <w:color w:val="000000"/>
                <w:sz w:val="20"/>
                <w:szCs w:val="20"/>
              </w:rPr>
              <w:t>5. Armë zjarri të gjata me përsëritje (</w:t>
            </w:r>
            <w:r w:rsidR="00E103BD">
              <w:rPr>
                <w:rFonts w:ascii="Garamond" w:eastAsia="Times New Roman" w:hAnsi="Garamond" w:cs="Times New Roman"/>
                <w:b/>
                <w:color w:val="000000"/>
                <w:sz w:val="20"/>
                <w:szCs w:val="20"/>
              </w:rPr>
              <w:t>me rimbushje, me ose pa vjaska)</w:t>
            </w:r>
          </w:p>
        </w:tc>
      </w:tr>
      <w:tr w:rsidR="007C0F82" w:rsidRPr="00B17774" w14:paraId="350F3339" w14:textId="77777777" w:rsidTr="00B17774">
        <w:trPr>
          <w:jc w:val="center"/>
        </w:trPr>
        <w:tc>
          <w:tcPr>
            <w:tcW w:w="0" w:type="auto"/>
            <w:vAlign w:val="center"/>
          </w:tcPr>
          <w:p w14:paraId="33E3F00D"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5.1</w:t>
            </w:r>
          </w:p>
        </w:tc>
        <w:tc>
          <w:tcPr>
            <w:tcW w:w="0" w:type="auto"/>
          </w:tcPr>
          <w:p w14:paraId="4A7CE94E" w14:textId="7C38E02D" w:rsidR="007C0F82" w:rsidRPr="00B17774" w:rsidRDefault="007C0F82" w:rsidP="00E103BD">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Tyta: Kryhet një prerje gjatësore nëpër tytë duke përfshirë folenë e fishekut kur është e pranishme (gjerësia:</w:t>
            </w:r>
            <w:r w:rsidR="00E103BD">
              <w:rPr>
                <w:rFonts w:ascii="Garamond" w:eastAsia="Times New Roman" w:hAnsi="Garamond" w:cs="Times New Roman"/>
                <w:sz w:val="20"/>
                <w:szCs w:val="20"/>
              </w:rPr>
              <w:t xml:space="preserve"> </w:t>
            </w:r>
            <w:r w:rsidRPr="00B17774">
              <w:rPr>
                <w:rFonts w:ascii="Garamond" w:eastAsia="Times New Roman" w:hAnsi="Garamond" w:cs="Times New Roman"/>
                <w:sz w:val="20"/>
                <w:szCs w:val="20"/>
              </w:rPr>
              <w:t xml:space="preserve">&gt; </w:t>
            </w:r>
            <w:r w:rsidR="00E103BD">
              <w:rPr>
                <w:rFonts w:ascii="Garamond" w:eastAsia="Times New Roman" w:hAnsi="Garamond" w:cs="Times New Roman"/>
                <w:sz w:val="20"/>
                <w:szCs w:val="20"/>
              </w:rPr>
              <w:t>1/2</w:t>
            </w:r>
            <w:r w:rsidRPr="00B17774">
              <w:rPr>
                <w:rFonts w:ascii="Garamond" w:eastAsia="Times New Roman" w:hAnsi="Garamond" w:cs="Times New Roman"/>
                <w:sz w:val="20"/>
                <w:szCs w:val="20"/>
              </w:rPr>
              <w:t xml:space="preserve"> kalib</w:t>
            </w:r>
            <w:r w:rsidR="00B43EE0" w:rsidRPr="00B17774">
              <w:rPr>
                <w:rFonts w:ascii="Garamond" w:eastAsia="Times New Roman" w:hAnsi="Garamond" w:cs="Times New Roman"/>
                <w:sz w:val="20"/>
                <w:szCs w:val="20"/>
              </w:rPr>
              <w:t>ër</w:t>
            </w:r>
            <w:r w:rsidRPr="00B17774">
              <w:rPr>
                <w:rFonts w:ascii="Garamond" w:eastAsia="Times New Roman" w:hAnsi="Garamond" w:cs="Times New Roman"/>
                <w:sz w:val="20"/>
                <w:szCs w:val="20"/>
              </w:rPr>
              <w:t>; gjatësia: për tytat me vjaska sa trefishi i gjatësisë së folesë së fishekut, për tytat pa vjaska dy herë më të gjatë se foleja e fishekut). Për armët e zjarrit pa dhomë të përfshirë në tytë, prisni një vrimë gjatësore (gjerësia</w:t>
            </w:r>
            <w:r w:rsidR="00E103BD">
              <w:rPr>
                <w:rFonts w:ascii="Garamond" w:eastAsia="Times New Roman" w:hAnsi="Garamond" w:cs="Times New Roman"/>
                <w:sz w:val="20"/>
                <w:szCs w:val="20"/>
              </w:rPr>
              <w:t xml:space="preserve"> </w:t>
            </w:r>
            <w:r w:rsidRPr="00B17774">
              <w:rPr>
                <w:rFonts w:ascii="Garamond" w:eastAsia="Times New Roman" w:hAnsi="Garamond" w:cs="Times New Roman"/>
                <w:sz w:val="20"/>
                <w:szCs w:val="20"/>
              </w:rPr>
              <w:t xml:space="preserve">&gt; </w:t>
            </w:r>
            <w:r w:rsidR="00E103BD">
              <w:rPr>
                <w:rFonts w:ascii="Garamond" w:eastAsia="Times New Roman" w:hAnsi="Garamond" w:cs="Times New Roman"/>
                <w:sz w:val="20"/>
                <w:szCs w:val="20"/>
              </w:rPr>
              <w:t>1/2</w:t>
            </w:r>
            <w:r w:rsidRPr="00B17774">
              <w:rPr>
                <w:rFonts w:ascii="Garamond" w:eastAsia="Times New Roman" w:hAnsi="Garamond" w:cs="Times New Roman"/>
                <w:sz w:val="20"/>
                <w:szCs w:val="20"/>
              </w:rPr>
              <w:t xml:space="preserve"> kalibër; gjatësia: minimumi </w:t>
            </w:r>
            <w:r w:rsidR="00E103BD">
              <w:rPr>
                <w:rFonts w:ascii="Garamond" w:eastAsia="Times New Roman" w:hAnsi="Garamond" w:cs="Times New Roman"/>
                <w:sz w:val="20"/>
                <w:szCs w:val="20"/>
              </w:rPr>
              <w:t xml:space="preserve">1/2 </w:t>
            </w:r>
            <w:r w:rsidRPr="00B17774">
              <w:rPr>
                <w:rFonts w:ascii="Garamond" w:eastAsia="Times New Roman" w:hAnsi="Garamond" w:cs="Times New Roman"/>
                <w:sz w:val="20"/>
                <w:szCs w:val="20"/>
              </w:rPr>
              <w:t>gjatësisë së tytës nga koni i shtytjes).</w:t>
            </w:r>
          </w:p>
        </w:tc>
      </w:tr>
      <w:tr w:rsidR="007C0F82" w:rsidRPr="00B17774" w14:paraId="6C843A6D" w14:textId="77777777" w:rsidTr="00B17774">
        <w:trPr>
          <w:jc w:val="center"/>
        </w:trPr>
        <w:tc>
          <w:tcPr>
            <w:tcW w:w="0" w:type="auto"/>
            <w:vAlign w:val="center"/>
          </w:tcPr>
          <w:p w14:paraId="232CDC0A"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5.2</w:t>
            </w:r>
          </w:p>
        </w:tc>
        <w:tc>
          <w:tcPr>
            <w:tcW w:w="0" w:type="auto"/>
          </w:tcPr>
          <w:p w14:paraId="0B02264E" w14:textId="6539D885"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Tyta: Shpohet një vrimë nëpër folenë e fishekut përmes të dy mureve dhe përmes së cilës duhet të futet një kunj çeliku i </w:t>
            </w:r>
            <w:proofErr w:type="spellStart"/>
            <w:r w:rsidRPr="00B17774">
              <w:rPr>
                <w:rFonts w:ascii="Garamond" w:eastAsia="Times New Roman" w:hAnsi="Garamond" w:cs="Times New Roman"/>
                <w:sz w:val="20"/>
                <w:szCs w:val="20"/>
              </w:rPr>
              <w:t>temperuar</w:t>
            </w:r>
            <w:proofErr w:type="spellEnd"/>
            <w:r w:rsidRPr="00B17774">
              <w:rPr>
                <w:rFonts w:ascii="Garamond" w:eastAsia="Times New Roman" w:hAnsi="Garamond" w:cs="Times New Roman"/>
                <w:sz w:val="20"/>
                <w:szCs w:val="20"/>
              </w:rPr>
              <w:t xml:space="preserve"> dhe i salduar në mënyrë të sigurt (diametri</w:t>
            </w:r>
            <w:r w:rsidR="00E103BD">
              <w:rPr>
                <w:rFonts w:ascii="Garamond" w:eastAsia="Times New Roman" w:hAnsi="Garamond" w:cs="Times New Roman"/>
                <w:sz w:val="20"/>
                <w:szCs w:val="20"/>
              </w:rPr>
              <w:t xml:space="preserve"> </w:t>
            </w:r>
            <w:r w:rsidRPr="00B17774">
              <w:rPr>
                <w:rFonts w:ascii="Garamond" w:eastAsia="Times New Roman" w:hAnsi="Garamond" w:cs="Times New Roman"/>
                <w:sz w:val="20"/>
                <w:szCs w:val="20"/>
              </w:rPr>
              <w:t xml:space="preserve">&gt; 50% e folesë së fishekut, </w:t>
            </w:r>
            <w:proofErr w:type="spellStart"/>
            <w:r w:rsidRPr="00B17774">
              <w:rPr>
                <w:rFonts w:ascii="Garamond" w:eastAsia="Times New Roman" w:hAnsi="Garamond" w:cs="Times New Roman"/>
                <w:sz w:val="20"/>
                <w:szCs w:val="20"/>
              </w:rPr>
              <w:t>min</w:t>
            </w:r>
            <w:proofErr w:type="spellEnd"/>
            <w:r w:rsidRPr="00B17774">
              <w:rPr>
                <w:rFonts w:ascii="Garamond" w:eastAsia="Times New Roman" w:hAnsi="Garamond" w:cs="Times New Roman"/>
                <w:sz w:val="20"/>
                <w:szCs w:val="20"/>
              </w:rPr>
              <w:t xml:space="preserve"> 4,5 </w:t>
            </w:r>
            <w:proofErr w:type="spellStart"/>
            <w:r w:rsidRPr="00B17774">
              <w:rPr>
                <w:rFonts w:ascii="Garamond" w:eastAsia="Times New Roman" w:hAnsi="Garamond" w:cs="Times New Roman"/>
                <w:sz w:val="20"/>
                <w:szCs w:val="20"/>
              </w:rPr>
              <w:t>mm</w:t>
            </w:r>
            <w:proofErr w:type="spellEnd"/>
            <w:r w:rsidRPr="00B17774">
              <w:rPr>
                <w:rFonts w:ascii="Garamond" w:eastAsia="Times New Roman" w:hAnsi="Garamond" w:cs="Times New Roman"/>
                <w:sz w:val="20"/>
                <w:szCs w:val="20"/>
              </w:rPr>
              <w:t>). I njëjti kunj mund të përdoret për të siguruar tytën të mos lëvizë. Përndryshe, foleja e fishekut mund të mbushet me një copë metali në madhësinë e fishekut dhe të ngjitet në mënyrë solide.</w:t>
            </w:r>
          </w:p>
        </w:tc>
      </w:tr>
      <w:tr w:rsidR="007C0F82" w:rsidRPr="00B17774" w14:paraId="05679BDB" w14:textId="77777777" w:rsidTr="00B17774">
        <w:trPr>
          <w:jc w:val="center"/>
        </w:trPr>
        <w:tc>
          <w:tcPr>
            <w:tcW w:w="0" w:type="auto"/>
            <w:vAlign w:val="center"/>
          </w:tcPr>
          <w:p w14:paraId="27C25B5D"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5.3</w:t>
            </w:r>
          </w:p>
        </w:tc>
        <w:tc>
          <w:tcPr>
            <w:tcW w:w="0" w:type="auto"/>
          </w:tcPr>
          <w:p w14:paraId="6637CAAF"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Tyta: Hiqet devijuesi i furnizimit me fishekë aty ku është i pranishëm.</w:t>
            </w:r>
          </w:p>
        </w:tc>
      </w:tr>
      <w:tr w:rsidR="007C0F82" w:rsidRPr="00B17774" w14:paraId="1F380ED8" w14:textId="77777777" w:rsidTr="00B17774">
        <w:trPr>
          <w:jc w:val="center"/>
        </w:trPr>
        <w:tc>
          <w:tcPr>
            <w:tcW w:w="0" w:type="auto"/>
            <w:vAlign w:val="center"/>
          </w:tcPr>
          <w:p w14:paraId="72D2D2D5"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5.4</w:t>
            </w:r>
          </w:p>
        </w:tc>
        <w:tc>
          <w:tcPr>
            <w:tcW w:w="0" w:type="auto"/>
          </w:tcPr>
          <w:p w14:paraId="1CEF3103"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Tyta: Duhet të bëhet përgjithmonë e sigurt duke përdorur saldimin, duke u bashkuar me pjesën kryesore të armës ose duke përdorur masat e duhura me shkallën ekuivalente të qëndrueshmërisë. Kunji i përdorur në operacionin 5.2 mund të përdoret për këtë qëllim.</w:t>
            </w:r>
          </w:p>
        </w:tc>
      </w:tr>
      <w:tr w:rsidR="007C0F82" w:rsidRPr="00B17774" w14:paraId="65934F3D" w14:textId="77777777" w:rsidTr="00B17774">
        <w:trPr>
          <w:jc w:val="center"/>
        </w:trPr>
        <w:tc>
          <w:tcPr>
            <w:tcW w:w="0" w:type="auto"/>
            <w:vAlign w:val="center"/>
          </w:tcPr>
          <w:p w14:paraId="449E2446"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5.5</w:t>
            </w:r>
          </w:p>
        </w:tc>
        <w:tc>
          <w:tcPr>
            <w:tcW w:w="0" w:type="auto"/>
          </w:tcPr>
          <w:p w14:paraId="01E266ED" w14:textId="2E7389B2"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Tyta: Për tytat rezervë (që nuk janë të montuara në armë), zbatohen operacionet s</w:t>
            </w:r>
            <w:r w:rsidR="0067288B">
              <w:rPr>
                <w:rFonts w:ascii="Garamond" w:eastAsia="Times New Roman" w:hAnsi="Garamond" w:cs="Times New Roman"/>
                <w:sz w:val="20"/>
                <w:szCs w:val="20"/>
              </w:rPr>
              <w:t>p</w:t>
            </w:r>
            <w:r w:rsidRPr="00B17774">
              <w:rPr>
                <w:rFonts w:ascii="Garamond" w:eastAsia="Times New Roman" w:hAnsi="Garamond" w:cs="Times New Roman"/>
                <w:sz w:val="20"/>
                <w:szCs w:val="20"/>
              </w:rPr>
              <w:t>ecifike 5.1</w:t>
            </w:r>
            <w:r w:rsidR="0067288B">
              <w:rPr>
                <w:rFonts w:ascii="Garamond" w:eastAsia="Times New Roman" w:hAnsi="Garamond" w:cs="Times New Roman"/>
                <w:sz w:val="20"/>
                <w:szCs w:val="20"/>
              </w:rPr>
              <w:t>–</w:t>
            </w:r>
            <w:r w:rsidRPr="00B17774">
              <w:rPr>
                <w:rFonts w:ascii="Garamond" w:eastAsia="Times New Roman" w:hAnsi="Garamond" w:cs="Times New Roman"/>
                <w:sz w:val="20"/>
                <w:szCs w:val="20"/>
              </w:rPr>
              <w:t>5.4. Tytat duhet të parandalohen më mënyrë të përhershme që të mos vendosen në një armë zjarri duke prerë, salduar, bashkuar ose duke përdorur masat e duhura me shkallën ekuivalente të qëndrueshmërisë.</w:t>
            </w:r>
          </w:p>
        </w:tc>
      </w:tr>
      <w:tr w:rsidR="007C0F82" w:rsidRPr="00B17774" w14:paraId="497851ED" w14:textId="77777777" w:rsidTr="00B17774">
        <w:trPr>
          <w:jc w:val="center"/>
        </w:trPr>
        <w:tc>
          <w:tcPr>
            <w:tcW w:w="0" w:type="auto"/>
            <w:vAlign w:val="center"/>
          </w:tcPr>
          <w:p w14:paraId="5F53B964"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5.6</w:t>
            </w:r>
          </w:p>
        </w:tc>
        <w:tc>
          <w:tcPr>
            <w:tcW w:w="0" w:type="auto"/>
          </w:tcPr>
          <w:p w14:paraId="29FC2731"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Bllokuesi i folesë së fishekut (pjesët e lëvizshme/shuli): Hiqet ose shkurtohet gjilpëra.</w:t>
            </w:r>
          </w:p>
        </w:tc>
      </w:tr>
      <w:tr w:rsidR="007C0F82" w:rsidRPr="00B17774" w14:paraId="01725DD0" w14:textId="77777777" w:rsidTr="00B17774">
        <w:trPr>
          <w:jc w:val="center"/>
        </w:trPr>
        <w:tc>
          <w:tcPr>
            <w:tcW w:w="0" w:type="auto"/>
            <w:vAlign w:val="center"/>
          </w:tcPr>
          <w:p w14:paraId="27EBC3BF"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5.7</w:t>
            </w:r>
          </w:p>
        </w:tc>
        <w:tc>
          <w:tcPr>
            <w:tcW w:w="0" w:type="auto"/>
          </w:tcPr>
          <w:p w14:paraId="1AC13747"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Bllokuesi i folesë së fishekut (pjesët e lëvizshme/shuli): Pritet me makinë metalprerëse faqja e përparme në një kënd 45 deri 75 gradë në raport me këndin e faqes origjinale. Materiali duhet të hiqet në të gjithë faqen e bllokuesit. Të gjithë kapakët e mbylljes duhet të hiqen ose të dobësohen ndjeshëm.</w:t>
            </w:r>
          </w:p>
        </w:tc>
      </w:tr>
      <w:tr w:rsidR="007C0F82" w:rsidRPr="00B17774" w14:paraId="347609AD" w14:textId="77777777" w:rsidTr="00B17774">
        <w:trPr>
          <w:jc w:val="center"/>
        </w:trPr>
        <w:tc>
          <w:tcPr>
            <w:tcW w:w="0" w:type="auto"/>
            <w:vAlign w:val="center"/>
          </w:tcPr>
          <w:p w14:paraId="1B859ED3"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5.8</w:t>
            </w:r>
          </w:p>
        </w:tc>
        <w:tc>
          <w:tcPr>
            <w:tcW w:w="0" w:type="auto"/>
          </w:tcPr>
          <w:p w14:paraId="702AC936"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Bllokuesi i folesë së fishekut (pjesët e lëvizshme/shuli): Saldohet vrima e daljes së gjilpërës.</w:t>
            </w:r>
          </w:p>
        </w:tc>
      </w:tr>
      <w:tr w:rsidR="007C0F82" w:rsidRPr="00B17774" w14:paraId="688F04D7" w14:textId="77777777" w:rsidTr="00B17774">
        <w:trPr>
          <w:jc w:val="center"/>
        </w:trPr>
        <w:tc>
          <w:tcPr>
            <w:tcW w:w="0" w:type="auto"/>
            <w:vAlign w:val="center"/>
          </w:tcPr>
          <w:p w14:paraId="2F5E070B"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5.9</w:t>
            </w:r>
          </w:p>
        </w:tc>
        <w:tc>
          <w:tcPr>
            <w:tcW w:w="0" w:type="auto"/>
          </w:tcPr>
          <w:p w14:paraId="4540F8A1"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Mekanizmi i shkrepjes: Duhet të sigurohet shkatërrimi i lidhjes fizike të funksionimit midis këmbëzës së shkrepjes dhe rrahësit. Bashkohet/saldohet këmbëza e shkrepjes me trupin nëse është e zbatueshme. Nëse bashkimi i tillë i këmbëzës nuk është i mundur, hiqet këmbëza dhe hapësira mbushet me saldim ose material tjetër ngjitës që siguron shkallën ekuivalente të qëndrueshmërisë.</w:t>
            </w:r>
          </w:p>
        </w:tc>
      </w:tr>
      <w:tr w:rsidR="007C0F82" w:rsidRPr="00B17774" w14:paraId="60DDD2BE" w14:textId="77777777" w:rsidTr="00B17774">
        <w:trPr>
          <w:jc w:val="center"/>
        </w:trPr>
        <w:tc>
          <w:tcPr>
            <w:tcW w:w="0" w:type="auto"/>
            <w:vAlign w:val="center"/>
          </w:tcPr>
          <w:p w14:paraId="51B98977"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5.10</w:t>
            </w:r>
          </w:p>
        </w:tc>
        <w:tc>
          <w:tcPr>
            <w:tcW w:w="0" w:type="auto"/>
          </w:tcPr>
          <w:p w14:paraId="55DB8082"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Mekanizmi i shkrepjes: Saldohet në trupin e armës, kur ky i fundit është metalik ose ngjitet me ngjitës rezistent ndaj temperaturave të larta, kur trupi është prej metali të butë ose materiali </w:t>
            </w:r>
            <w:proofErr w:type="spellStart"/>
            <w:r w:rsidRPr="00B17774">
              <w:rPr>
                <w:rFonts w:ascii="Garamond" w:eastAsia="Times New Roman" w:hAnsi="Garamond" w:cs="Times New Roman"/>
                <w:sz w:val="20"/>
                <w:szCs w:val="20"/>
              </w:rPr>
              <w:t>polimer</w:t>
            </w:r>
            <w:proofErr w:type="spellEnd"/>
            <w:r w:rsidRPr="00B17774">
              <w:rPr>
                <w:rFonts w:ascii="Garamond" w:eastAsia="Times New Roman" w:hAnsi="Garamond" w:cs="Times New Roman"/>
                <w:sz w:val="20"/>
                <w:szCs w:val="20"/>
              </w:rPr>
              <w:t>.</w:t>
            </w:r>
          </w:p>
        </w:tc>
      </w:tr>
      <w:tr w:rsidR="007C0F82" w:rsidRPr="00B17774" w14:paraId="0BBCF6A6" w14:textId="77777777" w:rsidTr="00B17774">
        <w:trPr>
          <w:jc w:val="center"/>
        </w:trPr>
        <w:tc>
          <w:tcPr>
            <w:tcW w:w="0" w:type="auto"/>
            <w:vAlign w:val="center"/>
          </w:tcPr>
          <w:p w14:paraId="38EAA2DC"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5.11</w:t>
            </w:r>
          </w:p>
        </w:tc>
        <w:tc>
          <w:tcPr>
            <w:tcW w:w="0" w:type="auto"/>
          </w:tcPr>
          <w:p w14:paraId="1C76919D" w14:textId="7E345108" w:rsidR="007C0F82" w:rsidRPr="00B17774" w:rsidRDefault="007C0F82" w:rsidP="001163BC">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Magazina/krehri: Saldohet magazina/krehri me pika saldimi me dorezën e armës ose përdoren masat e duhura për të siguruar shkallën ekuivalente të qëndrueshmërisë, për të parandaluar heqjen e magazinës nga arma.  </w:t>
            </w:r>
          </w:p>
        </w:tc>
      </w:tr>
      <w:tr w:rsidR="007C0F82" w:rsidRPr="00B17774" w14:paraId="34EC6232" w14:textId="77777777" w:rsidTr="00B17774">
        <w:trPr>
          <w:jc w:val="center"/>
        </w:trPr>
        <w:tc>
          <w:tcPr>
            <w:tcW w:w="0" w:type="auto"/>
            <w:vAlign w:val="center"/>
          </w:tcPr>
          <w:p w14:paraId="6B4F0423"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5.12</w:t>
            </w:r>
          </w:p>
        </w:tc>
        <w:tc>
          <w:tcPr>
            <w:tcW w:w="0" w:type="auto"/>
          </w:tcPr>
          <w:p w14:paraId="515E97A4" w14:textId="4D9881D1" w:rsidR="007C0F82" w:rsidRPr="00B17774" w:rsidRDefault="007C0F82" w:rsidP="001163BC">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Magazina/krehri: Nëse magazina/krehri mungon, vendosen pika saldimi ose përdoren masat e duhura për të siguruar shkallën</w:t>
            </w:r>
            <w:r w:rsidR="001163BC">
              <w:rPr>
                <w:rFonts w:ascii="Garamond" w:eastAsia="Times New Roman" w:hAnsi="Garamond" w:cs="Times New Roman"/>
                <w:sz w:val="20"/>
                <w:szCs w:val="20"/>
              </w:rPr>
              <w:t xml:space="preserve"> ekuivalente të qëndrueshmërisë,</w:t>
            </w:r>
            <w:r w:rsidRPr="00B17774">
              <w:rPr>
                <w:rFonts w:ascii="Garamond" w:eastAsia="Times New Roman" w:hAnsi="Garamond" w:cs="Times New Roman"/>
                <w:sz w:val="20"/>
                <w:szCs w:val="20"/>
              </w:rPr>
              <w:t xml:space="preserve">  ose fiksohet një kyç, për të parandaluar futjen e magazinës në armë.  </w:t>
            </w:r>
          </w:p>
        </w:tc>
      </w:tr>
      <w:tr w:rsidR="007C0F82" w:rsidRPr="00B17774" w14:paraId="1A1B0385" w14:textId="77777777" w:rsidTr="00B17774">
        <w:trPr>
          <w:jc w:val="center"/>
        </w:trPr>
        <w:tc>
          <w:tcPr>
            <w:tcW w:w="0" w:type="auto"/>
            <w:vAlign w:val="center"/>
          </w:tcPr>
          <w:p w14:paraId="6B7FD60D"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5.13</w:t>
            </w:r>
          </w:p>
        </w:tc>
        <w:tc>
          <w:tcPr>
            <w:tcW w:w="0" w:type="auto"/>
          </w:tcPr>
          <w:p w14:paraId="2243B247" w14:textId="3E8D2B86" w:rsidR="007C0F82" w:rsidRPr="00B17774" w:rsidRDefault="001163BC" w:rsidP="007C0F82">
            <w:pPr>
              <w:spacing w:after="0" w:line="240" w:lineRule="auto"/>
              <w:jc w:val="both"/>
              <w:rPr>
                <w:rFonts w:ascii="Garamond" w:eastAsia="Times New Roman" w:hAnsi="Garamond" w:cs="Times New Roman"/>
                <w:sz w:val="20"/>
                <w:szCs w:val="20"/>
              </w:rPr>
            </w:pPr>
            <w:r>
              <w:rPr>
                <w:rFonts w:ascii="Garamond" w:eastAsia="Times New Roman" w:hAnsi="Garamond" w:cs="Times New Roman"/>
                <w:sz w:val="20"/>
                <w:szCs w:val="20"/>
              </w:rPr>
              <w:t>Magazina/krehri: Nëse magazina/</w:t>
            </w:r>
            <w:r w:rsidR="007C0F82" w:rsidRPr="00B17774">
              <w:rPr>
                <w:rFonts w:ascii="Garamond" w:eastAsia="Times New Roman" w:hAnsi="Garamond" w:cs="Times New Roman"/>
                <w:sz w:val="20"/>
                <w:szCs w:val="20"/>
              </w:rPr>
              <w:t>krehri është në formë tubi, kalohet një ose disa shufra</w:t>
            </w:r>
            <w:r>
              <w:rPr>
                <w:rFonts w:ascii="Garamond" w:eastAsia="Times New Roman" w:hAnsi="Garamond" w:cs="Times New Roman"/>
                <w:sz w:val="20"/>
                <w:szCs w:val="20"/>
              </w:rPr>
              <w:t>,</w:t>
            </w:r>
            <w:r w:rsidR="007C0F82" w:rsidRPr="00B17774">
              <w:rPr>
                <w:rFonts w:ascii="Garamond" w:eastAsia="Times New Roman" w:hAnsi="Garamond" w:cs="Times New Roman"/>
                <w:sz w:val="20"/>
                <w:szCs w:val="20"/>
              </w:rPr>
              <w:t xml:space="preserve"> që lidhin në mënyrë të përhershme dhomën me kornizën dhe sigurohen me saldim.</w:t>
            </w:r>
          </w:p>
        </w:tc>
      </w:tr>
      <w:tr w:rsidR="007C0F82" w:rsidRPr="00B17774" w14:paraId="1C829009" w14:textId="77777777" w:rsidTr="00B17774">
        <w:trPr>
          <w:jc w:val="center"/>
        </w:trPr>
        <w:tc>
          <w:tcPr>
            <w:tcW w:w="0" w:type="auto"/>
            <w:vAlign w:val="center"/>
          </w:tcPr>
          <w:p w14:paraId="1962C1DC"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5.14</w:t>
            </w:r>
          </w:p>
        </w:tc>
        <w:tc>
          <w:tcPr>
            <w:tcW w:w="0" w:type="auto"/>
          </w:tcPr>
          <w:p w14:paraId="7CB3E5C4" w14:textId="79F2C3BC"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Zhurmëzbutësi: Parandalohet në mënyrë të përhershme heqja e zhurmëzbutësit nga tyta</w:t>
            </w:r>
            <w:r w:rsidR="00783B69">
              <w:rPr>
                <w:rFonts w:ascii="Garamond" w:eastAsia="Times New Roman" w:hAnsi="Garamond" w:cs="Times New Roman"/>
                <w:sz w:val="20"/>
                <w:szCs w:val="20"/>
              </w:rPr>
              <w:t>,</w:t>
            </w:r>
            <w:r w:rsidRPr="00B17774">
              <w:rPr>
                <w:rFonts w:ascii="Garamond" w:eastAsia="Times New Roman" w:hAnsi="Garamond" w:cs="Times New Roman"/>
                <w:sz w:val="20"/>
                <w:szCs w:val="20"/>
              </w:rPr>
              <w:t xml:space="preserve"> duke përdorur shufër çeliku të ngurtësuar ose me saldim, ngjitje ose duke përdorur masat e duhura me shkallën ekuivalente të qëndrueshmërisë, nëse zhurmëzbutësi është pjesë e armës.</w:t>
            </w:r>
          </w:p>
        </w:tc>
      </w:tr>
      <w:tr w:rsidR="007C0F82" w:rsidRPr="00B17774" w14:paraId="17529067" w14:textId="77777777" w:rsidTr="00B17774">
        <w:trPr>
          <w:jc w:val="center"/>
        </w:trPr>
        <w:tc>
          <w:tcPr>
            <w:tcW w:w="0" w:type="auto"/>
            <w:vAlign w:val="center"/>
          </w:tcPr>
          <w:p w14:paraId="57DC5840"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5.15</w:t>
            </w:r>
          </w:p>
        </w:tc>
        <w:tc>
          <w:tcPr>
            <w:tcW w:w="0" w:type="auto"/>
          </w:tcPr>
          <w:p w14:paraId="3B3264D2"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Zhurmëzbutësi: Hiqen të gjitha pjesët e brendshme ku është e mundur dhe pikat e lidhjes së tyre, në mënyrë që të mbetet vetëm një tub. Shpohen vrima me një diametër më të madh se kalibri i armës së zjarrit dhe në një interval gjatësor prej 3 </w:t>
            </w:r>
            <w:proofErr w:type="spellStart"/>
            <w:r w:rsidRPr="00B17774">
              <w:rPr>
                <w:rFonts w:ascii="Garamond" w:eastAsia="Times New Roman" w:hAnsi="Garamond" w:cs="Times New Roman"/>
                <w:sz w:val="20"/>
                <w:szCs w:val="20"/>
              </w:rPr>
              <w:t>cm</w:t>
            </w:r>
            <w:proofErr w:type="spellEnd"/>
            <w:r w:rsidRPr="00B17774">
              <w:rPr>
                <w:rFonts w:ascii="Garamond" w:eastAsia="Times New Roman" w:hAnsi="Garamond" w:cs="Times New Roman"/>
                <w:sz w:val="20"/>
                <w:szCs w:val="20"/>
              </w:rPr>
              <w:t xml:space="preserve"> (armë të shkurtra zjarri) ose 5 </w:t>
            </w:r>
            <w:proofErr w:type="spellStart"/>
            <w:r w:rsidRPr="00B17774">
              <w:rPr>
                <w:rFonts w:ascii="Garamond" w:eastAsia="Times New Roman" w:hAnsi="Garamond" w:cs="Times New Roman"/>
                <w:sz w:val="20"/>
                <w:szCs w:val="20"/>
              </w:rPr>
              <w:t>cm</w:t>
            </w:r>
            <w:proofErr w:type="spellEnd"/>
            <w:r w:rsidRPr="00B17774">
              <w:rPr>
                <w:rFonts w:ascii="Garamond" w:eastAsia="Times New Roman" w:hAnsi="Garamond" w:cs="Times New Roman"/>
                <w:sz w:val="20"/>
                <w:szCs w:val="20"/>
              </w:rPr>
              <w:t xml:space="preserve"> (armë të gjata zjarri) përmes këllëfit dhe depërtimit në dhomën e zgjerimit. Ose përndryshe bëhet një prerje gjatësore prej minimumi 6 </w:t>
            </w:r>
            <w:proofErr w:type="spellStart"/>
            <w:r w:rsidRPr="00B17774">
              <w:rPr>
                <w:rFonts w:ascii="Garamond" w:eastAsia="Times New Roman" w:hAnsi="Garamond" w:cs="Times New Roman"/>
                <w:sz w:val="20"/>
                <w:szCs w:val="20"/>
              </w:rPr>
              <w:t>mm</w:t>
            </w:r>
            <w:proofErr w:type="spellEnd"/>
            <w:r w:rsidRPr="00B17774">
              <w:rPr>
                <w:rFonts w:ascii="Garamond" w:eastAsia="Times New Roman" w:hAnsi="Garamond" w:cs="Times New Roman"/>
                <w:sz w:val="20"/>
                <w:szCs w:val="20"/>
              </w:rPr>
              <w:t xml:space="preserve"> në pjesën fundore drejt dhomës shtesë së gazeve.</w:t>
            </w:r>
          </w:p>
        </w:tc>
      </w:tr>
      <w:tr w:rsidR="007C0F82" w:rsidRPr="00B17774" w14:paraId="563A657E" w14:textId="77777777" w:rsidTr="00B17774">
        <w:trPr>
          <w:jc w:val="center"/>
        </w:trPr>
        <w:tc>
          <w:tcPr>
            <w:tcW w:w="0" w:type="auto"/>
            <w:gridSpan w:val="2"/>
          </w:tcPr>
          <w:p w14:paraId="557A772A" w14:textId="0D914BE7" w:rsidR="007C0F82" w:rsidRPr="00B17774" w:rsidRDefault="007C0F82" w:rsidP="00783B69">
            <w:pPr>
              <w:pBdr>
                <w:top w:val="nil"/>
                <w:left w:val="nil"/>
                <w:bottom w:val="nil"/>
                <w:right w:val="nil"/>
                <w:between w:val="nil"/>
              </w:pBdr>
              <w:spacing w:after="0" w:line="240" w:lineRule="auto"/>
              <w:rPr>
                <w:rFonts w:ascii="Garamond" w:eastAsia="Times New Roman" w:hAnsi="Garamond" w:cs="Times New Roman"/>
                <w:b/>
                <w:color w:val="000000"/>
                <w:sz w:val="20"/>
                <w:szCs w:val="20"/>
              </w:rPr>
            </w:pPr>
            <w:r w:rsidRPr="00B17774">
              <w:rPr>
                <w:rFonts w:ascii="Garamond" w:eastAsia="Times New Roman" w:hAnsi="Garamond" w:cs="Times New Roman"/>
                <w:b/>
                <w:color w:val="000000"/>
                <w:sz w:val="20"/>
                <w:szCs w:val="20"/>
              </w:rPr>
              <w:t>6. Armë zjarri të gjata gjysm</w:t>
            </w:r>
            <w:r w:rsidR="00317D34">
              <w:rPr>
                <w:rFonts w:ascii="Garamond" w:eastAsia="Times New Roman" w:hAnsi="Garamond" w:cs="Times New Roman"/>
                <w:b/>
                <w:color w:val="000000"/>
                <w:sz w:val="20"/>
                <w:szCs w:val="20"/>
              </w:rPr>
              <w:t>a</w:t>
            </w:r>
            <w:r w:rsidR="00783B69">
              <w:rPr>
                <w:rFonts w:ascii="Garamond" w:eastAsia="Times New Roman" w:hAnsi="Garamond" w:cs="Times New Roman"/>
                <w:b/>
                <w:color w:val="000000"/>
                <w:sz w:val="20"/>
                <w:szCs w:val="20"/>
              </w:rPr>
              <w:t>utomatike (me ose pa vjaska)</w:t>
            </w:r>
          </w:p>
        </w:tc>
      </w:tr>
      <w:tr w:rsidR="007C0F82" w:rsidRPr="00B17774" w14:paraId="6E7632AF" w14:textId="77777777" w:rsidTr="00B17774">
        <w:trPr>
          <w:jc w:val="center"/>
        </w:trPr>
        <w:tc>
          <w:tcPr>
            <w:tcW w:w="0" w:type="auto"/>
            <w:vAlign w:val="center"/>
          </w:tcPr>
          <w:p w14:paraId="19546772"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6.1</w:t>
            </w:r>
          </w:p>
        </w:tc>
        <w:tc>
          <w:tcPr>
            <w:tcW w:w="0" w:type="auto"/>
          </w:tcPr>
          <w:p w14:paraId="56113DA1" w14:textId="7E7176E5" w:rsidR="007C0F82" w:rsidRPr="00B17774" w:rsidRDefault="007C0F82" w:rsidP="006F31CA">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Tyta: Kryhet një prerje gjatësore nëpër tytë, duke përfshirë folenë e fishekut</w:t>
            </w:r>
            <w:r w:rsidR="002C7714">
              <w:rPr>
                <w:rFonts w:ascii="Garamond" w:eastAsia="Times New Roman" w:hAnsi="Garamond" w:cs="Times New Roman"/>
                <w:sz w:val="20"/>
                <w:szCs w:val="20"/>
              </w:rPr>
              <w:t>,</w:t>
            </w:r>
            <w:r w:rsidRPr="00B17774">
              <w:rPr>
                <w:rFonts w:ascii="Garamond" w:eastAsia="Times New Roman" w:hAnsi="Garamond" w:cs="Times New Roman"/>
                <w:sz w:val="20"/>
                <w:szCs w:val="20"/>
              </w:rPr>
              <w:t xml:space="preserve"> kur është e pranishme (gjerësia:</w:t>
            </w:r>
            <w:r w:rsidR="002C7714">
              <w:rPr>
                <w:rFonts w:ascii="Garamond" w:eastAsia="Times New Roman" w:hAnsi="Garamond" w:cs="Times New Roman"/>
                <w:sz w:val="20"/>
                <w:szCs w:val="20"/>
              </w:rPr>
              <w:t xml:space="preserve"> </w:t>
            </w:r>
            <w:r w:rsidRPr="00B17774">
              <w:rPr>
                <w:rFonts w:ascii="Garamond" w:eastAsia="Times New Roman" w:hAnsi="Garamond" w:cs="Times New Roman"/>
                <w:sz w:val="20"/>
                <w:szCs w:val="20"/>
              </w:rPr>
              <w:t>&gt;</w:t>
            </w:r>
            <w:r w:rsidR="002C7714">
              <w:rPr>
                <w:rFonts w:ascii="Garamond" w:eastAsia="Times New Roman" w:hAnsi="Garamond" w:cs="Times New Roman"/>
                <w:sz w:val="20"/>
                <w:szCs w:val="20"/>
              </w:rPr>
              <w:t xml:space="preserve"> 1/2 </w:t>
            </w:r>
            <w:r w:rsidRPr="00B17774">
              <w:rPr>
                <w:rFonts w:ascii="Garamond" w:eastAsia="Times New Roman" w:hAnsi="Garamond" w:cs="Times New Roman"/>
                <w:sz w:val="20"/>
                <w:szCs w:val="20"/>
              </w:rPr>
              <w:t>kalib</w:t>
            </w:r>
            <w:r w:rsidR="006F31CA">
              <w:rPr>
                <w:rFonts w:ascii="Garamond" w:eastAsia="Times New Roman" w:hAnsi="Garamond" w:cs="Times New Roman"/>
                <w:sz w:val="20"/>
                <w:szCs w:val="20"/>
              </w:rPr>
              <w:t>ë</w:t>
            </w:r>
            <w:r w:rsidRPr="00B17774">
              <w:rPr>
                <w:rFonts w:ascii="Garamond" w:eastAsia="Times New Roman" w:hAnsi="Garamond" w:cs="Times New Roman"/>
                <w:sz w:val="20"/>
                <w:szCs w:val="20"/>
              </w:rPr>
              <w:t>r; gjatësia: për tytat me vjaska sa trefishi i gjatësisë së folesë së fishekut, për tytat pa vjaska dy herë më të gjatë se foleja e fishekut). Për armët e zjarrit pa dhomë të përfshirë në tytë, prisni një vrimë gjatësore (gjerësia</w:t>
            </w:r>
            <w:r w:rsidR="002C7714">
              <w:rPr>
                <w:rFonts w:ascii="Garamond" w:eastAsia="Times New Roman" w:hAnsi="Garamond" w:cs="Times New Roman"/>
                <w:sz w:val="20"/>
                <w:szCs w:val="20"/>
              </w:rPr>
              <w:t xml:space="preserve"> </w:t>
            </w:r>
            <w:r w:rsidRPr="00B17774">
              <w:rPr>
                <w:rFonts w:ascii="Garamond" w:eastAsia="Times New Roman" w:hAnsi="Garamond" w:cs="Times New Roman"/>
                <w:sz w:val="20"/>
                <w:szCs w:val="20"/>
              </w:rPr>
              <w:t>&gt;</w:t>
            </w:r>
            <w:r w:rsidR="002C7714">
              <w:rPr>
                <w:rFonts w:ascii="Garamond" w:eastAsia="Times New Roman" w:hAnsi="Garamond" w:cs="Times New Roman"/>
                <w:sz w:val="20"/>
                <w:szCs w:val="20"/>
              </w:rPr>
              <w:t xml:space="preserve"> 1/2</w:t>
            </w:r>
            <w:r w:rsidRPr="00B17774">
              <w:rPr>
                <w:rFonts w:ascii="Garamond" w:eastAsia="Times New Roman" w:hAnsi="Garamond" w:cs="Times New Roman"/>
                <w:sz w:val="20"/>
                <w:szCs w:val="20"/>
              </w:rPr>
              <w:t xml:space="preserve"> kalibër; gjatësia: minimumi</w:t>
            </w:r>
            <w:r w:rsidR="002C7714">
              <w:rPr>
                <w:rFonts w:ascii="Garamond" w:eastAsia="Times New Roman" w:hAnsi="Garamond" w:cs="Times New Roman"/>
                <w:sz w:val="20"/>
                <w:szCs w:val="20"/>
              </w:rPr>
              <w:t xml:space="preserve"> 1/2</w:t>
            </w:r>
            <w:r w:rsidRPr="00B17774">
              <w:rPr>
                <w:rFonts w:ascii="Garamond" w:eastAsia="Times New Roman" w:hAnsi="Garamond" w:cs="Times New Roman"/>
                <w:sz w:val="20"/>
                <w:szCs w:val="20"/>
              </w:rPr>
              <w:t xml:space="preserve"> gjatësisë së tytës nga koni i shtytjes).</w:t>
            </w:r>
          </w:p>
        </w:tc>
      </w:tr>
      <w:tr w:rsidR="007C0F82" w:rsidRPr="00B17774" w14:paraId="7C70A5AD" w14:textId="77777777" w:rsidTr="00B17774">
        <w:trPr>
          <w:jc w:val="center"/>
        </w:trPr>
        <w:tc>
          <w:tcPr>
            <w:tcW w:w="0" w:type="auto"/>
            <w:vAlign w:val="center"/>
          </w:tcPr>
          <w:p w14:paraId="478364AD"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6.2</w:t>
            </w:r>
          </w:p>
        </w:tc>
        <w:tc>
          <w:tcPr>
            <w:tcW w:w="0" w:type="auto"/>
          </w:tcPr>
          <w:p w14:paraId="16BA197E" w14:textId="0AEC777B"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Tyta: Shpohet një vrimë nëpër folenë e fishekut përmes të dy mureve dhe përmes së cilës duhet të futet një kunj çeliku i </w:t>
            </w:r>
            <w:proofErr w:type="spellStart"/>
            <w:r w:rsidRPr="00B17774">
              <w:rPr>
                <w:rFonts w:ascii="Garamond" w:eastAsia="Times New Roman" w:hAnsi="Garamond" w:cs="Times New Roman"/>
                <w:sz w:val="20"/>
                <w:szCs w:val="20"/>
              </w:rPr>
              <w:t>temperuar</w:t>
            </w:r>
            <w:proofErr w:type="spellEnd"/>
            <w:r w:rsidRPr="00B17774">
              <w:rPr>
                <w:rFonts w:ascii="Garamond" w:eastAsia="Times New Roman" w:hAnsi="Garamond" w:cs="Times New Roman"/>
                <w:sz w:val="20"/>
                <w:szCs w:val="20"/>
              </w:rPr>
              <w:t xml:space="preserve"> dhe i salduar në mënyrë të sigurt (diametri</w:t>
            </w:r>
            <w:r w:rsidR="002C7714">
              <w:rPr>
                <w:rFonts w:ascii="Garamond" w:eastAsia="Times New Roman" w:hAnsi="Garamond" w:cs="Times New Roman"/>
                <w:sz w:val="20"/>
                <w:szCs w:val="20"/>
              </w:rPr>
              <w:t xml:space="preserve"> </w:t>
            </w:r>
            <w:r w:rsidRPr="00B17774">
              <w:rPr>
                <w:rFonts w:ascii="Garamond" w:eastAsia="Times New Roman" w:hAnsi="Garamond" w:cs="Times New Roman"/>
                <w:sz w:val="20"/>
                <w:szCs w:val="20"/>
              </w:rPr>
              <w:t xml:space="preserve">&gt; 50% e folesë së fishekut, </w:t>
            </w:r>
            <w:proofErr w:type="spellStart"/>
            <w:r w:rsidRPr="00B17774">
              <w:rPr>
                <w:rFonts w:ascii="Garamond" w:eastAsia="Times New Roman" w:hAnsi="Garamond" w:cs="Times New Roman"/>
                <w:sz w:val="20"/>
                <w:szCs w:val="20"/>
              </w:rPr>
              <w:t>min</w:t>
            </w:r>
            <w:proofErr w:type="spellEnd"/>
            <w:r w:rsidRPr="00B17774">
              <w:rPr>
                <w:rFonts w:ascii="Garamond" w:eastAsia="Times New Roman" w:hAnsi="Garamond" w:cs="Times New Roman"/>
                <w:sz w:val="20"/>
                <w:szCs w:val="20"/>
              </w:rPr>
              <w:t xml:space="preserve"> 4,5 </w:t>
            </w:r>
            <w:proofErr w:type="spellStart"/>
            <w:r w:rsidRPr="00B17774">
              <w:rPr>
                <w:rFonts w:ascii="Garamond" w:eastAsia="Times New Roman" w:hAnsi="Garamond" w:cs="Times New Roman"/>
                <w:sz w:val="20"/>
                <w:szCs w:val="20"/>
              </w:rPr>
              <w:t>mm</w:t>
            </w:r>
            <w:proofErr w:type="spellEnd"/>
            <w:r w:rsidRPr="00B17774">
              <w:rPr>
                <w:rFonts w:ascii="Garamond" w:eastAsia="Times New Roman" w:hAnsi="Garamond" w:cs="Times New Roman"/>
                <w:sz w:val="20"/>
                <w:szCs w:val="20"/>
              </w:rPr>
              <w:t>). I njëjti kunj mund të përdoret për të siguruar tytën të mos lëvizë. Përndryshe, foleja e fishekut mund të mbushet me një copë metali në madhësinë e fishekut dhe të ngjitet në mënyrë solide.</w:t>
            </w:r>
          </w:p>
        </w:tc>
      </w:tr>
      <w:tr w:rsidR="007C0F82" w:rsidRPr="00B17774" w14:paraId="52F6525A" w14:textId="77777777" w:rsidTr="00B17774">
        <w:trPr>
          <w:jc w:val="center"/>
        </w:trPr>
        <w:tc>
          <w:tcPr>
            <w:tcW w:w="0" w:type="auto"/>
            <w:vAlign w:val="center"/>
          </w:tcPr>
          <w:p w14:paraId="0890D2D0"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6.3</w:t>
            </w:r>
          </w:p>
        </w:tc>
        <w:tc>
          <w:tcPr>
            <w:tcW w:w="0" w:type="auto"/>
          </w:tcPr>
          <w:p w14:paraId="36F43DDF"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Tyta: Hiqet devijuesi i furnizimit me fishekë aty ku është i pranishëm.</w:t>
            </w:r>
          </w:p>
        </w:tc>
      </w:tr>
      <w:tr w:rsidR="007C0F82" w:rsidRPr="00B17774" w14:paraId="0316B672" w14:textId="77777777" w:rsidTr="00B17774">
        <w:trPr>
          <w:jc w:val="center"/>
        </w:trPr>
        <w:tc>
          <w:tcPr>
            <w:tcW w:w="0" w:type="auto"/>
            <w:vAlign w:val="center"/>
          </w:tcPr>
          <w:p w14:paraId="4EC22554"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6.4</w:t>
            </w:r>
          </w:p>
        </w:tc>
        <w:tc>
          <w:tcPr>
            <w:tcW w:w="0" w:type="auto"/>
          </w:tcPr>
          <w:p w14:paraId="091EF12B" w14:textId="2CB07045"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Tyta: Duhet të bëhet përgjithmonë e sigurt</w:t>
            </w:r>
            <w:r w:rsidR="002C7714">
              <w:rPr>
                <w:rFonts w:ascii="Garamond" w:eastAsia="Times New Roman" w:hAnsi="Garamond" w:cs="Times New Roman"/>
                <w:sz w:val="20"/>
                <w:szCs w:val="20"/>
              </w:rPr>
              <w:t>,</w:t>
            </w:r>
            <w:r w:rsidRPr="00B17774">
              <w:rPr>
                <w:rFonts w:ascii="Garamond" w:eastAsia="Times New Roman" w:hAnsi="Garamond" w:cs="Times New Roman"/>
                <w:sz w:val="20"/>
                <w:szCs w:val="20"/>
              </w:rPr>
              <w:t xml:space="preserve"> duke përdorur saldimin, duke u bashkuar me pjesën kryesore të armës ose duke përdorur masat e duhura me shkallën ekuivalente të qëndrueshmërisë. Kunji i përdorur në operacionin 6.2 mund të përdoret për këtë qëllim.</w:t>
            </w:r>
          </w:p>
        </w:tc>
      </w:tr>
      <w:tr w:rsidR="007C0F82" w:rsidRPr="00B17774" w14:paraId="56A780DA" w14:textId="77777777" w:rsidTr="00B17774">
        <w:trPr>
          <w:jc w:val="center"/>
        </w:trPr>
        <w:tc>
          <w:tcPr>
            <w:tcW w:w="0" w:type="auto"/>
            <w:vAlign w:val="center"/>
          </w:tcPr>
          <w:p w14:paraId="1961F341"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6.5</w:t>
            </w:r>
          </w:p>
        </w:tc>
        <w:tc>
          <w:tcPr>
            <w:tcW w:w="0" w:type="auto"/>
          </w:tcPr>
          <w:p w14:paraId="5DBDD529" w14:textId="3330E6D4" w:rsidR="007C0F82" w:rsidRPr="00B17774" w:rsidRDefault="007C0F82" w:rsidP="002C7714">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Tyta: Për tytat rezervë (që nuk janë të montuara në armë), zbatohen operacionet s</w:t>
            </w:r>
            <w:r w:rsidR="002C7714">
              <w:rPr>
                <w:rFonts w:ascii="Garamond" w:eastAsia="Times New Roman" w:hAnsi="Garamond" w:cs="Times New Roman"/>
                <w:sz w:val="20"/>
                <w:szCs w:val="20"/>
              </w:rPr>
              <w:t>p</w:t>
            </w:r>
            <w:r w:rsidRPr="00B17774">
              <w:rPr>
                <w:rFonts w:ascii="Garamond" w:eastAsia="Times New Roman" w:hAnsi="Garamond" w:cs="Times New Roman"/>
                <w:sz w:val="20"/>
                <w:szCs w:val="20"/>
              </w:rPr>
              <w:t>ecifike 6.1</w:t>
            </w:r>
            <w:r w:rsidR="002C7714">
              <w:rPr>
                <w:rFonts w:ascii="Garamond" w:eastAsia="Times New Roman" w:hAnsi="Garamond" w:cs="Times New Roman"/>
                <w:sz w:val="20"/>
                <w:szCs w:val="20"/>
              </w:rPr>
              <w:t>–</w:t>
            </w:r>
            <w:r w:rsidRPr="00B17774">
              <w:rPr>
                <w:rFonts w:ascii="Garamond" w:eastAsia="Times New Roman" w:hAnsi="Garamond" w:cs="Times New Roman"/>
                <w:sz w:val="20"/>
                <w:szCs w:val="20"/>
              </w:rPr>
              <w:t>6.4 dhe 6.12. Tytat duhet të parandalohen në mënyrë të përhershme që të mos vendosen në një armë zjarri</w:t>
            </w:r>
            <w:r w:rsidR="002C7714">
              <w:rPr>
                <w:rFonts w:ascii="Garamond" w:eastAsia="Times New Roman" w:hAnsi="Garamond" w:cs="Times New Roman"/>
                <w:sz w:val="20"/>
                <w:szCs w:val="20"/>
              </w:rPr>
              <w:t>,</w:t>
            </w:r>
            <w:r w:rsidRPr="00B17774">
              <w:rPr>
                <w:rFonts w:ascii="Garamond" w:eastAsia="Times New Roman" w:hAnsi="Garamond" w:cs="Times New Roman"/>
                <w:sz w:val="20"/>
                <w:szCs w:val="20"/>
              </w:rPr>
              <w:t xml:space="preserve"> duke prerë, salduar, bashkuar ose duke përdorur masat e duhura me shkallën ekuivalente të qëndrueshmërisë.</w:t>
            </w:r>
          </w:p>
        </w:tc>
      </w:tr>
      <w:tr w:rsidR="007C0F82" w:rsidRPr="00B17774" w14:paraId="33F373F9" w14:textId="77777777" w:rsidTr="00B17774">
        <w:trPr>
          <w:jc w:val="center"/>
        </w:trPr>
        <w:tc>
          <w:tcPr>
            <w:tcW w:w="0" w:type="auto"/>
            <w:vAlign w:val="center"/>
          </w:tcPr>
          <w:p w14:paraId="730707CE"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6.6</w:t>
            </w:r>
          </w:p>
        </w:tc>
        <w:tc>
          <w:tcPr>
            <w:tcW w:w="0" w:type="auto"/>
          </w:tcPr>
          <w:p w14:paraId="6FC35727"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Bllokuesi i folesë së fishekut (pjesët e lëvizshme/shuli): Hiqet ose shkurtohet gjilpëra.</w:t>
            </w:r>
          </w:p>
        </w:tc>
      </w:tr>
      <w:tr w:rsidR="007C0F82" w:rsidRPr="00B17774" w14:paraId="20069FF8" w14:textId="77777777" w:rsidTr="00B17774">
        <w:trPr>
          <w:jc w:val="center"/>
        </w:trPr>
        <w:tc>
          <w:tcPr>
            <w:tcW w:w="0" w:type="auto"/>
            <w:vAlign w:val="center"/>
          </w:tcPr>
          <w:p w14:paraId="1DB4D43A"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6.7</w:t>
            </w:r>
          </w:p>
        </w:tc>
        <w:tc>
          <w:tcPr>
            <w:tcW w:w="0" w:type="auto"/>
          </w:tcPr>
          <w:p w14:paraId="3D3E7476"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Bllokuesi i folesë së fishekut (pjesët e lëvizshme/shuli): Pritet me makinë metalprerëse ose hiqet faqja e përparme në një kënd 45 deri 75 gradë në raport me këndin e faqes origjinale. Materiali duhet të hiqet në të gjithë faqen e bllokuesit. Të gjithë kapakët e mbylljes duhet të hiqen ose të dobësohen ndjeshëm.</w:t>
            </w:r>
          </w:p>
        </w:tc>
      </w:tr>
      <w:tr w:rsidR="007C0F82" w:rsidRPr="00B17774" w14:paraId="51BDC0AA" w14:textId="77777777" w:rsidTr="00B17774">
        <w:trPr>
          <w:jc w:val="center"/>
        </w:trPr>
        <w:tc>
          <w:tcPr>
            <w:tcW w:w="0" w:type="auto"/>
            <w:vAlign w:val="center"/>
          </w:tcPr>
          <w:p w14:paraId="3933C369"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6.8</w:t>
            </w:r>
          </w:p>
        </w:tc>
        <w:tc>
          <w:tcPr>
            <w:tcW w:w="0" w:type="auto"/>
          </w:tcPr>
          <w:p w14:paraId="11DC7694"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Bllokuesi i folesë së fishekut (pjesët e lëvizshme/shuli): Saldohet vrima e daljes së gjilpërës.</w:t>
            </w:r>
          </w:p>
        </w:tc>
      </w:tr>
      <w:tr w:rsidR="007C0F82" w:rsidRPr="00B17774" w14:paraId="730E5BA9" w14:textId="77777777" w:rsidTr="00B17774">
        <w:trPr>
          <w:jc w:val="center"/>
        </w:trPr>
        <w:tc>
          <w:tcPr>
            <w:tcW w:w="0" w:type="auto"/>
            <w:vAlign w:val="center"/>
          </w:tcPr>
          <w:p w14:paraId="77951CBC"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6.9</w:t>
            </w:r>
          </w:p>
        </w:tc>
        <w:tc>
          <w:tcPr>
            <w:tcW w:w="0" w:type="auto"/>
          </w:tcPr>
          <w:p w14:paraId="2E7C567A"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Mekanizmi i shkrepjes: Duhet të sigurohet shkatërrimi i lidhjes fizike të funksionimit midis këmbëzës së shkrepjes dhe rrahësit. Bashkohet/saldohet këmbëza e shkrepjes me trupin nëse është e zbatueshme. Nëse bashkimi i tillë i këmbëzës nuk është i mundur, hiqet këmbëza dhe hapësira mbushet me saldim ose material tjetër ngjitës që siguron shkallën ekuivalente të qëndrueshmërisë.</w:t>
            </w:r>
          </w:p>
        </w:tc>
      </w:tr>
      <w:tr w:rsidR="007C0F82" w:rsidRPr="00B17774" w14:paraId="388317FA" w14:textId="77777777" w:rsidTr="00B17774">
        <w:trPr>
          <w:jc w:val="center"/>
        </w:trPr>
        <w:tc>
          <w:tcPr>
            <w:tcW w:w="0" w:type="auto"/>
            <w:vAlign w:val="center"/>
          </w:tcPr>
          <w:p w14:paraId="08DF5E54"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6.10</w:t>
            </w:r>
          </w:p>
        </w:tc>
        <w:tc>
          <w:tcPr>
            <w:tcW w:w="0" w:type="auto"/>
          </w:tcPr>
          <w:p w14:paraId="7C3280C6"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Mekanizmi i shkrepjes: Saldohet në trupin e armës, kur ky i fundit është metalik ose ngjitet me ngjitës rezistent ndaj temperaturave të larta, kur trupi është prej metali të butë ose materiali </w:t>
            </w:r>
            <w:proofErr w:type="spellStart"/>
            <w:r w:rsidRPr="00B17774">
              <w:rPr>
                <w:rFonts w:ascii="Garamond" w:eastAsia="Times New Roman" w:hAnsi="Garamond" w:cs="Times New Roman"/>
                <w:sz w:val="20"/>
                <w:szCs w:val="20"/>
              </w:rPr>
              <w:t>polimer</w:t>
            </w:r>
            <w:proofErr w:type="spellEnd"/>
            <w:r w:rsidRPr="00B17774">
              <w:rPr>
                <w:rFonts w:ascii="Garamond" w:eastAsia="Times New Roman" w:hAnsi="Garamond" w:cs="Times New Roman"/>
                <w:sz w:val="20"/>
                <w:szCs w:val="20"/>
              </w:rPr>
              <w:t>.</w:t>
            </w:r>
          </w:p>
        </w:tc>
      </w:tr>
      <w:tr w:rsidR="007C0F82" w:rsidRPr="00B17774" w14:paraId="489A3580" w14:textId="77777777" w:rsidTr="00B17774">
        <w:trPr>
          <w:jc w:val="center"/>
        </w:trPr>
        <w:tc>
          <w:tcPr>
            <w:tcW w:w="0" w:type="auto"/>
            <w:vAlign w:val="center"/>
          </w:tcPr>
          <w:p w14:paraId="183BA8F7"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6.11</w:t>
            </w:r>
          </w:p>
        </w:tc>
        <w:tc>
          <w:tcPr>
            <w:tcW w:w="0" w:type="auto"/>
          </w:tcPr>
          <w:p w14:paraId="43CDC8B9"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Sistemi automatik: Shkatërrohet pistoni i gazit, tubi i gazit dhe rruga e gazit, duke i prerë ose salduar.</w:t>
            </w:r>
          </w:p>
        </w:tc>
      </w:tr>
      <w:tr w:rsidR="007C0F82" w:rsidRPr="00B17774" w14:paraId="062693D5" w14:textId="77777777" w:rsidTr="00B17774">
        <w:trPr>
          <w:jc w:val="center"/>
        </w:trPr>
        <w:tc>
          <w:tcPr>
            <w:tcW w:w="0" w:type="auto"/>
            <w:vAlign w:val="center"/>
          </w:tcPr>
          <w:p w14:paraId="5F03569A"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6.12</w:t>
            </w:r>
          </w:p>
        </w:tc>
        <w:tc>
          <w:tcPr>
            <w:tcW w:w="0" w:type="auto"/>
          </w:tcPr>
          <w:p w14:paraId="1E1E2964"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Sistemi automatik: Nëse nuk ka piston gazi, hiqet tubi i gazit. Nëse tyta përdoret si piston gazi, saldohet tyta e çaktivizuar me trupin e armës. Në të gjitha rastet kur është e pranishme, mbyllet rruga e daljes së gazit nga tyta me saldim.</w:t>
            </w:r>
          </w:p>
        </w:tc>
      </w:tr>
      <w:tr w:rsidR="007C0F82" w:rsidRPr="00B17774" w14:paraId="3C1900FD" w14:textId="77777777" w:rsidTr="00B17774">
        <w:trPr>
          <w:jc w:val="center"/>
        </w:trPr>
        <w:tc>
          <w:tcPr>
            <w:tcW w:w="0" w:type="auto"/>
            <w:vAlign w:val="center"/>
          </w:tcPr>
          <w:p w14:paraId="11021631"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6.13</w:t>
            </w:r>
          </w:p>
        </w:tc>
        <w:tc>
          <w:tcPr>
            <w:tcW w:w="0" w:type="auto"/>
          </w:tcPr>
          <w:p w14:paraId="181A180A"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Sistemi automatik: Pritet ose hiqet me makinë metalprerëse faqja e përparme e pistonit të gazit në një kënd 45 deri në 75 gradë në raport me origjinalin. Materiali duhet të hiqet në të gjithë sipërfaqen e pistonit në mënyrë që të reduktohet në minimumin prej 50% të masës origjinale. Fiksohet pistoni në mënyrë të përhershme me saldim, ngjitje ose duke përdorur masat e duhura me shkallën ekuivalente të qëndrueshmërisë.</w:t>
            </w:r>
          </w:p>
        </w:tc>
      </w:tr>
      <w:tr w:rsidR="007C0F82" w:rsidRPr="00B17774" w14:paraId="55772E5B" w14:textId="77777777" w:rsidTr="00B17774">
        <w:trPr>
          <w:jc w:val="center"/>
        </w:trPr>
        <w:tc>
          <w:tcPr>
            <w:tcW w:w="0" w:type="auto"/>
            <w:vAlign w:val="center"/>
          </w:tcPr>
          <w:p w14:paraId="2647BD15"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6.14</w:t>
            </w:r>
          </w:p>
        </w:tc>
        <w:tc>
          <w:tcPr>
            <w:tcW w:w="0" w:type="auto"/>
          </w:tcPr>
          <w:p w14:paraId="292D99EF" w14:textId="7D7FD0F2"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Sistemi automatik: Në rastet kur pistoni i gazeve/bllokuesi i gazeve është i vendosur brenda gypit të gazeve, gypi duhet të zvogëlohet në një minimum 50%. Fiksohet pis</w:t>
            </w:r>
            <w:r w:rsidR="002C7714">
              <w:rPr>
                <w:rFonts w:ascii="Garamond" w:eastAsia="Times New Roman" w:hAnsi="Garamond" w:cs="Times New Roman"/>
                <w:sz w:val="20"/>
                <w:szCs w:val="20"/>
              </w:rPr>
              <w:t>toni në mënyrë të përhershme te</w:t>
            </w:r>
            <w:r w:rsidRPr="00B17774">
              <w:rPr>
                <w:rFonts w:ascii="Garamond" w:eastAsia="Times New Roman" w:hAnsi="Garamond" w:cs="Times New Roman"/>
                <w:sz w:val="20"/>
                <w:szCs w:val="20"/>
              </w:rPr>
              <w:t xml:space="preserve"> mbajtësi dhe mbajtësi duhet të fiksohet në mënyrë të përhershme tek arma e zjarrit, me saldim, ngjitje ose duke përdorur masat e duhura me shkallën ekuivalente të qëndrueshmërisë.</w:t>
            </w:r>
          </w:p>
        </w:tc>
      </w:tr>
      <w:tr w:rsidR="007C0F82" w:rsidRPr="00B17774" w14:paraId="227FEB15" w14:textId="77777777" w:rsidTr="00B17774">
        <w:trPr>
          <w:jc w:val="center"/>
        </w:trPr>
        <w:tc>
          <w:tcPr>
            <w:tcW w:w="0" w:type="auto"/>
            <w:vAlign w:val="center"/>
          </w:tcPr>
          <w:p w14:paraId="583A2C4E"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6.15</w:t>
            </w:r>
          </w:p>
        </w:tc>
        <w:tc>
          <w:tcPr>
            <w:tcW w:w="0" w:type="auto"/>
          </w:tcPr>
          <w:p w14:paraId="4AC27E9B" w14:textId="0D7ACAEB" w:rsidR="007C0F82" w:rsidRPr="00B17774" w:rsidRDefault="002C7714" w:rsidP="002C7714">
            <w:pPr>
              <w:spacing w:after="0" w:line="240" w:lineRule="auto"/>
              <w:jc w:val="both"/>
              <w:rPr>
                <w:rFonts w:ascii="Garamond" w:eastAsia="Times New Roman" w:hAnsi="Garamond" w:cs="Times New Roman"/>
                <w:sz w:val="20"/>
                <w:szCs w:val="20"/>
              </w:rPr>
            </w:pPr>
            <w:r>
              <w:rPr>
                <w:rFonts w:ascii="Garamond" w:eastAsia="Times New Roman" w:hAnsi="Garamond" w:cs="Times New Roman"/>
                <w:sz w:val="20"/>
                <w:szCs w:val="20"/>
              </w:rPr>
              <w:t>Magazina/krehri: Saldohet magazina</w:t>
            </w:r>
            <w:r w:rsidR="007C0F82" w:rsidRPr="00B17774">
              <w:rPr>
                <w:rFonts w:ascii="Garamond" w:eastAsia="Times New Roman" w:hAnsi="Garamond" w:cs="Times New Roman"/>
                <w:sz w:val="20"/>
                <w:szCs w:val="20"/>
              </w:rPr>
              <w:t xml:space="preserve">/krehri me pika saldimi me dorezën e armës ose përdoren masat e duhura për të siguruar shkallën ekuivalente të qëndrueshmërisë, për të parandaluar heqjen e magazinës nga arma.  </w:t>
            </w:r>
          </w:p>
        </w:tc>
      </w:tr>
      <w:tr w:rsidR="007C0F82" w:rsidRPr="00B17774" w14:paraId="63CAFC2A" w14:textId="77777777" w:rsidTr="00B17774">
        <w:trPr>
          <w:jc w:val="center"/>
        </w:trPr>
        <w:tc>
          <w:tcPr>
            <w:tcW w:w="0" w:type="auto"/>
            <w:vAlign w:val="center"/>
          </w:tcPr>
          <w:p w14:paraId="206A5840"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6.16</w:t>
            </w:r>
          </w:p>
        </w:tc>
        <w:tc>
          <w:tcPr>
            <w:tcW w:w="0" w:type="auto"/>
          </w:tcPr>
          <w:p w14:paraId="2AC85E00" w14:textId="2044482A" w:rsidR="007C0F82" w:rsidRPr="00B17774" w:rsidRDefault="002C7714" w:rsidP="007C0F82">
            <w:pPr>
              <w:spacing w:after="0" w:line="240" w:lineRule="auto"/>
              <w:jc w:val="both"/>
              <w:rPr>
                <w:rFonts w:ascii="Garamond" w:eastAsia="Times New Roman" w:hAnsi="Garamond" w:cs="Times New Roman"/>
                <w:sz w:val="20"/>
                <w:szCs w:val="20"/>
              </w:rPr>
            </w:pPr>
            <w:r>
              <w:rPr>
                <w:rFonts w:ascii="Garamond" w:eastAsia="Times New Roman" w:hAnsi="Garamond" w:cs="Times New Roman"/>
                <w:sz w:val="20"/>
                <w:szCs w:val="20"/>
              </w:rPr>
              <w:t>Magazina/</w:t>
            </w:r>
            <w:r w:rsidR="007C0F82" w:rsidRPr="00B17774">
              <w:rPr>
                <w:rFonts w:ascii="Garamond" w:eastAsia="Times New Roman" w:hAnsi="Garamond" w:cs="Times New Roman"/>
                <w:sz w:val="20"/>
                <w:szCs w:val="20"/>
              </w:rPr>
              <w:t>krehri: Nëse ma</w:t>
            </w:r>
            <w:r>
              <w:rPr>
                <w:rFonts w:ascii="Garamond" w:eastAsia="Times New Roman" w:hAnsi="Garamond" w:cs="Times New Roman"/>
                <w:sz w:val="20"/>
                <w:szCs w:val="20"/>
              </w:rPr>
              <w:t>gazina/</w:t>
            </w:r>
            <w:r w:rsidR="007C0F82" w:rsidRPr="00B17774">
              <w:rPr>
                <w:rFonts w:ascii="Garamond" w:eastAsia="Times New Roman" w:hAnsi="Garamond" w:cs="Times New Roman"/>
                <w:sz w:val="20"/>
                <w:szCs w:val="20"/>
              </w:rPr>
              <w:t>krehri mungon, vendosen pika saldimi ose përdoren masat e duhura për të siguruar shkallën</w:t>
            </w:r>
            <w:r>
              <w:rPr>
                <w:rFonts w:ascii="Garamond" w:eastAsia="Times New Roman" w:hAnsi="Garamond" w:cs="Times New Roman"/>
                <w:sz w:val="20"/>
                <w:szCs w:val="20"/>
              </w:rPr>
              <w:t xml:space="preserve"> ekuivalente të qëndrueshmërisë</w:t>
            </w:r>
            <w:r w:rsidR="007C0F82" w:rsidRPr="00B17774">
              <w:rPr>
                <w:rFonts w:ascii="Garamond" w:eastAsia="Times New Roman" w:hAnsi="Garamond" w:cs="Times New Roman"/>
                <w:sz w:val="20"/>
                <w:szCs w:val="20"/>
              </w:rPr>
              <w:t xml:space="preserve">  ose fiksohet një kyç, për të parandaluar futjen e magazinës në armë.  </w:t>
            </w:r>
          </w:p>
        </w:tc>
      </w:tr>
      <w:tr w:rsidR="007C0F82" w:rsidRPr="00B17774" w14:paraId="319DD8DD" w14:textId="77777777" w:rsidTr="00B17774">
        <w:trPr>
          <w:jc w:val="center"/>
        </w:trPr>
        <w:tc>
          <w:tcPr>
            <w:tcW w:w="0" w:type="auto"/>
            <w:vAlign w:val="center"/>
          </w:tcPr>
          <w:p w14:paraId="7D38D31C"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6.17</w:t>
            </w:r>
          </w:p>
        </w:tc>
        <w:tc>
          <w:tcPr>
            <w:tcW w:w="0" w:type="auto"/>
          </w:tcPr>
          <w:p w14:paraId="0807E30B" w14:textId="0A238C35" w:rsidR="007C0F82" w:rsidRPr="00B17774" w:rsidRDefault="002C7714" w:rsidP="007C0F82">
            <w:pPr>
              <w:spacing w:after="0" w:line="240" w:lineRule="auto"/>
              <w:jc w:val="both"/>
              <w:rPr>
                <w:rFonts w:ascii="Garamond" w:eastAsia="Times New Roman" w:hAnsi="Garamond" w:cs="Times New Roman"/>
                <w:sz w:val="20"/>
                <w:szCs w:val="20"/>
              </w:rPr>
            </w:pPr>
            <w:r>
              <w:rPr>
                <w:rFonts w:ascii="Garamond" w:eastAsia="Times New Roman" w:hAnsi="Garamond" w:cs="Times New Roman"/>
                <w:sz w:val="20"/>
                <w:szCs w:val="20"/>
              </w:rPr>
              <w:t>Magazina/krehri: Nëse magazina/</w:t>
            </w:r>
            <w:r w:rsidR="007C0F82" w:rsidRPr="00B17774">
              <w:rPr>
                <w:rFonts w:ascii="Garamond" w:eastAsia="Times New Roman" w:hAnsi="Garamond" w:cs="Times New Roman"/>
                <w:sz w:val="20"/>
                <w:szCs w:val="20"/>
              </w:rPr>
              <w:t>krehri është në formë tubi, kalohet një ose disa shufra që lidhin në mënyrë të përhershme dhomën me kornizën dhe sigurohen me saldim.</w:t>
            </w:r>
          </w:p>
        </w:tc>
      </w:tr>
      <w:tr w:rsidR="007C0F82" w:rsidRPr="00B17774" w14:paraId="0A3EECAD" w14:textId="77777777" w:rsidTr="00B17774">
        <w:trPr>
          <w:jc w:val="center"/>
        </w:trPr>
        <w:tc>
          <w:tcPr>
            <w:tcW w:w="0" w:type="auto"/>
            <w:vAlign w:val="center"/>
          </w:tcPr>
          <w:p w14:paraId="0F957526"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6.18</w:t>
            </w:r>
          </w:p>
        </w:tc>
        <w:tc>
          <w:tcPr>
            <w:tcW w:w="0" w:type="auto"/>
          </w:tcPr>
          <w:p w14:paraId="73BBE4A1" w14:textId="28EE9C64"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Zhurmëzbutësi: Parandalohet në mënyrë të përhershme heqja e zhurmëzbutësit nga tyta</w:t>
            </w:r>
            <w:r w:rsidR="00B21A14">
              <w:rPr>
                <w:rFonts w:ascii="Garamond" w:eastAsia="Times New Roman" w:hAnsi="Garamond" w:cs="Times New Roman"/>
                <w:sz w:val="20"/>
                <w:szCs w:val="20"/>
              </w:rPr>
              <w:t>,</w:t>
            </w:r>
            <w:r w:rsidRPr="00B17774">
              <w:rPr>
                <w:rFonts w:ascii="Garamond" w:eastAsia="Times New Roman" w:hAnsi="Garamond" w:cs="Times New Roman"/>
                <w:sz w:val="20"/>
                <w:szCs w:val="20"/>
              </w:rPr>
              <w:t xml:space="preserve"> duke përdorur kunj çeliku të ngurtësuar ose me saldim, ngjitje ose duke përdorur masat e duhura me shkallën ekuivalente të qëndrueshmërisë, nëse zhurmëzbutësi është pjesë e armës.</w:t>
            </w:r>
          </w:p>
        </w:tc>
      </w:tr>
      <w:tr w:rsidR="007C0F82" w:rsidRPr="00B17774" w14:paraId="518FC55C" w14:textId="77777777" w:rsidTr="00B17774">
        <w:trPr>
          <w:jc w:val="center"/>
        </w:trPr>
        <w:tc>
          <w:tcPr>
            <w:tcW w:w="0" w:type="auto"/>
            <w:vAlign w:val="center"/>
          </w:tcPr>
          <w:p w14:paraId="2B0A69D0"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6.19</w:t>
            </w:r>
          </w:p>
        </w:tc>
        <w:tc>
          <w:tcPr>
            <w:tcW w:w="0" w:type="auto"/>
          </w:tcPr>
          <w:p w14:paraId="498A168C"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Zhurmëzbutësi: Hiqen të gjitha pjesët e brendshme ku është e mundur dhe pikat e lidhjes së tyre në mënyrë që të mbetet vetëm një tub. Shpohen vrima me një diametër më të madh se kalibri i armës së zjarrit dhe në një interval gjatësor prej 3 </w:t>
            </w:r>
            <w:proofErr w:type="spellStart"/>
            <w:r w:rsidRPr="00B17774">
              <w:rPr>
                <w:rFonts w:ascii="Garamond" w:eastAsia="Times New Roman" w:hAnsi="Garamond" w:cs="Times New Roman"/>
                <w:sz w:val="20"/>
                <w:szCs w:val="20"/>
              </w:rPr>
              <w:t>cm</w:t>
            </w:r>
            <w:proofErr w:type="spellEnd"/>
            <w:r w:rsidRPr="00B17774">
              <w:rPr>
                <w:rFonts w:ascii="Garamond" w:eastAsia="Times New Roman" w:hAnsi="Garamond" w:cs="Times New Roman"/>
                <w:sz w:val="20"/>
                <w:szCs w:val="20"/>
              </w:rPr>
              <w:t xml:space="preserve"> (armë të shkurtra zjarri) ose 5 </w:t>
            </w:r>
            <w:proofErr w:type="spellStart"/>
            <w:r w:rsidRPr="00B17774">
              <w:rPr>
                <w:rFonts w:ascii="Garamond" w:eastAsia="Times New Roman" w:hAnsi="Garamond" w:cs="Times New Roman"/>
                <w:sz w:val="20"/>
                <w:szCs w:val="20"/>
              </w:rPr>
              <w:t>cm</w:t>
            </w:r>
            <w:proofErr w:type="spellEnd"/>
            <w:r w:rsidRPr="00B17774">
              <w:rPr>
                <w:rFonts w:ascii="Garamond" w:eastAsia="Times New Roman" w:hAnsi="Garamond" w:cs="Times New Roman"/>
                <w:sz w:val="20"/>
                <w:szCs w:val="20"/>
              </w:rPr>
              <w:t xml:space="preserve"> (armë të gjata zjarri) përmes këllëfit dhe depërtimit në dhomën e zgjerimit. Ose përndryshe, bëhet një prerje gjatësore prej minimumi 6 </w:t>
            </w:r>
            <w:proofErr w:type="spellStart"/>
            <w:r w:rsidRPr="00B17774">
              <w:rPr>
                <w:rFonts w:ascii="Garamond" w:eastAsia="Times New Roman" w:hAnsi="Garamond" w:cs="Times New Roman"/>
                <w:sz w:val="20"/>
                <w:szCs w:val="20"/>
              </w:rPr>
              <w:t>mm</w:t>
            </w:r>
            <w:proofErr w:type="spellEnd"/>
            <w:r w:rsidRPr="00B17774">
              <w:rPr>
                <w:rFonts w:ascii="Garamond" w:eastAsia="Times New Roman" w:hAnsi="Garamond" w:cs="Times New Roman"/>
                <w:sz w:val="20"/>
                <w:szCs w:val="20"/>
              </w:rPr>
              <w:t xml:space="preserve"> në pjesën fundore drejt dhomës shtesë të gazeve.</w:t>
            </w:r>
          </w:p>
        </w:tc>
      </w:tr>
      <w:tr w:rsidR="007C0F82" w:rsidRPr="00B17774" w14:paraId="13E681E2" w14:textId="77777777" w:rsidTr="00B17774">
        <w:trPr>
          <w:jc w:val="center"/>
        </w:trPr>
        <w:tc>
          <w:tcPr>
            <w:tcW w:w="0" w:type="auto"/>
            <w:gridSpan w:val="2"/>
            <w:vAlign w:val="center"/>
          </w:tcPr>
          <w:p w14:paraId="139345B9" w14:textId="42091060" w:rsidR="007C0F82" w:rsidRPr="00B17774" w:rsidRDefault="007C0F82" w:rsidP="00B21A14">
            <w:pPr>
              <w:pBdr>
                <w:top w:val="nil"/>
                <w:left w:val="nil"/>
                <w:bottom w:val="nil"/>
                <w:right w:val="nil"/>
                <w:between w:val="nil"/>
              </w:pBdr>
              <w:spacing w:after="0" w:line="240" w:lineRule="auto"/>
              <w:rPr>
                <w:rFonts w:ascii="Garamond" w:eastAsia="Times New Roman" w:hAnsi="Garamond" w:cs="Times New Roman"/>
                <w:b/>
                <w:color w:val="000000"/>
                <w:sz w:val="20"/>
                <w:szCs w:val="20"/>
              </w:rPr>
            </w:pPr>
            <w:r w:rsidRPr="00B17774">
              <w:rPr>
                <w:rFonts w:ascii="Garamond" w:eastAsia="Times New Roman" w:hAnsi="Garamond" w:cs="Times New Roman"/>
                <w:b/>
                <w:color w:val="000000"/>
                <w:sz w:val="20"/>
                <w:szCs w:val="20"/>
              </w:rPr>
              <w:t>7. Armë zjarri automatike (automatik të ndryshëm, m</w:t>
            </w:r>
            <w:r w:rsidR="00B21A14">
              <w:rPr>
                <w:rFonts w:ascii="Garamond" w:eastAsia="Times New Roman" w:hAnsi="Garamond" w:cs="Times New Roman"/>
                <w:b/>
                <w:color w:val="000000"/>
                <w:sz w:val="20"/>
                <w:szCs w:val="20"/>
              </w:rPr>
              <w:t>itraloza, pistoleta automatike)</w:t>
            </w:r>
          </w:p>
        </w:tc>
      </w:tr>
      <w:tr w:rsidR="007C0F82" w:rsidRPr="00B17774" w14:paraId="4FCCF35F" w14:textId="77777777" w:rsidTr="00B17774">
        <w:trPr>
          <w:jc w:val="center"/>
        </w:trPr>
        <w:tc>
          <w:tcPr>
            <w:tcW w:w="0" w:type="auto"/>
            <w:vAlign w:val="center"/>
          </w:tcPr>
          <w:p w14:paraId="0D116D02"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7.1</w:t>
            </w:r>
          </w:p>
        </w:tc>
        <w:tc>
          <w:tcPr>
            <w:tcW w:w="0" w:type="auto"/>
          </w:tcPr>
          <w:p w14:paraId="708F9827" w14:textId="6B84FE81" w:rsidR="007C0F82" w:rsidRPr="00B17774" w:rsidRDefault="007C0F82" w:rsidP="00B16969">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Tyta: Kryhet një prerje gjatësore nëpër tytë duke përfshirë folenë e fishekut kur është e pranishme (gjerësia:</w:t>
            </w:r>
            <w:r w:rsidR="00B21A14">
              <w:rPr>
                <w:rFonts w:ascii="Garamond" w:eastAsia="Times New Roman" w:hAnsi="Garamond" w:cs="Times New Roman"/>
                <w:sz w:val="20"/>
                <w:szCs w:val="20"/>
              </w:rPr>
              <w:t xml:space="preserve"> </w:t>
            </w:r>
            <w:r w:rsidRPr="00B17774">
              <w:rPr>
                <w:rFonts w:ascii="Garamond" w:eastAsia="Times New Roman" w:hAnsi="Garamond" w:cs="Times New Roman"/>
                <w:sz w:val="20"/>
                <w:szCs w:val="20"/>
              </w:rPr>
              <w:t xml:space="preserve">&gt; </w:t>
            </w:r>
            <w:r w:rsidR="00B21A14">
              <w:rPr>
                <w:rFonts w:ascii="Garamond" w:eastAsia="Times New Roman" w:hAnsi="Garamond" w:cs="Times New Roman"/>
                <w:sz w:val="20"/>
                <w:szCs w:val="20"/>
              </w:rPr>
              <w:t xml:space="preserve">1/2 </w:t>
            </w:r>
            <w:r w:rsidRPr="00B17774">
              <w:rPr>
                <w:rFonts w:ascii="Garamond" w:eastAsia="Times New Roman" w:hAnsi="Garamond" w:cs="Times New Roman"/>
                <w:sz w:val="20"/>
                <w:szCs w:val="20"/>
              </w:rPr>
              <w:t>kalib</w:t>
            </w:r>
            <w:r w:rsidR="00B16969">
              <w:rPr>
                <w:rFonts w:ascii="Garamond" w:eastAsia="Times New Roman" w:hAnsi="Garamond" w:cs="Times New Roman"/>
                <w:sz w:val="20"/>
                <w:szCs w:val="20"/>
              </w:rPr>
              <w:t>ë</w:t>
            </w:r>
            <w:r w:rsidRPr="00B17774">
              <w:rPr>
                <w:rFonts w:ascii="Garamond" w:eastAsia="Times New Roman" w:hAnsi="Garamond" w:cs="Times New Roman"/>
                <w:sz w:val="20"/>
                <w:szCs w:val="20"/>
              </w:rPr>
              <w:t xml:space="preserve">r; gjatësia: për tytat e me vjaska sa trefishi i gjatësisë së folesë së fishekut, për tytat pa vjaska dy herë më të gjatë se foleja e fishekut). </w:t>
            </w:r>
          </w:p>
        </w:tc>
      </w:tr>
      <w:tr w:rsidR="007C0F82" w:rsidRPr="00B17774" w14:paraId="0FE886FD" w14:textId="77777777" w:rsidTr="00B17774">
        <w:trPr>
          <w:jc w:val="center"/>
        </w:trPr>
        <w:tc>
          <w:tcPr>
            <w:tcW w:w="0" w:type="auto"/>
            <w:vAlign w:val="center"/>
          </w:tcPr>
          <w:p w14:paraId="04A1703D"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7.2</w:t>
            </w:r>
          </w:p>
        </w:tc>
        <w:tc>
          <w:tcPr>
            <w:tcW w:w="0" w:type="auto"/>
          </w:tcPr>
          <w:p w14:paraId="405B76C7" w14:textId="5F851BEB"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Tyta: Shpohet një vrimë nëpër folenë e fishekut përmes të dy mureve dhe përmes së cilës duhet të futet një kunj çeliku i </w:t>
            </w:r>
            <w:proofErr w:type="spellStart"/>
            <w:r w:rsidRPr="00B17774">
              <w:rPr>
                <w:rFonts w:ascii="Garamond" w:eastAsia="Times New Roman" w:hAnsi="Garamond" w:cs="Times New Roman"/>
                <w:sz w:val="20"/>
                <w:szCs w:val="20"/>
              </w:rPr>
              <w:t>temperuar</w:t>
            </w:r>
            <w:proofErr w:type="spellEnd"/>
            <w:r w:rsidRPr="00B17774">
              <w:rPr>
                <w:rFonts w:ascii="Garamond" w:eastAsia="Times New Roman" w:hAnsi="Garamond" w:cs="Times New Roman"/>
                <w:sz w:val="20"/>
                <w:szCs w:val="20"/>
              </w:rPr>
              <w:t xml:space="preserve"> dhe i salduar në mënyrë të sigurt (diametri</w:t>
            </w:r>
            <w:r w:rsidR="00B21A14">
              <w:rPr>
                <w:rFonts w:ascii="Garamond" w:eastAsia="Times New Roman" w:hAnsi="Garamond" w:cs="Times New Roman"/>
                <w:sz w:val="20"/>
                <w:szCs w:val="20"/>
              </w:rPr>
              <w:t xml:space="preserve"> </w:t>
            </w:r>
            <w:r w:rsidRPr="00B17774">
              <w:rPr>
                <w:rFonts w:ascii="Garamond" w:eastAsia="Times New Roman" w:hAnsi="Garamond" w:cs="Times New Roman"/>
                <w:sz w:val="20"/>
                <w:szCs w:val="20"/>
              </w:rPr>
              <w:t xml:space="preserve">&gt; 50% e folesë së fishekut, </w:t>
            </w:r>
            <w:proofErr w:type="spellStart"/>
            <w:r w:rsidRPr="00B17774">
              <w:rPr>
                <w:rFonts w:ascii="Garamond" w:eastAsia="Times New Roman" w:hAnsi="Garamond" w:cs="Times New Roman"/>
                <w:sz w:val="20"/>
                <w:szCs w:val="20"/>
              </w:rPr>
              <w:t>min</w:t>
            </w:r>
            <w:proofErr w:type="spellEnd"/>
            <w:r w:rsidRPr="00B17774">
              <w:rPr>
                <w:rFonts w:ascii="Garamond" w:eastAsia="Times New Roman" w:hAnsi="Garamond" w:cs="Times New Roman"/>
                <w:sz w:val="20"/>
                <w:szCs w:val="20"/>
              </w:rPr>
              <w:t xml:space="preserve"> 4,5 </w:t>
            </w:r>
            <w:proofErr w:type="spellStart"/>
            <w:r w:rsidRPr="00B17774">
              <w:rPr>
                <w:rFonts w:ascii="Garamond" w:eastAsia="Times New Roman" w:hAnsi="Garamond" w:cs="Times New Roman"/>
                <w:sz w:val="20"/>
                <w:szCs w:val="20"/>
              </w:rPr>
              <w:t>mm</w:t>
            </w:r>
            <w:proofErr w:type="spellEnd"/>
            <w:r w:rsidRPr="00B17774">
              <w:rPr>
                <w:rFonts w:ascii="Garamond" w:eastAsia="Times New Roman" w:hAnsi="Garamond" w:cs="Times New Roman"/>
                <w:sz w:val="20"/>
                <w:szCs w:val="20"/>
              </w:rPr>
              <w:t>). I njëjti kunj mund të përdoret për të siguruar tytën të mos lëvizë. Përndryshe, foleja e fishekut mund të mbushet me një copë metali në madhësinë e fishekut dhe të ngjitet në mënyrë solide.</w:t>
            </w:r>
          </w:p>
        </w:tc>
      </w:tr>
      <w:tr w:rsidR="007C0F82" w:rsidRPr="00B17774" w14:paraId="392355C0" w14:textId="77777777" w:rsidTr="00B17774">
        <w:trPr>
          <w:jc w:val="center"/>
        </w:trPr>
        <w:tc>
          <w:tcPr>
            <w:tcW w:w="0" w:type="auto"/>
            <w:vAlign w:val="center"/>
          </w:tcPr>
          <w:p w14:paraId="668F5174"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7.3</w:t>
            </w:r>
          </w:p>
        </w:tc>
        <w:tc>
          <w:tcPr>
            <w:tcW w:w="0" w:type="auto"/>
          </w:tcPr>
          <w:p w14:paraId="2334BC2A"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Tyta: Hiqet devijuesi i furnizimit me fishekë aty ku është i pranishëm.</w:t>
            </w:r>
          </w:p>
        </w:tc>
      </w:tr>
      <w:tr w:rsidR="007C0F82" w:rsidRPr="00B17774" w14:paraId="54069F14" w14:textId="77777777" w:rsidTr="00B17774">
        <w:trPr>
          <w:jc w:val="center"/>
        </w:trPr>
        <w:tc>
          <w:tcPr>
            <w:tcW w:w="0" w:type="auto"/>
            <w:vAlign w:val="center"/>
          </w:tcPr>
          <w:p w14:paraId="1B9D6CF6"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7.4</w:t>
            </w:r>
          </w:p>
        </w:tc>
        <w:tc>
          <w:tcPr>
            <w:tcW w:w="0" w:type="auto"/>
          </w:tcPr>
          <w:p w14:paraId="0169D46A"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Tyta: Duhet të bëhet përgjithmonë e sigurt, duke përdorur saldimin, duke u bashkuar me pjesën kryesore të armës ose duke përdorur masat e duhura me shkallën ekuivalente të qëndrueshmërisë. Kunji i përdorur në operacionin 7.2 mund të përdoret për këtë qëllim.</w:t>
            </w:r>
          </w:p>
        </w:tc>
      </w:tr>
      <w:tr w:rsidR="007C0F82" w:rsidRPr="00B17774" w14:paraId="3F4C3786" w14:textId="77777777" w:rsidTr="00B17774">
        <w:trPr>
          <w:jc w:val="center"/>
        </w:trPr>
        <w:tc>
          <w:tcPr>
            <w:tcW w:w="0" w:type="auto"/>
            <w:vAlign w:val="center"/>
          </w:tcPr>
          <w:p w14:paraId="1D11A16E"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7.5</w:t>
            </w:r>
          </w:p>
        </w:tc>
        <w:tc>
          <w:tcPr>
            <w:tcW w:w="0" w:type="auto"/>
          </w:tcPr>
          <w:p w14:paraId="486AABC3" w14:textId="269C54EC"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Tyta: Për tytat rezervë (që nuk janë të montuara në armë), zbatohen operacionet s</w:t>
            </w:r>
            <w:r w:rsidR="00B21A14">
              <w:rPr>
                <w:rFonts w:ascii="Garamond" w:eastAsia="Times New Roman" w:hAnsi="Garamond" w:cs="Times New Roman"/>
                <w:sz w:val="20"/>
                <w:szCs w:val="20"/>
              </w:rPr>
              <w:t>p</w:t>
            </w:r>
            <w:r w:rsidRPr="00B17774">
              <w:rPr>
                <w:rFonts w:ascii="Garamond" w:eastAsia="Times New Roman" w:hAnsi="Garamond" w:cs="Times New Roman"/>
                <w:sz w:val="20"/>
                <w:szCs w:val="20"/>
              </w:rPr>
              <w:t>ecifike 7.1</w:t>
            </w:r>
            <w:r w:rsidR="00B21A14">
              <w:rPr>
                <w:rFonts w:ascii="Garamond" w:eastAsia="Times New Roman" w:hAnsi="Garamond" w:cs="Times New Roman"/>
                <w:sz w:val="20"/>
                <w:szCs w:val="20"/>
              </w:rPr>
              <w:t>–</w:t>
            </w:r>
            <w:r w:rsidRPr="00B17774">
              <w:rPr>
                <w:rFonts w:ascii="Garamond" w:eastAsia="Times New Roman" w:hAnsi="Garamond" w:cs="Times New Roman"/>
                <w:sz w:val="20"/>
                <w:szCs w:val="20"/>
              </w:rPr>
              <w:t>7.3. Tytat duhet të parandalohen në mënyrë të përhershme që të mos vendosen në një armë zjarri duke prerë, salduar, bashkuar ose duke përdorur masat e duhura me shkallën ekuivalente të qëndrueshmërisë.</w:t>
            </w:r>
          </w:p>
        </w:tc>
      </w:tr>
      <w:tr w:rsidR="007C0F82" w:rsidRPr="00B17774" w14:paraId="352493D1" w14:textId="77777777" w:rsidTr="00B17774">
        <w:trPr>
          <w:jc w:val="center"/>
        </w:trPr>
        <w:tc>
          <w:tcPr>
            <w:tcW w:w="0" w:type="auto"/>
            <w:vAlign w:val="center"/>
          </w:tcPr>
          <w:p w14:paraId="69FAE7CB"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7.6</w:t>
            </w:r>
          </w:p>
        </w:tc>
        <w:tc>
          <w:tcPr>
            <w:tcW w:w="0" w:type="auto"/>
          </w:tcPr>
          <w:p w14:paraId="599B47F6"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Bllokuesi i folesë së fishekut (pjesët e lëvizshme/shuli): Hiqet ose shkurtohet gjilpëra.</w:t>
            </w:r>
          </w:p>
        </w:tc>
      </w:tr>
      <w:tr w:rsidR="007C0F82" w:rsidRPr="00B17774" w14:paraId="3A59CE49" w14:textId="77777777" w:rsidTr="00B17774">
        <w:trPr>
          <w:jc w:val="center"/>
        </w:trPr>
        <w:tc>
          <w:tcPr>
            <w:tcW w:w="0" w:type="auto"/>
            <w:vAlign w:val="center"/>
          </w:tcPr>
          <w:p w14:paraId="57477E88"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7.7</w:t>
            </w:r>
          </w:p>
        </w:tc>
        <w:tc>
          <w:tcPr>
            <w:tcW w:w="0" w:type="auto"/>
          </w:tcPr>
          <w:p w14:paraId="6CCE1DCA"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Bllokuesi i folesë së fishekut (pjesët e lëvizshme/shuli): Pritet ose hiqet me makinë metalprerëse faqja e përparme në një kënd 45 deri 75 gradë në raport me këndin e faqes origjinale. Materiali duhet të hiqet në të gjithë faqen e bllokuesit. Të gjithë kapakët e mbylljes duhet të hiqen ose të dobësohen ndjeshëm.</w:t>
            </w:r>
          </w:p>
        </w:tc>
      </w:tr>
      <w:tr w:rsidR="007C0F82" w:rsidRPr="00B17774" w14:paraId="520A9D9C" w14:textId="77777777" w:rsidTr="00A5472F">
        <w:trPr>
          <w:trHeight w:val="215"/>
          <w:jc w:val="center"/>
        </w:trPr>
        <w:tc>
          <w:tcPr>
            <w:tcW w:w="0" w:type="auto"/>
            <w:vAlign w:val="center"/>
          </w:tcPr>
          <w:p w14:paraId="224BA2C2"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7.8</w:t>
            </w:r>
          </w:p>
        </w:tc>
        <w:tc>
          <w:tcPr>
            <w:tcW w:w="0" w:type="auto"/>
          </w:tcPr>
          <w:p w14:paraId="4AAFB6F4"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Bllokuesi i folesë së fishekut (pjesët e lëvizshme/shuli): Saldohet vrima e daljes së gjilpërës.</w:t>
            </w:r>
          </w:p>
        </w:tc>
      </w:tr>
      <w:tr w:rsidR="007C0F82" w:rsidRPr="00B17774" w14:paraId="0E735743" w14:textId="77777777" w:rsidTr="00B17774">
        <w:trPr>
          <w:jc w:val="center"/>
        </w:trPr>
        <w:tc>
          <w:tcPr>
            <w:tcW w:w="0" w:type="auto"/>
            <w:vAlign w:val="center"/>
          </w:tcPr>
          <w:p w14:paraId="7C4D43E2"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7.9</w:t>
            </w:r>
          </w:p>
        </w:tc>
        <w:tc>
          <w:tcPr>
            <w:tcW w:w="0" w:type="auto"/>
          </w:tcPr>
          <w:p w14:paraId="3B32299E"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Rrëshqitësi/djepi: Pritet ose hiqet me makinë metalprerëse faqja e përparme në një kënd 45 deri 75 gradë në raport me këndin e faqes origjinale. Materiali duhet të hiqet në të gjithë sipërfaqen.</w:t>
            </w:r>
          </w:p>
        </w:tc>
      </w:tr>
      <w:tr w:rsidR="007C0F82" w:rsidRPr="00B17774" w14:paraId="41CD4818" w14:textId="77777777" w:rsidTr="00B17774">
        <w:trPr>
          <w:jc w:val="center"/>
        </w:trPr>
        <w:tc>
          <w:tcPr>
            <w:tcW w:w="0" w:type="auto"/>
            <w:vAlign w:val="center"/>
          </w:tcPr>
          <w:p w14:paraId="79E7560A"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7.10</w:t>
            </w:r>
          </w:p>
        </w:tc>
        <w:tc>
          <w:tcPr>
            <w:tcW w:w="0" w:type="auto"/>
          </w:tcPr>
          <w:p w14:paraId="3ADCC062"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Rrëshqitësi/djepi (për pistoletat automatike): Hiqet susta e gjilpërës. </w:t>
            </w:r>
          </w:p>
        </w:tc>
      </w:tr>
      <w:tr w:rsidR="007C0F82" w:rsidRPr="00B17774" w14:paraId="19554F3C" w14:textId="77777777" w:rsidTr="00B17774">
        <w:trPr>
          <w:jc w:val="center"/>
        </w:trPr>
        <w:tc>
          <w:tcPr>
            <w:tcW w:w="0" w:type="auto"/>
            <w:vAlign w:val="center"/>
          </w:tcPr>
          <w:p w14:paraId="7B53880C"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7.11</w:t>
            </w:r>
          </w:p>
        </w:tc>
        <w:tc>
          <w:tcPr>
            <w:tcW w:w="0" w:type="auto"/>
          </w:tcPr>
          <w:p w14:paraId="4E973190"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Rrëshqitësi/djepi (për pistoletat automatike): Hiqen kanalet e mbylljes me rrëshqitje.</w:t>
            </w:r>
          </w:p>
        </w:tc>
      </w:tr>
      <w:tr w:rsidR="007C0F82" w:rsidRPr="00B17774" w14:paraId="7416D1C6" w14:textId="77777777" w:rsidTr="00B17774">
        <w:trPr>
          <w:jc w:val="center"/>
        </w:trPr>
        <w:tc>
          <w:tcPr>
            <w:tcW w:w="0" w:type="auto"/>
            <w:vAlign w:val="center"/>
          </w:tcPr>
          <w:p w14:paraId="78CD762D"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7.12</w:t>
            </w:r>
          </w:p>
        </w:tc>
        <w:tc>
          <w:tcPr>
            <w:tcW w:w="0" w:type="auto"/>
          </w:tcPr>
          <w:p w14:paraId="7D3BA430"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Rrëshqitësi/djepi (për pistoletat automatike): Kur është e zbatueshme pritet me makinë metalprerëse pjesa e brendshme e skajit të portës së nxjerrjes në një kënd 45 deri 75 gradë. </w:t>
            </w:r>
          </w:p>
        </w:tc>
      </w:tr>
      <w:tr w:rsidR="007C0F82" w:rsidRPr="00B17774" w14:paraId="7FC74269" w14:textId="77777777" w:rsidTr="00B17774">
        <w:trPr>
          <w:jc w:val="center"/>
        </w:trPr>
        <w:tc>
          <w:tcPr>
            <w:tcW w:w="0" w:type="auto"/>
            <w:vAlign w:val="center"/>
          </w:tcPr>
          <w:p w14:paraId="2A7AA160"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7.13</w:t>
            </w:r>
          </w:p>
        </w:tc>
        <w:tc>
          <w:tcPr>
            <w:tcW w:w="0" w:type="auto"/>
          </w:tcPr>
          <w:p w14:paraId="3D8DB0DF" w14:textId="2F2874A9" w:rsidR="007C0F82" w:rsidRPr="00B17774" w:rsidRDefault="007C0F82" w:rsidP="00D97B88">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Rrëshqitësi/djepi (për pistoletat automatike): Kur bllokuesi është i </w:t>
            </w:r>
            <w:proofErr w:type="spellStart"/>
            <w:r w:rsidRPr="00B17774">
              <w:rPr>
                <w:rFonts w:ascii="Garamond" w:eastAsia="Times New Roman" w:hAnsi="Garamond" w:cs="Times New Roman"/>
                <w:sz w:val="20"/>
                <w:szCs w:val="20"/>
              </w:rPr>
              <w:t>heqshëm</w:t>
            </w:r>
            <w:proofErr w:type="spellEnd"/>
            <w:r w:rsidRPr="00B17774">
              <w:rPr>
                <w:rFonts w:ascii="Garamond" w:eastAsia="Times New Roman" w:hAnsi="Garamond" w:cs="Times New Roman"/>
                <w:sz w:val="20"/>
                <w:szCs w:val="20"/>
              </w:rPr>
              <w:t xml:space="preserve"> nga trupi i rrëshqitësit/djepit, bllokuesi i çaktivizuar duhet të fiksohet në mënyrë të përhershme me trupin e rrëshqi</w:t>
            </w:r>
            <w:r w:rsidR="00D97B88">
              <w:rPr>
                <w:rFonts w:ascii="Garamond" w:eastAsia="Times New Roman" w:hAnsi="Garamond" w:cs="Times New Roman"/>
                <w:sz w:val="20"/>
                <w:szCs w:val="20"/>
              </w:rPr>
              <w:t>t</w:t>
            </w:r>
            <w:r w:rsidRPr="00B17774">
              <w:rPr>
                <w:rFonts w:ascii="Garamond" w:eastAsia="Times New Roman" w:hAnsi="Garamond" w:cs="Times New Roman"/>
                <w:sz w:val="20"/>
                <w:szCs w:val="20"/>
              </w:rPr>
              <w:t xml:space="preserve">ësit/djepit. </w:t>
            </w:r>
          </w:p>
        </w:tc>
      </w:tr>
      <w:tr w:rsidR="007C0F82" w:rsidRPr="00B17774" w14:paraId="1301286F" w14:textId="77777777" w:rsidTr="00B17774">
        <w:trPr>
          <w:jc w:val="center"/>
        </w:trPr>
        <w:tc>
          <w:tcPr>
            <w:tcW w:w="0" w:type="auto"/>
            <w:vAlign w:val="center"/>
          </w:tcPr>
          <w:p w14:paraId="1A4BA976"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7.14</w:t>
            </w:r>
          </w:p>
        </w:tc>
        <w:tc>
          <w:tcPr>
            <w:tcW w:w="0" w:type="auto"/>
          </w:tcPr>
          <w:p w14:paraId="63B0DC52"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Trupi dhe doreza (për pistoletat automatike): Hiqet devijuesi i furnizimit me fishekë aty ku është i pranishëm.</w:t>
            </w:r>
          </w:p>
        </w:tc>
      </w:tr>
      <w:tr w:rsidR="007C0F82" w:rsidRPr="00B17774" w14:paraId="3AC704DC" w14:textId="77777777" w:rsidTr="00B17774">
        <w:trPr>
          <w:jc w:val="center"/>
        </w:trPr>
        <w:tc>
          <w:tcPr>
            <w:tcW w:w="0" w:type="auto"/>
            <w:vAlign w:val="center"/>
          </w:tcPr>
          <w:p w14:paraId="2E78DA5B"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7.15</w:t>
            </w:r>
          </w:p>
        </w:tc>
        <w:tc>
          <w:tcPr>
            <w:tcW w:w="0" w:type="auto"/>
          </w:tcPr>
          <w:p w14:paraId="6D5D9917"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Trupi dhe doreza (për pistoletat automatike): Pritet me makinë metalprerëse të paktën 2/3 e pjesës fundore të shinave rrëshqitëse në të dy anët. </w:t>
            </w:r>
          </w:p>
        </w:tc>
      </w:tr>
      <w:tr w:rsidR="007C0F82" w:rsidRPr="00B17774" w14:paraId="60603BFC" w14:textId="77777777" w:rsidTr="00B17774">
        <w:trPr>
          <w:jc w:val="center"/>
        </w:trPr>
        <w:tc>
          <w:tcPr>
            <w:tcW w:w="0" w:type="auto"/>
            <w:vAlign w:val="center"/>
          </w:tcPr>
          <w:p w14:paraId="00124F5B"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7.16</w:t>
            </w:r>
          </w:p>
        </w:tc>
        <w:tc>
          <w:tcPr>
            <w:tcW w:w="0" w:type="auto"/>
          </w:tcPr>
          <w:p w14:paraId="597B0AF5"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Mekanizmi i shkrepjes: Duhet të sigurohet shkatërrimi i lidhjes fizike të funksionimit midis këmbëzës së shkrepjes dhe rrahësit. Bashkohet/saldohet këmbëza e shkrepjes me trupin nëse është e zbatueshme. Nëse bashkimi i tillë i këmbëzës nuk është i mundur, hiqet këmbëza dhe hapësira mbushet me saldim ose material tjetër ngjitës që siguron shkallën ekuivalente të qëndrueshmërisë.</w:t>
            </w:r>
          </w:p>
        </w:tc>
      </w:tr>
      <w:tr w:rsidR="007C0F82" w:rsidRPr="00B17774" w14:paraId="603C7AA8" w14:textId="77777777" w:rsidTr="00B17774">
        <w:trPr>
          <w:jc w:val="center"/>
        </w:trPr>
        <w:tc>
          <w:tcPr>
            <w:tcW w:w="0" w:type="auto"/>
            <w:vAlign w:val="center"/>
          </w:tcPr>
          <w:p w14:paraId="66EA17FF"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7.17</w:t>
            </w:r>
          </w:p>
        </w:tc>
        <w:tc>
          <w:tcPr>
            <w:tcW w:w="0" w:type="auto"/>
          </w:tcPr>
          <w:p w14:paraId="3DA78F97" w14:textId="3E103762"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Mekanizmi i shkrepjes: Saldohet në trupin e armës</w:t>
            </w:r>
            <w:r w:rsidR="00D97B88">
              <w:rPr>
                <w:rFonts w:ascii="Garamond" w:eastAsia="Times New Roman" w:hAnsi="Garamond" w:cs="Times New Roman"/>
                <w:sz w:val="20"/>
                <w:szCs w:val="20"/>
              </w:rPr>
              <w:t>,</w:t>
            </w:r>
            <w:r w:rsidRPr="00B17774">
              <w:rPr>
                <w:rFonts w:ascii="Garamond" w:eastAsia="Times New Roman" w:hAnsi="Garamond" w:cs="Times New Roman"/>
                <w:sz w:val="20"/>
                <w:szCs w:val="20"/>
              </w:rPr>
              <w:t xml:space="preserve"> kur ky i fundit është metalik ose ngjitet me ngjitës rezistent ndaj temperaturave të larta kur trupi është prej metali të butë ose materiali </w:t>
            </w:r>
            <w:proofErr w:type="spellStart"/>
            <w:r w:rsidRPr="00B17774">
              <w:rPr>
                <w:rFonts w:ascii="Garamond" w:eastAsia="Times New Roman" w:hAnsi="Garamond" w:cs="Times New Roman"/>
                <w:sz w:val="20"/>
                <w:szCs w:val="20"/>
              </w:rPr>
              <w:t>polimer</w:t>
            </w:r>
            <w:proofErr w:type="spellEnd"/>
            <w:r w:rsidRPr="00B17774">
              <w:rPr>
                <w:rFonts w:ascii="Garamond" w:eastAsia="Times New Roman" w:hAnsi="Garamond" w:cs="Times New Roman"/>
                <w:sz w:val="20"/>
                <w:szCs w:val="20"/>
              </w:rPr>
              <w:t>.</w:t>
            </w:r>
          </w:p>
        </w:tc>
      </w:tr>
      <w:tr w:rsidR="007C0F82" w:rsidRPr="00B17774" w14:paraId="6956A327" w14:textId="77777777" w:rsidTr="00B17774">
        <w:trPr>
          <w:jc w:val="center"/>
        </w:trPr>
        <w:tc>
          <w:tcPr>
            <w:tcW w:w="0" w:type="auto"/>
            <w:vAlign w:val="center"/>
          </w:tcPr>
          <w:p w14:paraId="0B3A60F7"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7.18</w:t>
            </w:r>
          </w:p>
        </w:tc>
        <w:tc>
          <w:tcPr>
            <w:tcW w:w="0" w:type="auto"/>
          </w:tcPr>
          <w:p w14:paraId="59A6A6B7"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Sistemi automatik: Shkatërrohet pistoni i gazit, tubi i gazit dhe rruga e gazit, duke i prerë ose salduar.</w:t>
            </w:r>
          </w:p>
        </w:tc>
      </w:tr>
      <w:tr w:rsidR="007C0F82" w:rsidRPr="00B17774" w14:paraId="2D5A395A" w14:textId="77777777" w:rsidTr="00B17774">
        <w:trPr>
          <w:jc w:val="center"/>
        </w:trPr>
        <w:tc>
          <w:tcPr>
            <w:tcW w:w="0" w:type="auto"/>
            <w:vAlign w:val="center"/>
          </w:tcPr>
          <w:p w14:paraId="3BBE05DB"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7.19</w:t>
            </w:r>
          </w:p>
        </w:tc>
        <w:tc>
          <w:tcPr>
            <w:tcW w:w="0" w:type="auto"/>
          </w:tcPr>
          <w:p w14:paraId="03F3719D"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Sistemi automatik: Nëse nuk ka piston gazi, hiqet tubi i gazit. Nëse tyta përdoret si piston gazi, tyta e çaktivizuar saldohet ose ngjitet me trupin e armës. Në të gjitha rastet kur është e pranishme, mbyllet rruga e daljes së gazit nga tyta me saldim.</w:t>
            </w:r>
          </w:p>
        </w:tc>
      </w:tr>
      <w:tr w:rsidR="007C0F82" w:rsidRPr="00B17774" w14:paraId="6670C2D5" w14:textId="77777777" w:rsidTr="00D97B88">
        <w:trPr>
          <w:trHeight w:val="1079"/>
          <w:jc w:val="center"/>
        </w:trPr>
        <w:tc>
          <w:tcPr>
            <w:tcW w:w="0" w:type="auto"/>
            <w:vAlign w:val="center"/>
          </w:tcPr>
          <w:p w14:paraId="7956F6B3"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7.20</w:t>
            </w:r>
          </w:p>
        </w:tc>
        <w:tc>
          <w:tcPr>
            <w:tcW w:w="0" w:type="auto"/>
          </w:tcPr>
          <w:p w14:paraId="18433C66"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Sistemi automatik: Pritet ose hiqet me makinë metalprerëse faqja e përparme e pistonit të gazit/bllokuesit të folesë në një kënd 45 deri në 75 gradë në raport me origjinalin. Materiali duhet të hiqet në të gjithë sipërfaqen e pistonit, në mënyrë që të reduktohet në minimumin prej 50% të masës origjinale. Fiksohet pistoni me armën e zjarrit, në mënyrë të përhershme me saldim, ngjitje ose duke përdorur masat e duhura me shkallën ekuivalente të qëndrueshmërisë.</w:t>
            </w:r>
          </w:p>
        </w:tc>
      </w:tr>
      <w:tr w:rsidR="007C0F82" w:rsidRPr="00B17774" w14:paraId="207B96D9" w14:textId="77777777" w:rsidTr="00B17774">
        <w:trPr>
          <w:jc w:val="center"/>
        </w:trPr>
        <w:tc>
          <w:tcPr>
            <w:tcW w:w="0" w:type="auto"/>
            <w:vAlign w:val="center"/>
          </w:tcPr>
          <w:p w14:paraId="0EEF64E9"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7.21</w:t>
            </w:r>
          </w:p>
        </w:tc>
        <w:tc>
          <w:tcPr>
            <w:tcW w:w="0" w:type="auto"/>
          </w:tcPr>
          <w:p w14:paraId="10FEF7F8" w14:textId="19DD9D54"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Sistemi automatik: Në rastet kur pistoni i gazeve/bllokuesi i gazeve është i vendosur brenda gypit të gazeve, gypi duhet të zvogëlohet në një minimum 50%. Fiksohet pis</w:t>
            </w:r>
            <w:r w:rsidR="00D97B88">
              <w:rPr>
                <w:rFonts w:ascii="Garamond" w:eastAsia="Times New Roman" w:hAnsi="Garamond" w:cs="Times New Roman"/>
                <w:sz w:val="20"/>
                <w:szCs w:val="20"/>
              </w:rPr>
              <w:t>toni në mënyrë të përhershme te</w:t>
            </w:r>
            <w:r w:rsidRPr="00B17774">
              <w:rPr>
                <w:rFonts w:ascii="Garamond" w:eastAsia="Times New Roman" w:hAnsi="Garamond" w:cs="Times New Roman"/>
                <w:sz w:val="20"/>
                <w:szCs w:val="20"/>
              </w:rPr>
              <w:t xml:space="preserve"> mbajtësi dhe mbajtësi, duhet të fiksohet në mënyrë të përhershme tek arma e zjarrit, me saldim, ngjitje ose duke përdorur masat e duhura me shkallën ekuivalente të qëndrueshmërisë.</w:t>
            </w:r>
          </w:p>
        </w:tc>
      </w:tr>
      <w:tr w:rsidR="007C0F82" w:rsidRPr="00B17774" w14:paraId="544411CA" w14:textId="77777777" w:rsidTr="00B17774">
        <w:trPr>
          <w:jc w:val="center"/>
        </w:trPr>
        <w:tc>
          <w:tcPr>
            <w:tcW w:w="0" w:type="auto"/>
            <w:vAlign w:val="center"/>
          </w:tcPr>
          <w:p w14:paraId="4056CDB0"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7.22</w:t>
            </w:r>
          </w:p>
        </w:tc>
        <w:tc>
          <w:tcPr>
            <w:tcW w:w="0" w:type="auto"/>
          </w:tcPr>
          <w:p w14:paraId="5D1D9E05" w14:textId="08A9EE62" w:rsidR="007C0F82" w:rsidRPr="00B17774" w:rsidRDefault="00D97B88" w:rsidP="007C0F82">
            <w:pPr>
              <w:spacing w:after="0" w:line="240" w:lineRule="auto"/>
              <w:jc w:val="both"/>
              <w:rPr>
                <w:rFonts w:ascii="Garamond" w:eastAsia="Times New Roman" w:hAnsi="Garamond" w:cs="Times New Roman"/>
                <w:sz w:val="20"/>
                <w:szCs w:val="20"/>
              </w:rPr>
            </w:pPr>
            <w:r>
              <w:rPr>
                <w:rFonts w:ascii="Garamond" w:eastAsia="Times New Roman" w:hAnsi="Garamond" w:cs="Times New Roman"/>
                <w:sz w:val="20"/>
                <w:szCs w:val="20"/>
              </w:rPr>
              <w:t>Magazina/krehri: Saldohet magazina/</w:t>
            </w:r>
            <w:r w:rsidR="007C0F82" w:rsidRPr="00B17774">
              <w:rPr>
                <w:rFonts w:ascii="Garamond" w:eastAsia="Times New Roman" w:hAnsi="Garamond" w:cs="Times New Roman"/>
                <w:sz w:val="20"/>
                <w:szCs w:val="20"/>
              </w:rPr>
              <w:t xml:space="preserve">krehri me pika saldimi me dorezën e armës ose përdoren masat e duhura për të siguruar shkallën ekuivalente të qëndrueshmërisë, për të parandaluar heqjen e magazinës nga arma.  </w:t>
            </w:r>
          </w:p>
        </w:tc>
      </w:tr>
      <w:tr w:rsidR="007C0F82" w:rsidRPr="00B17774" w14:paraId="50D84AF3" w14:textId="77777777" w:rsidTr="00B17774">
        <w:trPr>
          <w:jc w:val="center"/>
        </w:trPr>
        <w:tc>
          <w:tcPr>
            <w:tcW w:w="0" w:type="auto"/>
            <w:vAlign w:val="center"/>
          </w:tcPr>
          <w:p w14:paraId="526B4268"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7.23</w:t>
            </w:r>
          </w:p>
        </w:tc>
        <w:tc>
          <w:tcPr>
            <w:tcW w:w="0" w:type="auto"/>
          </w:tcPr>
          <w:p w14:paraId="77DF6951" w14:textId="390B649B"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Magazi</w:t>
            </w:r>
            <w:r w:rsidR="0056792A" w:rsidRPr="00B17774">
              <w:rPr>
                <w:rFonts w:ascii="Garamond" w:eastAsia="Times New Roman" w:hAnsi="Garamond" w:cs="Times New Roman"/>
                <w:sz w:val="20"/>
                <w:szCs w:val="20"/>
              </w:rPr>
              <w:t>na/</w:t>
            </w:r>
            <w:r w:rsidR="00D97B88">
              <w:rPr>
                <w:rFonts w:ascii="Garamond" w:eastAsia="Times New Roman" w:hAnsi="Garamond" w:cs="Times New Roman"/>
                <w:sz w:val="20"/>
                <w:szCs w:val="20"/>
              </w:rPr>
              <w:t>krehri: Nëse magazina/</w:t>
            </w:r>
            <w:r w:rsidRPr="00B17774">
              <w:rPr>
                <w:rFonts w:ascii="Garamond" w:eastAsia="Times New Roman" w:hAnsi="Garamond" w:cs="Times New Roman"/>
                <w:sz w:val="20"/>
                <w:szCs w:val="20"/>
              </w:rPr>
              <w:t>krehri mungon, vendosen pika saldimi ose përdoren masat e duhura për të siguruar shkallën</w:t>
            </w:r>
            <w:r w:rsidR="00D97B88">
              <w:rPr>
                <w:rFonts w:ascii="Garamond" w:eastAsia="Times New Roman" w:hAnsi="Garamond" w:cs="Times New Roman"/>
                <w:sz w:val="20"/>
                <w:szCs w:val="20"/>
              </w:rPr>
              <w:t xml:space="preserve"> ekuivalente të qëndrueshmërisë</w:t>
            </w:r>
            <w:r w:rsidRPr="00B17774">
              <w:rPr>
                <w:rFonts w:ascii="Garamond" w:eastAsia="Times New Roman" w:hAnsi="Garamond" w:cs="Times New Roman"/>
                <w:sz w:val="20"/>
                <w:szCs w:val="20"/>
              </w:rPr>
              <w:t xml:space="preserve"> ose fiksohet një kyç, për të parandaluar futjen e magazinës në armë.  </w:t>
            </w:r>
          </w:p>
        </w:tc>
      </w:tr>
      <w:tr w:rsidR="007C0F82" w:rsidRPr="00B17774" w14:paraId="0EA1F8D1" w14:textId="77777777" w:rsidTr="00B17774">
        <w:trPr>
          <w:jc w:val="center"/>
        </w:trPr>
        <w:tc>
          <w:tcPr>
            <w:tcW w:w="0" w:type="auto"/>
            <w:vAlign w:val="center"/>
          </w:tcPr>
          <w:p w14:paraId="14C0364E"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7.24</w:t>
            </w:r>
          </w:p>
        </w:tc>
        <w:tc>
          <w:tcPr>
            <w:tcW w:w="0" w:type="auto"/>
          </w:tcPr>
          <w:p w14:paraId="2CF002A3" w14:textId="765158DD" w:rsidR="007C0F82" w:rsidRPr="00B17774" w:rsidRDefault="0056792A" w:rsidP="00D97B88">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Magazina/</w:t>
            </w:r>
            <w:r w:rsidR="007C0F82" w:rsidRPr="00B17774">
              <w:rPr>
                <w:rFonts w:ascii="Garamond" w:eastAsia="Times New Roman" w:hAnsi="Garamond" w:cs="Times New Roman"/>
                <w:sz w:val="20"/>
                <w:szCs w:val="20"/>
              </w:rPr>
              <w:t>krehri: Nëse maga</w:t>
            </w:r>
            <w:r w:rsidR="00D97B88">
              <w:rPr>
                <w:rFonts w:ascii="Garamond" w:eastAsia="Times New Roman" w:hAnsi="Garamond" w:cs="Times New Roman"/>
                <w:sz w:val="20"/>
                <w:szCs w:val="20"/>
              </w:rPr>
              <w:t>zina</w:t>
            </w:r>
            <w:r w:rsidR="007C0F82" w:rsidRPr="00B17774">
              <w:rPr>
                <w:rFonts w:ascii="Garamond" w:eastAsia="Times New Roman" w:hAnsi="Garamond" w:cs="Times New Roman"/>
                <w:sz w:val="20"/>
                <w:szCs w:val="20"/>
              </w:rPr>
              <w:t>/krehri është në formë tubi, kalohet një ose disa shufra që lidhin në mënyrë të përhershme dhomën me kornizën dhe sigurohen me saldim.</w:t>
            </w:r>
          </w:p>
        </w:tc>
      </w:tr>
      <w:tr w:rsidR="007C0F82" w:rsidRPr="00B17774" w14:paraId="4BE9BAA5" w14:textId="77777777" w:rsidTr="00B17774">
        <w:trPr>
          <w:jc w:val="center"/>
        </w:trPr>
        <w:tc>
          <w:tcPr>
            <w:tcW w:w="0" w:type="auto"/>
            <w:vAlign w:val="center"/>
          </w:tcPr>
          <w:p w14:paraId="76D315FB"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7.25</w:t>
            </w:r>
          </w:p>
        </w:tc>
        <w:tc>
          <w:tcPr>
            <w:tcW w:w="0" w:type="auto"/>
          </w:tcPr>
          <w:p w14:paraId="1AFF36E5"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Zhurmëzbutësi: Parandalohet në mënyrë të përhershme heqja e zhurmëzbutësit nga tyta, duke përdorur shufër çeliku të ngurtësuar ose me saldim, ngjitje ose duke përdorur masat e duhura me shkallën ekuivalente të qëndrueshmërisë, nëse zhurmëzbutësi është pjesë e armës.</w:t>
            </w:r>
          </w:p>
        </w:tc>
      </w:tr>
      <w:tr w:rsidR="007C0F82" w:rsidRPr="00B17774" w14:paraId="0F2841D4" w14:textId="77777777" w:rsidTr="00B17774">
        <w:trPr>
          <w:jc w:val="center"/>
        </w:trPr>
        <w:tc>
          <w:tcPr>
            <w:tcW w:w="0" w:type="auto"/>
            <w:vAlign w:val="center"/>
          </w:tcPr>
          <w:p w14:paraId="60AA2268"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7.26</w:t>
            </w:r>
          </w:p>
        </w:tc>
        <w:tc>
          <w:tcPr>
            <w:tcW w:w="0" w:type="auto"/>
          </w:tcPr>
          <w:p w14:paraId="79F6E125"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Zhurmëzbutësi: Hiqen të gjitha pjesët e brendshme dhe pikat e lidhjes ku është e mundur, në mënyrë që të mbetet vetëm një tub. Shpohen vrima me një diametër më të madh se kalibri i armës së zjarrit dhe në një interval gjatësor prej 3 </w:t>
            </w:r>
            <w:proofErr w:type="spellStart"/>
            <w:r w:rsidRPr="00B17774">
              <w:rPr>
                <w:rFonts w:ascii="Garamond" w:eastAsia="Times New Roman" w:hAnsi="Garamond" w:cs="Times New Roman"/>
                <w:sz w:val="20"/>
                <w:szCs w:val="20"/>
              </w:rPr>
              <w:t>cm</w:t>
            </w:r>
            <w:proofErr w:type="spellEnd"/>
            <w:r w:rsidRPr="00B17774">
              <w:rPr>
                <w:rFonts w:ascii="Garamond" w:eastAsia="Times New Roman" w:hAnsi="Garamond" w:cs="Times New Roman"/>
                <w:sz w:val="20"/>
                <w:szCs w:val="20"/>
              </w:rPr>
              <w:t xml:space="preserve"> (armë të shkurtra zjarri) ose 5 </w:t>
            </w:r>
            <w:proofErr w:type="spellStart"/>
            <w:r w:rsidRPr="00B17774">
              <w:rPr>
                <w:rFonts w:ascii="Garamond" w:eastAsia="Times New Roman" w:hAnsi="Garamond" w:cs="Times New Roman"/>
                <w:sz w:val="20"/>
                <w:szCs w:val="20"/>
              </w:rPr>
              <w:t>cm</w:t>
            </w:r>
            <w:proofErr w:type="spellEnd"/>
            <w:r w:rsidRPr="00B17774">
              <w:rPr>
                <w:rFonts w:ascii="Garamond" w:eastAsia="Times New Roman" w:hAnsi="Garamond" w:cs="Times New Roman"/>
                <w:sz w:val="20"/>
                <w:szCs w:val="20"/>
              </w:rPr>
              <w:t xml:space="preserve"> (armë të gjata zjarri) përmes këllëfit dhe depërtimit në dhomën e zgjerimit. Ose përndryshe, bëhet një prerje gjatësore prej minimumi 6 </w:t>
            </w:r>
            <w:proofErr w:type="spellStart"/>
            <w:r w:rsidRPr="00B17774">
              <w:rPr>
                <w:rFonts w:ascii="Garamond" w:eastAsia="Times New Roman" w:hAnsi="Garamond" w:cs="Times New Roman"/>
                <w:sz w:val="20"/>
                <w:szCs w:val="20"/>
              </w:rPr>
              <w:t>mm</w:t>
            </w:r>
            <w:proofErr w:type="spellEnd"/>
            <w:r w:rsidRPr="00B17774">
              <w:rPr>
                <w:rFonts w:ascii="Garamond" w:eastAsia="Times New Roman" w:hAnsi="Garamond" w:cs="Times New Roman"/>
                <w:sz w:val="20"/>
                <w:szCs w:val="20"/>
              </w:rPr>
              <w:t xml:space="preserve"> në pjesën fundore drejt dhomës shtesë të gazeve.</w:t>
            </w:r>
          </w:p>
        </w:tc>
      </w:tr>
      <w:tr w:rsidR="007C0F82" w:rsidRPr="00B17774" w14:paraId="332AC360" w14:textId="77777777" w:rsidTr="00B17774">
        <w:trPr>
          <w:jc w:val="center"/>
        </w:trPr>
        <w:tc>
          <w:tcPr>
            <w:tcW w:w="0" w:type="auto"/>
            <w:gridSpan w:val="2"/>
            <w:vAlign w:val="center"/>
          </w:tcPr>
          <w:p w14:paraId="16721F62" w14:textId="6D5E9FD9" w:rsidR="007C0F82" w:rsidRPr="00B17774" w:rsidRDefault="007C0F82" w:rsidP="00D97B88">
            <w:pPr>
              <w:pBdr>
                <w:top w:val="nil"/>
                <w:left w:val="nil"/>
                <w:bottom w:val="nil"/>
                <w:right w:val="nil"/>
                <w:between w:val="nil"/>
              </w:pBdr>
              <w:spacing w:after="0" w:line="240" w:lineRule="auto"/>
              <w:rPr>
                <w:rFonts w:ascii="Garamond" w:eastAsia="Times New Roman" w:hAnsi="Garamond" w:cs="Times New Roman"/>
                <w:b/>
                <w:color w:val="000000"/>
                <w:sz w:val="20"/>
                <w:szCs w:val="20"/>
              </w:rPr>
            </w:pPr>
            <w:r w:rsidRPr="00B17774">
              <w:rPr>
                <w:rFonts w:ascii="Garamond" w:eastAsia="Times New Roman" w:hAnsi="Garamond" w:cs="Times New Roman"/>
                <w:b/>
                <w:color w:val="000000"/>
                <w:sz w:val="20"/>
                <w:szCs w:val="20"/>
              </w:rPr>
              <w:t>8. Armë zjarri që mbushen nga gryka, me një shkrepje (përjasht</w:t>
            </w:r>
            <w:r w:rsidR="00D97B88">
              <w:rPr>
                <w:rFonts w:ascii="Garamond" w:eastAsia="Times New Roman" w:hAnsi="Garamond" w:cs="Times New Roman"/>
                <w:b/>
                <w:color w:val="000000"/>
                <w:sz w:val="20"/>
                <w:szCs w:val="20"/>
              </w:rPr>
              <w:t>uar ato me mbushje me cilindër)</w:t>
            </w:r>
          </w:p>
        </w:tc>
      </w:tr>
      <w:tr w:rsidR="007C0F82" w:rsidRPr="00B17774" w14:paraId="03CC9947" w14:textId="77777777" w:rsidTr="00B17774">
        <w:trPr>
          <w:jc w:val="center"/>
        </w:trPr>
        <w:tc>
          <w:tcPr>
            <w:tcW w:w="0" w:type="auto"/>
            <w:vAlign w:val="center"/>
          </w:tcPr>
          <w:p w14:paraId="0A960C60"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8.1</w:t>
            </w:r>
          </w:p>
        </w:tc>
        <w:tc>
          <w:tcPr>
            <w:tcW w:w="0" w:type="auto"/>
          </w:tcPr>
          <w:p w14:paraId="396571D4" w14:textId="1CB8915C" w:rsidR="007C0F82" w:rsidRPr="00B17774" w:rsidRDefault="007C0F82" w:rsidP="0025322B">
            <w:pPr>
              <w:spacing w:after="0" w:line="240" w:lineRule="auto"/>
              <w:jc w:val="both"/>
              <w:rPr>
                <w:rFonts w:ascii="Garamond" w:eastAsia="Times New Roman" w:hAnsi="Garamond" w:cs="Times New Roman"/>
                <w:sz w:val="20"/>
                <w:szCs w:val="20"/>
              </w:rPr>
            </w:pPr>
            <w:bookmarkStart w:id="0" w:name="_heading=h.gjdgxs" w:colFirst="0" w:colLast="0"/>
            <w:bookmarkEnd w:id="0"/>
            <w:r w:rsidRPr="00B17774">
              <w:rPr>
                <w:rFonts w:ascii="Garamond" w:eastAsia="Times New Roman" w:hAnsi="Garamond" w:cs="Times New Roman"/>
                <w:sz w:val="20"/>
                <w:szCs w:val="20"/>
              </w:rPr>
              <w:t>Tyta: Kryhet një prerje gjatësore nëpër tytë duke përfshirë folenë e fishekut kur është e pranishme (gjerësia:</w:t>
            </w:r>
            <w:r w:rsidR="00D97B88">
              <w:rPr>
                <w:rFonts w:ascii="Garamond" w:eastAsia="Times New Roman" w:hAnsi="Garamond" w:cs="Times New Roman"/>
                <w:sz w:val="20"/>
                <w:szCs w:val="20"/>
              </w:rPr>
              <w:t xml:space="preserve"> </w:t>
            </w:r>
            <w:r w:rsidRPr="00B17774">
              <w:rPr>
                <w:rFonts w:ascii="Garamond" w:eastAsia="Times New Roman" w:hAnsi="Garamond" w:cs="Times New Roman"/>
                <w:sz w:val="20"/>
                <w:szCs w:val="20"/>
              </w:rPr>
              <w:t xml:space="preserve">&gt; </w:t>
            </w:r>
            <w:r w:rsidR="00D97B88">
              <w:rPr>
                <w:rFonts w:ascii="Garamond" w:eastAsia="Times New Roman" w:hAnsi="Garamond" w:cs="Times New Roman"/>
                <w:sz w:val="20"/>
                <w:szCs w:val="20"/>
              </w:rPr>
              <w:t>1/2</w:t>
            </w:r>
            <w:r w:rsidRPr="00B17774">
              <w:rPr>
                <w:rFonts w:ascii="Garamond" w:eastAsia="Times New Roman" w:hAnsi="Garamond" w:cs="Times New Roman"/>
                <w:sz w:val="20"/>
                <w:szCs w:val="20"/>
              </w:rPr>
              <w:t xml:space="preserve"> kalib</w:t>
            </w:r>
            <w:r w:rsidR="0025322B">
              <w:rPr>
                <w:rFonts w:ascii="Garamond" w:eastAsia="Times New Roman" w:hAnsi="Garamond" w:cs="Times New Roman"/>
                <w:sz w:val="20"/>
                <w:szCs w:val="20"/>
              </w:rPr>
              <w:t>ë</w:t>
            </w:r>
            <w:r w:rsidRPr="00B17774">
              <w:rPr>
                <w:rFonts w:ascii="Garamond" w:eastAsia="Times New Roman" w:hAnsi="Garamond" w:cs="Times New Roman"/>
                <w:sz w:val="20"/>
                <w:szCs w:val="20"/>
              </w:rPr>
              <w:t>r; gjatësia: trefishi i gjatësisë së folesë së fishekut. Për armët e zjarrit pa dhomë djegie në tytë, prisni një vrimë gjatësore (gjerësia</w:t>
            </w:r>
            <w:r w:rsidR="00D97B88">
              <w:rPr>
                <w:rFonts w:ascii="Garamond" w:eastAsia="Times New Roman" w:hAnsi="Garamond" w:cs="Times New Roman"/>
                <w:sz w:val="20"/>
                <w:szCs w:val="20"/>
              </w:rPr>
              <w:t xml:space="preserve"> </w:t>
            </w:r>
            <w:r w:rsidRPr="00B17774">
              <w:rPr>
                <w:rFonts w:ascii="Garamond" w:eastAsia="Times New Roman" w:hAnsi="Garamond" w:cs="Times New Roman"/>
                <w:sz w:val="20"/>
                <w:szCs w:val="20"/>
              </w:rPr>
              <w:t>&gt;</w:t>
            </w:r>
            <w:r w:rsidR="00D97B88">
              <w:rPr>
                <w:rFonts w:ascii="Garamond" w:eastAsia="Times New Roman" w:hAnsi="Garamond" w:cs="Times New Roman"/>
                <w:sz w:val="20"/>
                <w:szCs w:val="20"/>
              </w:rPr>
              <w:t xml:space="preserve"> 1/2</w:t>
            </w:r>
            <w:r w:rsidRPr="00B17774">
              <w:rPr>
                <w:rFonts w:ascii="Garamond" w:eastAsia="Times New Roman" w:hAnsi="Garamond" w:cs="Times New Roman"/>
                <w:sz w:val="20"/>
                <w:szCs w:val="20"/>
              </w:rPr>
              <w:t xml:space="preserve"> e kalibrit; gjatësia: minimumi </w:t>
            </w:r>
            <w:r w:rsidR="00D97B88">
              <w:rPr>
                <w:rFonts w:ascii="Garamond" w:eastAsia="Times New Roman" w:hAnsi="Garamond" w:cs="Times New Roman"/>
                <w:sz w:val="20"/>
                <w:szCs w:val="20"/>
              </w:rPr>
              <w:t>1/2</w:t>
            </w:r>
            <w:r w:rsidRPr="00B17774">
              <w:rPr>
                <w:rFonts w:ascii="Garamond" w:eastAsia="Times New Roman" w:hAnsi="Garamond" w:cs="Times New Roman"/>
                <w:sz w:val="20"/>
                <w:szCs w:val="20"/>
              </w:rPr>
              <w:t xml:space="preserve"> gjatësisë së tytës nga koni i shtytjes).</w:t>
            </w:r>
          </w:p>
        </w:tc>
      </w:tr>
      <w:tr w:rsidR="007C0F82" w:rsidRPr="00B17774" w14:paraId="18A115FC" w14:textId="77777777" w:rsidTr="00B17774">
        <w:trPr>
          <w:jc w:val="center"/>
        </w:trPr>
        <w:tc>
          <w:tcPr>
            <w:tcW w:w="0" w:type="auto"/>
            <w:vAlign w:val="center"/>
          </w:tcPr>
          <w:p w14:paraId="5B20E24D"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8.2</w:t>
            </w:r>
          </w:p>
        </w:tc>
        <w:tc>
          <w:tcPr>
            <w:tcW w:w="0" w:type="auto"/>
          </w:tcPr>
          <w:p w14:paraId="179695F1" w14:textId="627ED471"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Tyta: Për armët e zjarrit me dhomën e djegies të përfshirë në tytë shpohet një vrimë nëpër folenë e fishekut përmes të dy mureve dhe përmes së cilës duhet të futet një kunj çeliku i </w:t>
            </w:r>
            <w:proofErr w:type="spellStart"/>
            <w:r w:rsidRPr="00B17774">
              <w:rPr>
                <w:rFonts w:ascii="Garamond" w:eastAsia="Times New Roman" w:hAnsi="Garamond" w:cs="Times New Roman"/>
                <w:sz w:val="20"/>
                <w:szCs w:val="20"/>
              </w:rPr>
              <w:t>temperuar</w:t>
            </w:r>
            <w:proofErr w:type="spellEnd"/>
            <w:r w:rsidRPr="00B17774">
              <w:rPr>
                <w:rFonts w:ascii="Garamond" w:eastAsia="Times New Roman" w:hAnsi="Garamond" w:cs="Times New Roman"/>
                <w:sz w:val="20"/>
                <w:szCs w:val="20"/>
              </w:rPr>
              <w:t xml:space="preserve"> dhe i salduar në mënyrë të sigurt (diametri</w:t>
            </w:r>
            <w:r w:rsidR="00E667BF">
              <w:rPr>
                <w:rFonts w:ascii="Garamond" w:eastAsia="Times New Roman" w:hAnsi="Garamond" w:cs="Times New Roman"/>
                <w:sz w:val="20"/>
                <w:szCs w:val="20"/>
              </w:rPr>
              <w:t xml:space="preserve"> </w:t>
            </w:r>
            <w:r w:rsidRPr="00B17774">
              <w:rPr>
                <w:rFonts w:ascii="Garamond" w:eastAsia="Times New Roman" w:hAnsi="Garamond" w:cs="Times New Roman"/>
                <w:sz w:val="20"/>
                <w:szCs w:val="20"/>
              </w:rPr>
              <w:t xml:space="preserve">&gt; 50% e folesë së fishekut, </w:t>
            </w:r>
            <w:proofErr w:type="spellStart"/>
            <w:r w:rsidRPr="00B17774">
              <w:rPr>
                <w:rFonts w:ascii="Garamond" w:eastAsia="Times New Roman" w:hAnsi="Garamond" w:cs="Times New Roman"/>
                <w:sz w:val="20"/>
                <w:szCs w:val="20"/>
              </w:rPr>
              <w:t>min</w:t>
            </w:r>
            <w:proofErr w:type="spellEnd"/>
            <w:r w:rsidRPr="00B17774">
              <w:rPr>
                <w:rFonts w:ascii="Garamond" w:eastAsia="Times New Roman" w:hAnsi="Garamond" w:cs="Times New Roman"/>
                <w:sz w:val="20"/>
                <w:szCs w:val="20"/>
              </w:rPr>
              <w:t xml:space="preserve"> 4,5 </w:t>
            </w:r>
            <w:proofErr w:type="spellStart"/>
            <w:r w:rsidRPr="00B17774">
              <w:rPr>
                <w:rFonts w:ascii="Garamond" w:eastAsia="Times New Roman" w:hAnsi="Garamond" w:cs="Times New Roman"/>
                <w:sz w:val="20"/>
                <w:szCs w:val="20"/>
              </w:rPr>
              <w:t>mm</w:t>
            </w:r>
            <w:proofErr w:type="spellEnd"/>
            <w:r w:rsidRPr="00B17774">
              <w:rPr>
                <w:rFonts w:ascii="Garamond" w:eastAsia="Times New Roman" w:hAnsi="Garamond" w:cs="Times New Roman"/>
                <w:sz w:val="20"/>
                <w:szCs w:val="20"/>
              </w:rPr>
              <w:t xml:space="preserve">). I njëjti kunj mund të përdoret për të siguruar tytën të mos lëvizë. </w:t>
            </w:r>
          </w:p>
          <w:p w14:paraId="0702FC98"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Për armët e zjarrit pa dhomën e djegies të përfshirë në tytë, duhet të futet në tytë në mënyrë të sigurt një kunj çeliku i </w:t>
            </w:r>
            <w:proofErr w:type="spellStart"/>
            <w:r w:rsidRPr="00B17774">
              <w:rPr>
                <w:rFonts w:ascii="Garamond" w:eastAsia="Times New Roman" w:hAnsi="Garamond" w:cs="Times New Roman"/>
                <w:sz w:val="20"/>
                <w:szCs w:val="20"/>
              </w:rPr>
              <w:t>temperuar</w:t>
            </w:r>
            <w:proofErr w:type="spellEnd"/>
            <w:r w:rsidRPr="00B17774">
              <w:rPr>
                <w:rFonts w:ascii="Garamond" w:eastAsia="Times New Roman" w:hAnsi="Garamond" w:cs="Times New Roman"/>
                <w:sz w:val="20"/>
                <w:szCs w:val="20"/>
              </w:rPr>
              <w:t xml:space="preserve"> (gjatësia: minimum dyfishi i kalibrit), në tytë nga koni i detyruar.</w:t>
            </w:r>
          </w:p>
        </w:tc>
      </w:tr>
      <w:tr w:rsidR="007C0F82" w:rsidRPr="00B17774" w14:paraId="1C135685" w14:textId="77777777" w:rsidTr="00B17774">
        <w:trPr>
          <w:jc w:val="center"/>
        </w:trPr>
        <w:tc>
          <w:tcPr>
            <w:tcW w:w="0" w:type="auto"/>
            <w:vAlign w:val="center"/>
          </w:tcPr>
          <w:p w14:paraId="76D511F3"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8.3</w:t>
            </w:r>
          </w:p>
        </w:tc>
        <w:tc>
          <w:tcPr>
            <w:tcW w:w="0" w:type="auto"/>
          </w:tcPr>
          <w:p w14:paraId="671E9A53" w14:textId="7BEB75A4"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Tyta: Për tytat rezervë (që nuk janë të montuara në armë), zbatohen operacionet s</w:t>
            </w:r>
            <w:r w:rsidR="00E667BF">
              <w:rPr>
                <w:rFonts w:ascii="Garamond" w:eastAsia="Times New Roman" w:hAnsi="Garamond" w:cs="Times New Roman"/>
                <w:sz w:val="20"/>
                <w:szCs w:val="20"/>
              </w:rPr>
              <w:t>p</w:t>
            </w:r>
            <w:r w:rsidRPr="00B17774">
              <w:rPr>
                <w:rFonts w:ascii="Garamond" w:eastAsia="Times New Roman" w:hAnsi="Garamond" w:cs="Times New Roman"/>
                <w:sz w:val="20"/>
                <w:szCs w:val="20"/>
              </w:rPr>
              <w:t>ecifike 8.1</w:t>
            </w:r>
            <w:r w:rsidR="00E667BF">
              <w:rPr>
                <w:rFonts w:ascii="Garamond" w:eastAsia="Times New Roman" w:hAnsi="Garamond" w:cs="Times New Roman"/>
                <w:sz w:val="20"/>
                <w:szCs w:val="20"/>
              </w:rPr>
              <w:t>–</w:t>
            </w:r>
            <w:r w:rsidRPr="00B17774">
              <w:rPr>
                <w:rFonts w:ascii="Garamond" w:eastAsia="Times New Roman" w:hAnsi="Garamond" w:cs="Times New Roman"/>
                <w:sz w:val="20"/>
                <w:szCs w:val="20"/>
              </w:rPr>
              <w:t>8.2. Tytat duhet të parandalohen në mënyrë të përhershme që të mos vendosen në një armë zjarri</w:t>
            </w:r>
            <w:r w:rsidR="00E667BF">
              <w:rPr>
                <w:rFonts w:ascii="Garamond" w:eastAsia="Times New Roman" w:hAnsi="Garamond" w:cs="Times New Roman"/>
                <w:sz w:val="20"/>
                <w:szCs w:val="20"/>
              </w:rPr>
              <w:t>,</w:t>
            </w:r>
            <w:r w:rsidRPr="00B17774">
              <w:rPr>
                <w:rFonts w:ascii="Garamond" w:eastAsia="Times New Roman" w:hAnsi="Garamond" w:cs="Times New Roman"/>
                <w:sz w:val="20"/>
                <w:szCs w:val="20"/>
              </w:rPr>
              <w:t xml:space="preserve"> duke prerë, salduar, bashkuar ose duke përdorur masat e duhura me shkallën ekuivalente të qëndrueshmërisë.</w:t>
            </w:r>
          </w:p>
        </w:tc>
      </w:tr>
      <w:tr w:rsidR="007C0F82" w:rsidRPr="00B17774" w14:paraId="534CBF57" w14:textId="77777777" w:rsidTr="00B17774">
        <w:trPr>
          <w:jc w:val="center"/>
        </w:trPr>
        <w:tc>
          <w:tcPr>
            <w:tcW w:w="0" w:type="auto"/>
            <w:vAlign w:val="center"/>
          </w:tcPr>
          <w:p w14:paraId="2CEAE32A"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8.4</w:t>
            </w:r>
          </w:p>
        </w:tc>
        <w:tc>
          <w:tcPr>
            <w:tcW w:w="0" w:type="auto"/>
          </w:tcPr>
          <w:p w14:paraId="4A199A99" w14:textId="130D12C3"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Në rastin e veprimit me ndërprerje: Pritet me makinë metalprerëse një kon minimumi 60 gradë</w:t>
            </w:r>
            <w:r w:rsidR="00E667BF">
              <w:rPr>
                <w:rFonts w:ascii="Garamond" w:eastAsia="Times New Roman" w:hAnsi="Garamond" w:cs="Times New Roman"/>
                <w:sz w:val="20"/>
                <w:szCs w:val="20"/>
              </w:rPr>
              <w:t>,</w:t>
            </w:r>
            <w:r w:rsidRPr="00B17774">
              <w:rPr>
                <w:rFonts w:ascii="Garamond" w:eastAsia="Times New Roman" w:hAnsi="Garamond" w:cs="Times New Roman"/>
                <w:sz w:val="20"/>
                <w:szCs w:val="20"/>
              </w:rPr>
              <w:t xml:space="preserve"> në mënyrë që të rritet kalibri me të paktën 10 </w:t>
            </w:r>
            <w:proofErr w:type="spellStart"/>
            <w:r w:rsidRPr="00B17774">
              <w:rPr>
                <w:rFonts w:ascii="Garamond" w:eastAsia="Times New Roman" w:hAnsi="Garamond" w:cs="Times New Roman"/>
                <w:sz w:val="20"/>
                <w:szCs w:val="20"/>
              </w:rPr>
              <w:t>mm</w:t>
            </w:r>
            <w:proofErr w:type="spellEnd"/>
            <w:r w:rsidRPr="00B17774">
              <w:rPr>
                <w:rFonts w:ascii="Garamond" w:eastAsia="Times New Roman" w:hAnsi="Garamond" w:cs="Times New Roman"/>
                <w:sz w:val="20"/>
                <w:szCs w:val="20"/>
              </w:rPr>
              <w:t xml:space="preserve"> e faqes së përparme.</w:t>
            </w:r>
          </w:p>
        </w:tc>
      </w:tr>
      <w:tr w:rsidR="007C0F82" w:rsidRPr="00B17774" w14:paraId="5019FABA" w14:textId="77777777" w:rsidTr="00E667BF">
        <w:trPr>
          <w:trHeight w:val="503"/>
          <w:jc w:val="center"/>
        </w:trPr>
        <w:tc>
          <w:tcPr>
            <w:tcW w:w="0" w:type="auto"/>
            <w:vAlign w:val="center"/>
          </w:tcPr>
          <w:p w14:paraId="42554BB1"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8.5</w:t>
            </w:r>
          </w:p>
        </w:tc>
        <w:tc>
          <w:tcPr>
            <w:tcW w:w="0" w:type="auto"/>
          </w:tcPr>
          <w:p w14:paraId="5D458C08"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Në rastin e veprimit me ndërprerje: Hiqet gjilpëra, zmadhohet vrima e daljes së gjilpërës minimumi 5 </w:t>
            </w:r>
            <w:proofErr w:type="spellStart"/>
            <w:r w:rsidRPr="00B17774">
              <w:rPr>
                <w:rFonts w:ascii="Garamond" w:eastAsia="Times New Roman" w:hAnsi="Garamond" w:cs="Times New Roman"/>
                <w:sz w:val="20"/>
                <w:szCs w:val="20"/>
              </w:rPr>
              <w:t>mm</w:t>
            </w:r>
            <w:proofErr w:type="spellEnd"/>
            <w:r w:rsidRPr="00B17774">
              <w:rPr>
                <w:rFonts w:ascii="Garamond" w:eastAsia="Times New Roman" w:hAnsi="Garamond" w:cs="Times New Roman"/>
                <w:sz w:val="20"/>
                <w:szCs w:val="20"/>
              </w:rPr>
              <w:t xml:space="preserve"> dhe saldohet vrima e daljes së gjilpërës.</w:t>
            </w:r>
          </w:p>
        </w:tc>
      </w:tr>
      <w:tr w:rsidR="007C0F82" w:rsidRPr="00B17774" w14:paraId="057C3000" w14:textId="77777777" w:rsidTr="00B17774">
        <w:trPr>
          <w:jc w:val="center"/>
        </w:trPr>
        <w:tc>
          <w:tcPr>
            <w:tcW w:w="0" w:type="auto"/>
            <w:vAlign w:val="center"/>
          </w:tcPr>
          <w:p w14:paraId="0FB49A06"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8.6</w:t>
            </w:r>
          </w:p>
        </w:tc>
        <w:tc>
          <w:tcPr>
            <w:tcW w:w="0" w:type="auto"/>
          </w:tcPr>
          <w:p w14:paraId="1E85939A"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Mekanizmi i shkrepjes: Duhet të sigurohet shkatërrimi i lidhjes fizike të funksionimit, midis këmbëzës së shkrepjes dhe rrahësit. Bashkohet/saldohet këmbëza e shkrepjes me trupin nëse është e zbatueshme. Nëse bashkimi i tillë i këmbëzës nuk është i mundur, hiqet këmbëza dhe hapësira mbushet me saldim ose material tjetër ngjitës që siguron shkallën ekuivalente të qëndrueshmërisë.</w:t>
            </w:r>
          </w:p>
        </w:tc>
      </w:tr>
      <w:tr w:rsidR="007C0F82" w:rsidRPr="00B17774" w14:paraId="0E2517F9" w14:textId="77777777" w:rsidTr="00B17774">
        <w:trPr>
          <w:jc w:val="center"/>
        </w:trPr>
        <w:tc>
          <w:tcPr>
            <w:tcW w:w="0" w:type="auto"/>
            <w:vAlign w:val="center"/>
          </w:tcPr>
          <w:p w14:paraId="084A1432"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8.7</w:t>
            </w:r>
          </w:p>
        </w:tc>
        <w:tc>
          <w:tcPr>
            <w:tcW w:w="0" w:type="auto"/>
          </w:tcPr>
          <w:p w14:paraId="1CF56B61"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Mekanizmi i shkrepjes: Saldohet në trupin e armës, kur ky i fundit është metalik ose ngjitet me ngjitës rezistent ndaj temperaturave të larta, kur trupi është prej metali të butë ose materiali </w:t>
            </w:r>
            <w:proofErr w:type="spellStart"/>
            <w:r w:rsidRPr="00B17774">
              <w:rPr>
                <w:rFonts w:ascii="Garamond" w:eastAsia="Times New Roman" w:hAnsi="Garamond" w:cs="Times New Roman"/>
                <w:sz w:val="20"/>
                <w:szCs w:val="20"/>
              </w:rPr>
              <w:t>polimer</w:t>
            </w:r>
            <w:proofErr w:type="spellEnd"/>
            <w:r w:rsidRPr="00B17774">
              <w:rPr>
                <w:rFonts w:ascii="Garamond" w:eastAsia="Times New Roman" w:hAnsi="Garamond" w:cs="Times New Roman"/>
                <w:sz w:val="20"/>
                <w:szCs w:val="20"/>
              </w:rPr>
              <w:t>.</w:t>
            </w:r>
          </w:p>
        </w:tc>
      </w:tr>
      <w:tr w:rsidR="007C0F82" w:rsidRPr="00B17774" w14:paraId="617B1409" w14:textId="77777777" w:rsidTr="00B17774">
        <w:trPr>
          <w:jc w:val="center"/>
        </w:trPr>
        <w:tc>
          <w:tcPr>
            <w:tcW w:w="0" w:type="auto"/>
            <w:vAlign w:val="center"/>
          </w:tcPr>
          <w:p w14:paraId="4015539E"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8.8</w:t>
            </w:r>
          </w:p>
        </w:tc>
        <w:tc>
          <w:tcPr>
            <w:tcW w:w="0" w:type="auto"/>
          </w:tcPr>
          <w:p w14:paraId="0D35BC07"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Vrimat. Hiqen ose saldohen.</w:t>
            </w:r>
          </w:p>
        </w:tc>
      </w:tr>
      <w:tr w:rsidR="007C0F82" w:rsidRPr="00B17774" w14:paraId="63FCE564" w14:textId="77777777" w:rsidTr="00B17774">
        <w:trPr>
          <w:jc w:val="center"/>
        </w:trPr>
        <w:tc>
          <w:tcPr>
            <w:tcW w:w="0" w:type="auto"/>
            <w:vAlign w:val="center"/>
          </w:tcPr>
          <w:p w14:paraId="49BC7FA6" w14:textId="77777777" w:rsidR="007C0F82" w:rsidRPr="00B17774" w:rsidRDefault="007C0F82" w:rsidP="007C0F82">
            <w:pPr>
              <w:spacing w:after="0" w:line="240" w:lineRule="auto"/>
              <w:jc w:val="center"/>
              <w:rPr>
                <w:rFonts w:ascii="Garamond" w:eastAsia="Times New Roman" w:hAnsi="Garamond" w:cs="Times New Roman"/>
                <w:sz w:val="20"/>
                <w:szCs w:val="20"/>
              </w:rPr>
            </w:pPr>
            <w:r w:rsidRPr="00B17774">
              <w:rPr>
                <w:rFonts w:ascii="Garamond" w:eastAsia="Times New Roman" w:hAnsi="Garamond" w:cs="Times New Roman"/>
                <w:sz w:val="20"/>
                <w:szCs w:val="20"/>
              </w:rPr>
              <w:t>8.9</w:t>
            </w:r>
          </w:p>
        </w:tc>
        <w:tc>
          <w:tcPr>
            <w:tcW w:w="0" w:type="auto"/>
          </w:tcPr>
          <w:p w14:paraId="5F79F019" w14:textId="77777777" w:rsidR="007C0F82" w:rsidRPr="00B17774" w:rsidRDefault="007C0F82" w:rsidP="007C0F82">
            <w:pPr>
              <w:spacing w:after="0" w:line="240" w:lineRule="auto"/>
              <w:jc w:val="both"/>
              <w:rPr>
                <w:rFonts w:ascii="Garamond" w:eastAsia="Times New Roman" w:hAnsi="Garamond" w:cs="Times New Roman"/>
                <w:sz w:val="20"/>
                <w:szCs w:val="20"/>
              </w:rPr>
            </w:pPr>
            <w:r w:rsidRPr="00B17774">
              <w:rPr>
                <w:rFonts w:ascii="Garamond" w:eastAsia="Times New Roman" w:hAnsi="Garamond" w:cs="Times New Roman"/>
                <w:sz w:val="20"/>
                <w:szCs w:val="20"/>
              </w:rPr>
              <w:t xml:space="preserve">Dhomat e ndara (të shumëfishta) të djegies (përveç cilindrit): Për armët e zjarrit me dhoma të ndara ose me shumë djegie, hiqen muret e brendshme nga dhoma/t e djegies për një minimum prej 2/3 të gjatësisë së saj me anë të </w:t>
            </w:r>
            <w:proofErr w:type="spellStart"/>
            <w:r w:rsidRPr="00B17774">
              <w:rPr>
                <w:rFonts w:ascii="Garamond" w:eastAsia="Times New Roman" w:hAnsi="Garamond" w:cs="Times New Roman"/>
                <w:sz w:val="20"/>
                <w:szCs w:val="20"/>
              </w:rPr>
              <w:t>metalprerjes</w:t>
            </w:r>
            <w:proofErr w:type="spellEnd"/>
            <w:r w:rsidRPr="00B17774">
              <w:rPr>
                <w:rFonts w:ascii="Garamond" w:eastAsia="Times New Roman" w:hAnsi="Garamond" w:cs="Times New Roman"/>
                <w:sz w:val="20"/>
                <w:szCs w:val="20"/>
              </w:rPr>
              <w:t xml:space="preserve">. Hiqen sa më shumë të jetë e mundur muret e brendshme, në mënyrë ideale të barabartë me diametrin e kalibrit. </w:t>
            </w:r>
          </w:p>
        </w:tc>
      </w:tr>
    </w:tbl>
    <w:p w14:paraId="77F92642" w14:textId="77777777" w:rsidR="007C0F82" w:rsidRPr="005B1909" w:rsidRDefault="007C0F82" w:rsidP="007C0F82">
      <w:pPr>
        <w:spacing w:after="0" w:line="240" w:lineRule="auto"/>
        <w:jc w:val="both"/>
        <w:rPr>
          <w:rFonts w:ascii="Garamond" w:eastAsia="Times New Roman" w:hAnsi="Garamond" w:cs="Times New Roman"/>
          <w:sz w:val="24"/>
          <w:szCs w:val="24"/>
        </w:rPr>
      </w:pPr>
    </w:p>
    <w:p w14:paraId="6BE0E532" w14:textId="74F2DA05" w:rsidR="00ED70BD" w:rsidRPr="0056792A" w:rsidRDefault="0056792A" w:rsidP="006E7375">
      <w:pPr>
        <w:pStyle w:val="TEKSTIII"/>
        <w:jc w:val="center"/>
        <w:rPr>
          <w:bCs/>
        </w:rPr>
      </w:pPr>
      <w:r w:rsidRPr="0056792A">
        <w:rPr>
          <w:bCs/>
        </w:rPr>
        <w:t xml:space="preserve">ANEKSI </w:t>
      </w:r>
      <w:proofErr w:type="spellStart"/>
      <w:r w:rsidRPr="0056792A">
        <w:rPr>
          <w:bCs/>
        </w:rPr>
        <w:t>II</w:t>
      </w:r>
      <w:proofErr w:type="spellEnd"/>
    </w:p>
    <w:p w14:paraId="2DC5991D" w14:textId="3903EB6A" w:rsidR="00ED70BD" w:rsidRPr="0056792A" w:rsidRDefault="0056792A" w:rsidP="006E7375">
      <w:pPr>
        <w:pStyle w:val="TEKSTIII"/>
        <w:jc w:val="center"/>
        <w:rPr>
          <w:bCs/>
        </w:rPr>
      </w:pPr>
      <w:r w:rsidRPr="0056792A">
        <w:rPr>
          <w:bCs/>
        </w:rPr>
        <w:t xml:space="preserve">STANDARDI I </w:t>
      </w:r>
      <w:proofErr w:type="spellStart"/>
      <w:r w:rsidRPr="0056792A">
        <w:rPr>
          <w:bCs/>
        </w:rPr>
        <w:t>MARKIMIT</w:t>
      </w:r>
      <w:proofErr w:type="spellEnd"/>
      <w:r w:rsidRPr="0056792A">
        <w:rPr>
          <w:bCs/>
        </w:rPr>
        <w:t xml:space="preserve"> TË ARMËVE TË ZJARRIT TË ÇAKTIVIZUARA</w:t>
      </w:r>
    </w:p>
    <w:p w14:paraId="108FC162" w14:textId="77777777" w:rsidR="00ED70BD" w:rsidRPr="0056792A" w:rsidRDefault="00ED70BD" w:rsidP="006E7375">
      <w:pPr>
        <w:pStyle w:val="TEKSTIII"/>
        <w:jc w:val="center"/>
        <w:rPr>
          <w:bCs/>
        </w:rPr>
      </w:pPr>
    </w:p>
    <w:p w14:paraId="75FA89E4" w14:textId="4A41D53D" w:rsidR="00ED70BD" w:rsidRPr="00ED70BD" w:rsidRDefault="00ED70BD" w:rsidP="006E7375">
      <w:pPr>
        <w:pStyle w:val="TEKSTIII"/>
      </w:pPr>
      <w:r w:rsidRPr="00ED70BD">
        <w:t xml:space="preserve">Të gjitha armët e çaktivizuara, në përputhje me standardet dhe teknikat e përshkruara në këtë </w:t>
      </w:r>
      <w:r w:rsidR="00873763" w:rsidRPr="00ED70BD">
        <w:t>Rregullore</w:t>
      </w:r>
      <w:r w:rsidRPr="00ED70BD">
        <w:t>, duhet të markohen, sipas këtij standardi:</w:t>
      </w:r>
    </w:p>
    <w:p w14:paraId="49061054" w14:textId="77777777" w:rsidR="00ED70BD" w:rsidRPr="00ED70BD" w:rsidRDefault="00ED70BD" w:rsidP="006E7375">
      <w:pPr>
        <w:pStyle w:val="TEKSTIII"/>
      </w:pPr>
      <w:proofErr w:type="spellStart"/>
      <w:r w:rsidRPr="0056792A">
        <w:t>AA</w:t>
      </w:r>
      <w:proofErr w:type="spellEnd"/>
      <w:r w:rsidRPr="00ED70BD">
        <w:t xml:space="preserve"> (1) </w:t>
      </w:r>
      <w:proofErr w:type="spellStart"/>
      <w:r w:rsidRPr="00ED70BD">
        <w:t>bb</w:t>
      </w:r>
      <w:proofErr w:type="spellEnd"/>
      <w:r w:rsidRPr="00ED70BD">
        <w:t xml:space="preserve"> (2) </w:t>
      </w:r>
      <w:proofErr w:type="spellStart"/>
      <w:r w:rsidRPr="00ED70BD">
        <w:t>cc</w:t>
      </w:r>
      <w:proofErr w:type="spellEnd"/>
      <w:r w:rsidRPr="00ED70BD">
        <w:t xml:space="preserve"> (3)</w:t>
      </w:r>
    </w:p>
    <w:p w14:paraId="7A738A40" w14:textId="5CEF1541" w:rsidR="00ED70BD" w:rsidRPr="00ED70BD" w:rsidRDefault="00ED70BD" w:rsidP="0056792A">
      <w:pPr>
        <w:pStyle w:val="TEKSTIII"/>
      </w:pPr>
      <w:r w:rsidRPr="00ED70BD">
        <w:t>1</w:t>
      </w:r>
      <w:r w:rsidR="0056792A">
        <w:t>.</w:t>
      </w:r>
      <w:r>
        <w:t xml:space="preserve"> </w:t>
      </w:r>
      <w:r w:rsidRPr="00ED70BD">
        <w:t xml:space="preserve">Shteti ku kryhet çaktivizimi i armëve dhe pjesëve kryesore të tyre </w:t>
      </w:r>
      <w:r w:rsidR="00B85C70">
        <w:t>–</w:t>
      </w:r>
      <w:r w:rsidRPr="00ED70BD">
        <w:t xml:space="preserve"> kodi zyrtar ndërkombëtar.</w:t>
      </w:r>
    </w:p>
    <w:p w14:paraId="3D8BC478" w14:textId="75C6DFD7" w:rsidR="00ED70BD" w:rsidRPr="00ED70BD" w:rsidRDefault="00ED70BD" w:rsidP="0056792A">
      <w:pPr>
        <w:pStyle w:val="TEKSTIII"/>
      </w:pPr>
      <w:r w:rsidRPr="00ED70BD">
        <w:t>2</w:t>
      </w:r>
      <w:r w:rsidR="0056792A">
        <w:t>.</w:t>
      </w:r>
      <w:r>
        <w:t xml:space="preserve"> </w:t>
      </w:r>
      <w:r w:rsidRPr="00ED70BD">
        <w:t xml:space="preserve">Simbol i strukturës/organizmit që kryen </w:t>
      </w:r>
      <w:r w:rsidR="00B85C70" w:rsidRPr="00ED70BD">
        <w:t>certifikimin</w:t>
      </w:r>
      <w:r w:rsidRPr="00ED70BD">
        <w:t xml:space="preserve"> e çaktivizimit të armëve të zjarrit dhe pjesëve kryesore të tyre.</w:t>
      </w:r>
    </w:p>
    <w:p w14:paraId="35FCF5F4" w14:textId="4AD3CA3B" w:rsidR="00ED70BD" w:rsidRPr="00ED70BD" w:rsidRDefault="00ED70BD" w:rsidP="0056792A">
      <w:pPr>
        <w:pStyle w:val="TEKSTIII"/>
      </w:pPr>
      <w:r w:rsidRPr="00ED70BD">
        <w:t>3</w:t>
      </w:r>
      <w:r w:rsidR="0056792A">
        <w:t>.</w:t>
      </w:r>
      <w:r>
        <w:t xml:space="preserve"> </w:t>
      </w:r>
      <w:r w:rsidRPr="00ED70BD">
        <w:t>Viti i çaktivizimit të armëve të zjarrit dhe pjesëve kryesore të tyre.</w:t>
      </w:r>
    </w:p>
    <w:p w14:paraId="3EC55C74" w14:textId="610E171C" w:rsidR="00ED70BD" w:rsidRPr="00ED70BD" w:rsidRDefault="00ED70BD" w:rsidP="006E7375">
      <w:pPr>
        <w:pStyle w:val="TEKSTIII"/>
      </w:pPr>
      <w:proofErr w:type="spellStart"/>
      <w:r w:rsidRPr="00ED70BD">
        <w:t>Markimi</w:t>
      </w:r>
      <w:proofErr w:type="spellEnd"/>
      <w:r w:rsidRPr="00ED70BD">
        <w:t xml:space="preserve"> i plotë do të vendoset vetëm në kornizën e armës së zjarrit (trupi/kutia e tytës), n</w:t>
      </w:r>
      <w:r w:rsidR="00B85C70">
        <w:t>dërsa shenja e çaktivizimit 2 dhe shteti i çaktivizimit 3</w:t>
      </w:r>
      <w:r w:rsidRPr="00ED70BD">
        <w:t xml:space="preserve"> do të vendosen në të gjitha pjesët kryesore të tyre.</w:t>
      </w:r>
    </w:p>
    <w:p w14:paraId="3478AE0D" w14:textId="77777777" w:rsidR="00ED70BD" w:rsidRPr="00ED70BD" w:rsidRDefault="00ED70BD" w:rsidP="006E7375">
      <w:pPr>
        <w:pStyle w:val="TEKSTIII"/>
      </w:pPr>
    </w:p>
    <w:p w14:paraId="4EB9ED11" w14:textId="77777777" w:rsidR="00873763" w:rsidRDefault="00873763" w:rsidP="006E7375">
      <w:pPr>
        <w:pStyle w:val="TEKSTIII"/>
        <w:jc w:val="center"/>
        <w:rPr>
          <w:bCs/>
        </w:rPr>
      </w:pPr>
    </w:p>
    <w:p w14:paraId="4DC87F04" w14:textId="77777777" w:rsidR="00873763" w:rsidRDefault="00873763" w:rsidP="006E7375">
      <w:pPr>
        <w:pStyle w:val="TEKSTIII"/>
        <w:jc w:val="center"/>
        <w:rPr>
          <w:bCs/>
        </w:rPr>
      </w:pPr>
    </w:p>
    <w:p w14:paraId="1FBD8E21" w14:textId="77777777" w:rsidR="00873763" w:rsidRDefault="00873763" w:rsidP="006E7375">
      <w:pPr>
        <w:pStyle w:val="TEKSTIII"/>
        <w:jc w:val="center"/>
        <w:rPr>
          <w:bCs/>
        </w:rPr>
      </w:pPr>
    </w:p>
    <w:p w14:paraId="46023B04" w14:textId="77777777" w:rsidR="00873763" w:rsidRDefault="00873763" w:rsidP="006E7375">
      <w:pPr>
        <w:pStyle w:val="TEKSTIII"/>
        <w:jc w:val="center"/>
        <w:rPr>
          <w:bCs/>
        </w:rPr>
      </w:pPr>
    </w:p>
    <w:p w14:paraId="5E9ED6AD" w14:textId="77777777" w:rsidR="00873763" w:rsidRDefault="00873763" w:rsidP="006E7375">
      <w:pPr>
        <w:pStyle w:val="TEKSTIII"/>
        <w:jc w:val="center"/>
        <w:rPr>
          <w:bCs/>
        </w:rPr>
      </w:pPr>
    </w:p>
    <w:p w14:paraId="0A6DCC66" w14:textId="7D25D089" w:rsidR="00ED70BD" w:rsidRPr="0056792A" w:rsidRDefault="0056792A" w:rsidP="006E7375">
      <w:pPr>
        <w:pStyle w:val="TEKSTIII"/>
        <w:jc w:val="center"/>
        <w:rPr>
          <w:bCs/>
        </w:rPr>
      </w:pPr>
      <w:r w:rsidRPr="0056792A">
        <w:rPr>
          <w:bCs/>
        </w:rPr>
        <w:t xml:space="preserve">ANEKSI </w:t>
      </w:r>
      <w:proofErr w:type="spellStart"/>
      <w:r w:rsidRPr="0056792A">
        <w:rPr>
          <w:bCs/>
        </w:rPr>
        <w:t>III</w:t>
      </w:r>
      <w:proofErr w:type="spellEnd"/>
    </w:p>
    <w:p w14:paraId="31471349" w14:textId="4FC9C4B0" w:rsidR="00ED70BD" w:rsidRPr="0056792A" w:rsidRDefault="0056792A" w:rsidP="006E7375">
      <w:pPr>
        <w:pStyle w:val="TEKSTIII"/>
        <w:jc w:val="center"/>
        <w:rPr>
          <w:bCs/>
        </w:rPr>
      </w:pPr>
      <w:r w:rsidRPr="0056792A">
        <w:rPr>
          <w:bCs/>
        </w:rPr>
        <w:t>CERTIFIKATË MODEL PËR ARMËT E ZJARRIT TË ÇAKTIVIZUARA</w:t>
      </w:r>
    </w:p>
    <w:p w14:paraId="0EBBB422" w14:textId="4B9202B7" w:rsidR="00ED70BD" w:rsidRPr="0056792A" w:rsidRDefault="00B85C70" w:rsidP="006E7375">
      <w:pPr>
        <w:pStyle w:val="TEKSTIII"/>
        <w:jc w:val="center"/>
        <w:rPr>
          <w:bCs/>
        </w:rPr>
      </w:pPr>
      <w:r w:rsidRPr="0056792A">
        <w:rPr>
          <w:bCs/>
        </w:rPr>
        <w:t>(Kjo certifikatë duhet të përgatitet në letër kundër falsifikimit)</w:t>
      </w:r>
    </w:p>
    <w:p w14:paraId="32E0F229" w14:textId="77777777" w:rsidR="006E7375" w:rsidRPr="006E7375" w:rsidRDefault="006E7375" w:rsidP="006E7375">
      <w:pPr>
        <w:pStyle w:val="TEKSTIII"/>
      </w:pPr>
    </w:p>
    <w:tbl>
      <w:tblPr>
        <w:tblW w:w="5000" w:type="pct"/>
        <w:jc w:val="center"/>
        <w:tblBorders>
          <w:top w:val="single" w:sz="6" w:space="0" w:color="000000"/>
          <w:bottom w:val="single" w:sz="6" w:space="0" w:color="000000"/>
        </w:tblBorders>
        <w:tblLook w:val="0400" w:firstRow="0" w:lastRow="0" w:firstColumn="0" w:lastColumn="0" w:noHBand="0" w:noVBand="1"/>
      </w:tblPr>
      <w:tblGrid>
        <w:gridCol w:w="3004"/>
        <w:gridCol w:w="222"/>
        <w:gridCol w:w="2270"/>
        <w:gridCol w:w="3741"/>
      </w:tblGrid>
      <w:tr w:rsidR="006E7375" w:rsidRPr="006E7375" w14:paraId="416AC134" w14:textId="77777777" w:rsidTr="00B813FF">
        <w:trPr>
          <w:trHeight w:val="20"/>
          <w:jc w:val="center"/>
        </w:trPr>
        <w:tc>
          <w:tcPr>
            <w:tcW w:w="1629" w:type="pct"/>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vAlign w:val="center"/>
          </w:tcPr>
          <w:p w14:paraId="6F6D323A" w14:textId="77777777" w:rsidR="006E7375" w:rsidRPr="006E7375" w:rsidRDefault="006E7375" w:rsidP="0056792A">
            <w:pPr>
              <w:spacing w:after="0" w:line="240" w:lineRule="auto"/>
              <w:jc w:val="center"/>
              <w:rPr>
                <w:rFonts w:ascii="Garamond" w:eastAsia="Times New Roman" w:hAnsi="Garamond" w:cs="Times New Roman"/>
                <w:b/>
                <w:sz w:val="20"/>
                <w:szCs w:val="20"/>
              </w:rPr>
            </w:pPr>
            <w:r w:rsidRPr="006E7375">
              <w:rPr>
                <w:rFonts w:ascii="Garamond" w:eastAsia="Times New Roman" w:hAnsi="Garamond" w:cs="Times New Roman"/>
                <w:b/>
                <w:sz w:val="20"/>
                <w:szCs w:val="20"/>
              </w:rPr>
              <w:t>Logo kombëtare</w:t>
            </w:r>
          </w:p>
        </w:tc>
        <w:tc>
          <w:tcPr>
            <w:tcW w:w="1344" w:type="pct"/>
            <w:gridSpan w:val="2"/>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vAlign w:val="center"/>
          </w:tcPr>
          <w:p w14:paraId="4B2CC71E" w14:textId="77777777" w:rsidR="006E7375" w:rsidRPr="006E7375" w:rsidRDefault="006E7375" w:rsidP="0056792A">
            <w:pPr>
              <w:spacing w:after="0" w:line="240" w:lineRule="auto"/>
              <w:rPr>
                <w:rFonts w:ascii="Garamond" w:eastAsia="Times New Roman" w:hAnsi="Garamond" w:cs="Times New Roman"/>
                <w:sz w:val="20"/>
                <w:szCs w:val="20"/>
              </w:rPr>
            </w:pPr>
          </w:p>
        </w:tc>
        <w:tc>
          <w:tcPr>
            <w:tcW w:w="2027" w:type="pct"/>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vAlign w:val="center"/>
          </w:tcPr>
          <w:p w14:paraId="0FDFA10B" w14:textId="77777777" w:rsidR="006E7375" w:rsidRPr="006E7375" w:rsidRDefault="006E7375" w:rsidP="0056792A">
            <w:pPr>
              <w:shd w:val="clear" w:color="auto" w:fill="FFFFFF"/>
              <w:spacing w:after="0" w:line="240" w:lineRule="auto"/>
              <w:jc w:val="center"/>
              <w:rPr>
                <w:rFonts w:ascii="Garamond" w:eastAsia="Times New Roman" w:hAnsi="Garamond" w:cs="Times New Roman"/>
                <w:b/>
                <w:sz w:val="20"/>
                <w:szCs w:val="20"/>
              </w:rPr>
            </w:pPr>
            <w:r w:rsidRPr="006E7375">
              <w:rPr>
                <w:rFonts w:ascii="Garamond" w:eastAsia="Times New Roman" w:hAnsi="Garamond" w:cs="Times New Roman"/>
                <w:b/>
                <w:sz w:val="20"/>
                <w:szCs w:val="20"/>
              </w:rPr>
              <w:t>Emri i strukturës që verifikon dhe certifikon pajtueshmërinë e çaktivizimit.</w:t>
            </w:r>
          </w:p>
          <w:p w14:paraId="1131DFFE" w14:textId="77777777" w:rsidR="006E7375" w:rsidRPr="006E7375" w:rsidRDefault="006E7375" w:rsidP="0056792A">
            <w:pPr>
              <w:shd w:val="clear" w:color="auto" w:fill="FFFFFF"/>
              <w:spacing w:after="0" w:line="240" w:lineRule="auto"/>
              <w:jc w:val="center"/>
              <w:rPr>
                <w:rFonts w:ascii="Garamond" w:eastAsia="Times New Roman" w:hAnsi="Garamond" w:cs="Times New Roman"/>
                <w:sz w:val="20"/>
                <w:szCs w:val="20"/>
              </w:rPr>
            </w:pPr>
            <w:r w:rsidRPr="006E7375">
              <w:rPr>
                <w:rFonts w:ascii="Garamond" w:eastAsia="Times New Roman" w:hAnsi="Garamond" w:cs="Times New Roman"/>
                <w:b/>
                <w:sz w:val="20"/>
                <w:szCs w:val="20"/>
              </w:rPr>
              <w:t>Logo</w:t>
            </w:r>
          </w:p>
        </w:tc>
      </w:tr>
      <w:tr w:rsidR="006E7375" w:rsidRPr="006E7375" w14:paraId="304BBDB7" w14:textId="77777777" w:rsidTr="00B813FF">
        <w:trPr>
          <w:trHeight w:val="20"/>
          <w:jc w:val="center"/>
        </w:trPr>
        <w:tc>
          <w:tcPr>
            <w:tcW w:w="5000" w:type="pct"/>
            <w:gridSpan w:val="4"/>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tcPr>
          <w:p w14:paraId="3782CEFE" w14:textId="77777777" w:rsidR="006E7375" w:rsidRPr="006E7375" w:rsidRDefault="006E7375" w:rsidP="0056792A">
            <w:pPr>
              <w:spacing w:after="0" w:line="240" w:lineRule="auto"/>
              <w:jc w:val="center"/>
              <w:rPr>
                <w:rFonts w:ascii="Garamond" w:eastAsia="Times New Roman" w:hAnsi="Garamond" w:cs="Times New Roman"/>
                <w:sz w:val="20"/>
                <w:szCs w:val="20"/>
              </w:rPr>
            </w:pPr>
            <w:r w:rsidRPr="006E7375">
              <w:rPr>
                <w:rFonts w:ascii="Garamond" w:eastAsia="Times New Roman" w:hAnsi="Garamond" w:cs="Times New Roman"/>
                <w:b/>
                <w:sz w:val="20"/>
                <w:szCs w:val="20"/>
              </w:rPr>
              <w:t>CERTIFIKATA E ÇAKTIVIZIMIT</w:t>
            </w:r>
          </w:p>
        </w:tc>
      </w:tr>
      <w:tr w:rsidR="006E7375" w:rsidRPr="006E7375" w14:paraId="4BF99024" w14:textId="77777777" w:rsidTr="00B813FF">
        <w:trPr>
          <w:trHeight w:val="20"/>
          <w:jc w:val="center"/>
        </w:trPr>
        <w:tc>
          <w:tcPr>
            <w:tcW w:w="5000" w:type="pct"/>
            <w:gridSpan w:val="4"/>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tcPr>
          <w:p w14:paraId="64B9EE58" w14:textId="65E00054" w:rsidR="006E7375" w:rsidRPr="006E7375" w:rsidRDefault="006E7375" w:rsidP="0056792A">
            <w:pPr>
              <w:spacing w:after="0" w:line="240" w:lineRule="auto"/>
              <w:rPr>
                <w:rFonts w:ascii="Garamond" w:eastAsia="Times New Roman" w:hAnsi="Garamond" w:cs="Times New Roman"/>
                <w:sz w:val="20"/>
                <w:szCs w:val="20"/>
              </w:rPr>
            </w:pPr>
            <w:r w:rsidRPr="006E7375">
              <w:rPr>
                <w:rFonts w:ascii="Garamond" w:eastAsia="Times New Roman" w:hAnsi="Garamond" w:cs="Times New Roman"/>
                <w:b/>
                <w:sz w:val="20"/>
                <w:szCs w:val="20"/>
              </w:rPr>
              <w:t xml:space="preserve">Numri i </w:t>
            </w:r>
            <w:r w:rsidR="00B813FF" w:rsidRPr="006E7375">
              <w:rPr>
                <w:rFonts w:ascii="Garamond" w:eastAsia="Times New Roman" w:hAnsi="Garamond" w:cs="Times New Roman"/>
                <w:b/>
                <w:sz w:val="20"/>
                <w:szCs w:val="20"/>
              </w:rPr>
              <w:t>certifikatës</w:t>
            </w:r>
            <w:r w:rsidRPr="006E7375">
              <w:rPr>
                <w:rFonts w:ascii="Garamond" w:eastAsia="Times New Roman" w:hAnsi="Garamond" w:cs="Times New Roman"/>
                <w:b/>
                <w:sz w:val="20"/>
                <w:szCs w:val="20"/>
              </w:rPr>
              <w:t>:</w:t>
            </w:r>
          </w:p>
        </w:tc>
      </w:tr>
      <w:tr w:rsidR="006E7375" w:rsidRPr="006E7375" w14:paraId="7E7CE590" w14:textId="77777777" w:rsidTr="00B813FF">
        <w:trPr>
          <w:trHeight w:val="20"/>
          <w:jc w:val="center"/>
        </w:trPr>
        <w:tc>
          <w:tcPr>
            <w:tcW w:w="5000" w:type="pct"/>
            <w:gridSpan w:val="4"/>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vAlign w:val="center"/>
          </w:tcPr>
          <w:p w14:paraId="401B9DAE" w14:textId="77777777" w:rsidR="006E7375" w:rsidRPr="006E7375" w:rsidRDefault="006E7375" w:rsidP="0056792A">
            <w:pPr>
              <w:spacing w:after="0" w:line="240" w:lineRule="auto"/>
              <w:rPr>
                <w:rFonts w:ascii="Garamond" w:eastAsia="Times New Roman" w:hAnsi="Garamond" w:cs="Times New Roman"/>
                <w:sz w:val="20"/>
                <w:szCs w:val="20"/>
              </w:rPr>
            </w:pPr>
            <w:r w:rsidRPr="006E7375">
              <w:rPr>
                <w:rFonts w:ascii="Garamond" w:eastAsia="Times New Roman" w:hAnsi="Garamond" w:cs="Times New Roman"/>
                <w:sz w:val="20"/>
                <w:szCs w:val="20"/>
              </w:rPr>
              <w:t>Masat e çaktivizimit janë në përputhje me kërkesat e specifikimeve teknike për çaktivizimin e armëve të zjarrit, siç përcaktohet në aneksin e I, të Rregullores Zbatuese të Komisionit (BE) 2018/337, të 5 marsit 2018.</w:t>
            </w:r>
          </w:p>
        </w:tc>
      </w:tr>
      <w:tr w:rsidR="006E7375" w:rsidRPr="006E7375" w14:paraId="77C95648" w14:textId="77777777" w:rsidTr="00B813FF">
        <w:trPr>
          <w:trHeight w:val="20"/>
          <w:jc w:val="center"/>
        </w:trPr>
        <w:tc>
          <w:tcPr>
            <w:tcW w:w="5000" w:type="pct"/>
            <w:gridSpan w:val="4"/>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tcPr>
          <w:p w14:paraId="187FBED9" w14:textId="77777777" w:rsidR="006E7375" w:rsidRPr="006E7375" w:rsidRDefault="006E7375" w:rsidP="0056792A">
            <w:pPr>
              <w:spacing w:after="0" w:line="240" w:lineRule="auto"/>
              <w:rPr>
                <w:rFonts w:ascii="Garamond" w:eastAsia="Times New Roman" w:hAnsi="Garamond" w:cs="Times New Roman"/>
                <w:sz w:val="20"/>
                <w:szCs w:val="20"/>
              </w:rPr>
            </w:pPr>
            <w:r w:rsidRPr="006E7375">
              <w:rPr>
                <w:rFonts w:ascii="Garamond" w:eastAsia="Times New Roman" w:hAnsi="Garamond" w:cs="Times New Roman"/>
                <w:b/>
                <w:sz w:val="20"/>
                <w:szCs w:val="20"/>
              </w:rPr>
              <w:t>Emri i subjektit që ka kryer çaktivizimin:</w:t>
            </w:r>
          </w:p>
        </w:tc>
      </w:tr>
      <w:tr w:rsidR="006E7375" w:rsidRPr="006E7375" w14:paraId="55CC2910" w14:textId="77777777" w:rsidTr="00B813FF">
        <w:trPr>
          <w:trHeight w:val="20"/>
          <w:jc w:val="center"/>
        </w:trPr>
        <w:tc>
          <w:tcPr>
            <w:tcW w:w="5000" w:type="pct"/>
            <w:gridSpan w:val="4"/>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tcPr>
          <w:p w14:paraId="020004FE" w14:textId="77777777" w:rsidR="006E7375" w:rsidRPr="006E7375" w:rsidRDefault="006E7375" w:rsidP="0056792A">
            <w:pPr>
              <w:spacing w:after="0" w:line="240" w:lineRule="auto"/>
              <w:rPr>
                <w:rFonts w:ascii="Garamond" w:eastAsia="Times New Roman" w:hAnsi="Garamond" w:cs="Times New Roman"/>
                <w:sz w:val="20"/>
                <w:szCs w:val="20"/>
              </w:rPr>
            </w:pPr>
            <w:r w:rsidRPr="006E7375">
              <w:rPr>
                <w:rFonts w:ascii="Garamond" w:eastAsia="Times New Roman" w:hAnsi="Garamond" w:cs="Times New Roman"/>
                <w:b/>
                <w:sz w:val="20"/>
                <w:szCs w:val="20"/>
              </w:rPr>
              <w:t>Shteti:</w:t>
            </w:r>
          </w:p>
        </w:tc>
      </w:tr>
      <w:tr w:rsidR="006E7375" w:rsidRPr="006E7375" w14:paraId="62AC170E" w14:textId="77777777" w:rsidTr="00B813FF">
        <w:trPr>
          <w:trHeight w:val="20"/>
          <w:jc w:val="center"/>
        </w:trPr>
        <w:tc>
          <w:tcPr>
            <w:tcW w:w="5000" w:type="pct"/>
            <w:gridSpan w:val="4"/>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tcPr>
          <w:p w14:paraId="14502BC6" w14:textId="77777777" w:rsidR="006E7375" w:rsidRPr="006E7375" w:rsidRDefault="006E7375" w:rsidP="0056792A">
            <w:pPr>
              <w:spacing w:after="0" w:line="240" w:lineRule="auto"/>
              <w:rPr>
                <w:rFonts w:ascii="Garamond" w:eastAsia="Times New Roman" w:hAnsi="Garamond" w:cs="Times New Roman"/>
                <w:sz w:val="20"/>
                <w:szCs w:val="20"/>
              </w:rPr>
            </w:pPr>
            <w:r w:rsidRPr="006E7375">
              <w:rPr>
                <w:rFonts w:ascii="Garamond" w:eastAsia="Times New Roman" w:hAnsi="Garamond" w:cs="Times New Roman"/>
                <w:b/>
                <w:sz w:val="20"/>
                <w:szCs w:val="20"/>
              </w:rPr>
              <w:t>Data dhe viti i certifikatës së çaktivizimit:</w:t>
            </w:r>
          </w:p>
        </w:tc>
      </w:tr>
      <w:tr w:rsidR="006E7375" w:rsidRPr="006E7375" w14:paraId="59C82A8F" w14:textId="77777777" w:rsidTr="00B813FF">
        <w:trPr>
          <w:trHeight w:val="20"/>
          <w:jc w:val="center"/>
        </w:trPr>
        <w:tc>
          <w:tcPr>
            <w:tcW w:w="5000" w:type="pct"/>
            <w:gridSpan w:val="4"/>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tcPr>
          <w:p w14:paraId="7EFD62E7" w14:textId="77777777" w:rsidR="006E7375" w:rsidRPr="006E7375" w:rsidRDefault="006E7375" w:rsidP="0056792A">
            <w:pPr>
              <w:spacing w:after="0" w:line="240" w:lineRule="auto"/>
              <w:rPr>
                <w:rFonts w:ascii="Garamond" w:eastAsia="Times New Roman" w:hAnsi="Garamond" w:cs="Times New Roman"/>
                <w:sz w:val="20"/>
                <w:szCs w:val="20"/>
              </w:rPr>
            </w:pPr>
            <w:r w:rsidRPr="006E7375">
              <w:rPr>
                <w:rFonts w:ascii="Garamond" w:eastAsia="Times New Roman" w:hAnsi="Garamond" w:cs="Times New Roman"/>
                <w:b/>
                <w:sz w:val="20"/>
                <w:szCs w:val="20"/>
              </w:rPr>
              <w:t>Prodhuesi i armës së zjarrit të çaktivizuar:</w:t>
            </w:r>
          </w:p>
        </w:tc>
      </w:tr>
      <w:tr w:rsidR="006E7375" w:rsidRPr="006E7375" w14:paraId="27D561BF" w14:textId="77777777" w:rsidTr="00B813FF">
        <w:trPr>
          <w:trHeight w:val="20"/>
          <w:jc w:val="center"/>
        </w:trPr>
        <w:tc>
          <w:tcPr>
            <w:tcW w:w="5000" w:type="pct"/>
            <w:gridSpan w:val="4"/>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tcPr>
          <w:p w14:paraId="6F15867D" w14:textId="77777777" w:rsidR="006E7375" w:rsidRPr="006E7375" w:rsidRDefault="006E7375" w:rsidP="0056792A">
            <w:pPr>
              <w:spacing w:after="0" w:line="240" w:lineRule="auto"/>
              <w:rPr>
                <w:rFonts w:ascii="Garamond" w:eastAsia="Times New Roman" w:hAnsi="Garamond" w:cs="Times New Roman"/>
                <w:sz w:val="20"/>
                <w:szCs w:val="20"/>
              </w:rPr>
            </w:pPr>
            <w:r w:rsidRPr="006E7375">
              <w:rPr>
                <w:rFonts w:ascii="Garamond" w:eastAsia="Times New Roman" w:hAnsi="Garamond" w:cs="Times New Roman"/>
                <w:b/>
                <w:sz w:val="20"/>
                <w:szCs w:val="20"/>
              </w:rPr>
              <w:t>Tipi i armës së zjarrit:</w:t>
            </w:r>
          </w:p>
        </w:tc>
      </w:tr>
      <w:tr w:rsidR="006E7375" w:rsidRPr="006E7375" w14:paraId="4DA4B35D" w14:textId="77777777" w:rsidTr="00B813FF">
        <w:trPr>
          <w:trHeight w:val="20"/>
          <w:jc w:val="center"/>
        </w:trPr>
        <w:tc>
          <w:tcPr>
            <w:tcW w:w="5000" w:type="pct"/>
            <w:gridSpan w:val="4"/>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tcPr>
          <w:p w14:paraId="4013AB70" w14:textId="72833C90" w:rsidR="006E7375" w:rsidRPr="006E7375" w:rsidRDefault="006E7375" w:rsidP="0056792A">
            <w:pPr>
              <w:spacing w:after="0" w:line="240" w:lineRule="auto"/>
              <w:rPr>
                <w:rFonts w:ascii="Garamond" w:eastAsia="Times New Roman" w:hAnsi="Garamond" w:cs="Times New Roman"/>
                <w:sz w:val="20"/>
                <w:szCs w:val="20"/>
              </w:rPr>
            </w:pPr>
            <w:r w:rsidRPr="006E7375">
              <w:rPr>
                <w:rFonts w:ascii="Garamond" w:eastAsia="Times New Roman" w:hAnsi="Garamond" w:cs="Times New Roman"/>
                <w:b/>
                <w:sz w:val="20"/>
                <w:szCs w:val="20"/>
              </w:rPr>
              <w:t>Marka/</w:t>
            </w:r>
            <w:r w:rsidR="00B813FF" w:rsidRPr="006E7375">
              <w:rPr>
                <w:rFonts w:ascii="Garamond" w:eastAsia="Times New Roman" w:hAnsi="Garamond" w:cs="Times New Roman"/>
                <w:b/>
                <w:sz w:val="20"/>
                <w:szCs w:val="20"/>
              </w:rPr>
              <w:t>modeli</w:t>
            </w:r>
            <w:r w:rsidRPr="006E7375">
              <w:rPr>
                <w:rFonts w:ascii="Garamond" w:eastAsia="Times New Roman" w:hAnsi="Garamond" w:cs="Times New Roman"/>
                <w:b/>
                <w:sz w:val="20"/>
                <w:szCs w:val="20"/>
              </w:rPr>
              <w:t>:</w:t>
            </w:r>
          </w:p>
        </w:tc>
      </w:tr>
      <w:tr w:rsidR="006E7375" w:rsidRPr="006E7375" w14:paraId="0BCDFD8A" w14:textId="77777777" w:rsidTr="00B813FF">
        <w:trPr>
          <w:trHeight w:val="20"/>
          <w:jc w:val="center"/>
        </w:trPr>
        <w:tc>
          <w:tcPr>
            <w:tcW w:w="5000" w:type="pct"/>
            <w:gridSpan w:val="4"/>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tcPr>
          <w:p w14:paraId="4281E228" w14:textId="77777777" w:rsidR="006E7375" w:rsidRPr="006E7375" w:rsidRDefault="006E7375" w:rsidP="0056792A">
            <w:pPr>
              <w:spacing w:after="0" w:line="240" w:lineRule="auto"/>
              <w:rPr>
                <w:rFonts w:ascii="Garamond" w:eastAsia="Times New Roman" w:hAnsi="Garamond" w:cs="Times New Roman"/>
                <w:sz w:val="20"/>
                <w:szCs w:val="20"/>
              </w:rPr>
            </w:pPr>
            <w:r w:rsidRPr="006E7375">
              <w:rPr>
                <w:rFonts w:ascii="Garamond" w:eastAsia="Times New Roman" w:hAnsi="Garamond" w:cs="Times New Roman"/>
                <w:b/>
                <w:sz w:val="20"/>
                <w:szCs w:val="20"/>
              </w:rPr>
              <w:t>Kalibri:</w:t>
            </w:r>
          </w:p>
        </w:tc>
      </w:tr>
      <w:tr w:rsidR="006E7375" w:rsidRPr="006E7375" w14:paraId="05549E2D" w14:textId="77777777" w:rsidTr="00B813FF">
        <w:trPr>
          <w:trHeight w:val="20"/>
          <w:jc w:val="center"/>
        </w:trPr>
        <w:tc>
          <w:tcPr>
            <w:tcW w:w="5000" w:type="pct"/>
            <w:gridSpan w:val="4"/>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tcPr>
          <w:p w14:paraId="788444E9" w14:textId="41AD58B2" w:rsidR="006E7375" w:rsidRPr="006E7375" w:rsidRDefault="006E7375" w:rsidP="0056792A">
            <w:pPr>
              <w:spacing w:after="0" w:line="240" w:lineRule="auto"/>
              <w:rPr>
                <w:rFonts w:ascii="Garamond" w:eastAsia="Times New Roman" w:hAnsi="Garamond" w:cs="Times New Roman"/>
                <w:sz w:val="20"/>
                <w:szCs w:val="20"/>
              </w:rPr>
            </w:pPr>
            <w:r w:rsidRPr="006E7375">
              <w:rPr>
                <w:rFonts w:ascii="Garamond" w:eastAsia="Times New Roman" w:hAnsi="Garamond" w:cs="Times New Roman"/>
                <w:b/>
                <w:sz w:val="20"/>
                <w:szCs w:val="20"/>
              </w:rPr>
              <w:t xml:space="preserve">Numri </w:t>
            </w:r>
            <w:proofErr w:type="spellStart"/>
            <w:r w:rsidR="00B813FF" w:rsidRPr="006E7375">
              <w:rPr>
                <w:rFonts w:ascii="Garamond" w:eastAsia="Times New Roman" w:hAnsi="Garamond" w:cs="Times New Roman"/>
                <w:b/>
                <w:sz w:val="20"/>
                <w:szCs w:val="20"/>
              </w:rPr>
              <w:t>serial</w:t>
            </w:r>
            <w:proofErr w:type="spellEnd"/>
            <w:r w:rsidRPr="006E7375">
              <w:rPr>
                <w:rFonts w:ascii="Garamond" w:eastAsia="Times New Roman" w:hAnsi="Garamond" w:cs="Times New Roman"/>
                <w:b/>
                <w:sz w:val="20"/>
                <w:szCs w:val="20"/>
              </w:rPr>
              <w:t>:</w:t>
            </w:r>
          </w:p>
        </w:tc>
      </w:tr>
      <w:tr w:rsidR="006E7375" w:rsidRPr="006E7375" w14:paraId="5EFE80FA" w14:textId="77777777" w:rsidTr="00B813FF">
        <w:trPr>
          <w:trHeight w:val="20"/>
          <w:jc w:val="center"/>
        </w:trPr>
        <w:tc>
          <w:tcPr>
            <w:tcW w:w="5000" w:type="pct"/>
            <w:gridSpan w:val="4"/>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tcPr>
          <w:p w14:paraId="1A44DDD2" w14:textId="77777777" w:rsidR="006E7375" w:rsidRPr="006E7375" w:rsidRDefault="006E7375" w:rsidP="0056792A">
            <w:pPr>
              <w:spacing w:after="0" w:line="240" w:lineRule="auto"/>
              <w:rPr>
                <w:rFonts w:ascii="Garamond" w:eastAsia="Times New Roman" w:hAnsi="Garamond" w:cs="Times New Roman"/>
                <w:sz w:val="20"/>
                <w:szCs w:val="20"/>
              </w:rPr>
            </w:pPr>
            <w:r w:rsidRPr="006E7375">
              <w:rPr>
                <w:rFonts w:ascii="Garamond" w:eastAsia="Times New Roman" w:hAnsi="Garamond" w:cs="Times New Roman"/>
                <w:b/>
                <w:sz w:val="20"/>
                <w:szCs w:val="20"/>
              </w:rPr>
              <w:t>Shënime:</w:t>
            </w:r>
          </w:p>
        </w:tc>
      </w:tr>
      <w:tr w:rsidR="006E7375" w:rsidRPr="006E7375" w14:paraId="70E45AF1" w14:textId="77777777" w:rsidTr="00B813FF">
        <w:trPr>
          <w:trHeight w:val="20"/>
          <w:jc w:val="center"/>
        </w:trPr>
        <w:tc>
          <w:tcPr>
            <w:tcW w:w="5000" w:type="pct"/>
            <w:gridSpan w:val="4"/>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vAlign w:val="center"/>
          </w:tcPr>
          <w:p w14:paraId="64A6DFCB" w14:textId="77777777" w:rsidR="006E7375" w:rsidRPr="006E7375" w:rsidRDefault="006E7375" w:rsidP="0056792A">
            <w:pPr>
              <w:spacing w:after="0" w:line="240" w:lineRule="auto"/>
              <w:rPr>
                <w:rFonts w:ascii="Garamond" w:eastAsia="Times New Roman" w:hAnsi="Garamond" w:cs="Times New Roman"/>
                <w:sz w:val="20"/>
                <w:szCs w:val="20"/>
              </w:rPr>
            </w:pPr>
          </w:p>
        </w:tc>
      </w:tr>
      <w:tr w:rsidR="006E7375" w:rsidRPr="006E7375" w14:paraId="57DC7274" w14:textId="77777777" w:rsidTr="00B813FF">
        <w:trPr>
          <w:trHeight w:val="20"/>
          <w:jc w:val="center"/>
        </w:trPr>
        <w:tc>
          <w:tcPr>
            <w:tcW w:w="1629" w:type="pct"/>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vAlign w:val="center"/>
          </w:tcPr>
          <w:p w14:paraId="0381B47C" w14:textId="77777777" w:rsidR="006E7375" w:rsidRPr="006E7375" w:rsidRDefault="006E7375" w:rsidP="0056792A">
            <w:pPr>
              <w:spacing w:after="0" w:line="240" w:lineRule="auto"/>
              <w:jc w:val="center"/>
              <w:rPr>
                <w:rFonts w:ascii="Garamond" w:eastAsia="Times New Roman" w:hAnsi="Garamond" w:cs="Times New Roman"/>
                <w:b/>
                <w:sz w:val="20"/>
                <w:szCs w:val="20"/>
              </w:rPr>
            </w:pPr>
            <w:r w:rsidRPr="006E7375">
              <w:rPr>
                <w:rFonts w:ascii="Garamond" w:eastAsia="Times New Roman" w:hAnsi="Garamond" w:cs="Times New Roman"/>
                <w:b/>
                <w:sz w:val="20"/>
                <w:szCs w:val="20"/>
              </w:rPr>
              <w:t>Shenja zyrtare e Republikës së Shqipërisë për çaktivizimin</w:t>
            </w:r>
          </w:p>
        </w:tc>
        <w:tc>
          <w:tcPr>
            <w:tcW w:w="113" w:type="pct"/>
            <w:vMerge w:val="restart"/>
            <w:tcBorders>
              <w:top w:val="single" w:sz="6" w:space="0" w:color="000000"/>
              <w:left w:val="single" w:sz="6" w:space="0" w:color="000000"/>
              <w:bottom w:val="single" w:sz="6" w:space="0" w:color="000000"/>
              <w:right w:val="single" w:sz="6" w:space="0" w:color="000000"/>
            </w:tcBorders>
            <w:vAlign w:val="center"/>
          </w:tcPr>
          <w:p w14:paraId="21F59FF0" w14:textId="77777777" w:rsidR="006E7375" w:rsidRPr="006E7375" w:rsidRDefault="006E7375" w:rsidP="0056792A">
            <w:pPr>
              <w:spacing w:after="0" w:line="240" w:lineRule="auto"/>
              <w:jc w:val="center"/>
              <w:rPr>
                <w:rFonts w:ascii="Garamond" w:eastAsia="Times New Roman" w:hAnsi="Garamond" w:cs="Times New Roman"/>
                <w:b/>
                <w:sz w:val="20"/>
                <w:szCs w:val="20"/>
              </w:rPr>
            </w:pPr>
          </w:p>
        </w:tc>
        <w:tc>
          <w:tcPr>
            <w:tcW w:w="3258" w:type="pct"/>
            <w:gridSpan w:val="2"/>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vAlign w:val="center"/>
          </w:tcPr>
          <w:p w14:paraId="67057814" w14:textId="77777777" w:rsidR="006E7375" w:rsidRPr="006E7375" w:rsidRDefault="006E7375" w:rsidP="0056792A">
            <w:pPr>
              <w:spacing w:after="0" w:line="240" w:lineRule="auto"/>
              <w:jc w:val="center"/>
              <w:rPr>
                <w:rFonts w:ascii="Garamond" w:eastAsia="Times New Roman" w:hAnsi="Garamond" w:cs="Times New Roman"/>
                <w:b/>
                <w:sz w:val="20"/>
                <w:szCs w:val="20"/>
              </w:rPr>
            </w:pPr>
            <w:r w:rsidRPr="006E7375">
              <w:rPr>
                <w:rFonts w:ascii="Garamond" w:eastAsia="Times New Roman" w:hAnsi="Garamond" w:cs="Times New Roman"/>
                <w:b/>
                <w:sz w:val="20"/>
                <w:szCs w:val="20"/>
              </w:rPr>
              <w:t>Emri, titulli dhe nënshkrimi i personit përgjegjës</w:t>
            </w:r>
          </w:p>
        </w:tc>
      </w:tr>
      <w:tr w:rsidR="006E7375" w:rsidRPr="006E7375" w14:paraId="3CFDA762" w14:textId="77777777" w:rsidTr="00B813FF">
        <w:trPr>
          <w:trHeight w:val="20"/>
          <w:jc w:val="center"/>
        </w:trPr>
        <w:tc>
          <w:tcPr>
            <w:tcW w:w="1629" w:type="pct"/>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vAlign w:val="center"/>
          </w:tcPr>
          <w:p w14:paraId="3F1FA827" w14:textId="77777777" w:rsidR="006E7375" w:rsidRPr="006E7375" w:rsidRDefault="006E7375" w:rsidP="0056792A">
            <w:pPr>
              <w:spacing w:after="0" w:line="240" w:lineRule="auto"/>
              <w:rPr>
                <w:rFonts w:ascii="Garamond" w:eastAsia="Times New Roman" w:hAnsi="Garamond" w:cs="Times New Roman"/>
                <w:sz w:val="20"/>
                <w:szCs w:val="20"/>
              </w:rPr>
            </w:pPr>
          </w:p>
        </w:tc>
        <w:tc>
          <w:tcPr>
            <w:tcW w:w="113" w:type="pct"/>
            <w:vMerge/>
            <w:tcBorders>
              <w:top w:val="single" w:sz="6" w:space="0" w:color="000000"/>
              <w:left w:val="single" w:sz="6" w:space="0" w:color="000000"/>
              <w:bottom w:val="single" w:sz="6" w:space="0" w:color="000000"/>
              <w:right w:val="single" w:sz="6" w:space="0" w:color="000000"/>
            </w:tcBorders>
            <w:vAlign w:val="center"/>
          </w:tcPr>
          <w:p w14:paraId="3C82BC1B" w14:textId="77777777" w:rsidR="006E7375" w:rsidRPr="006E7375" w:rsidRDefault="006E7375" w:rsidP="0056792A">
            <w:pPr>
              <w:widowControl w:val="0"/>
              <w:pBdr>
                <w:top w:val="nil"/>
                <w:left w:val="nil"/>
                <w:bottom w:val="nil"/>
                <w:right w:val="nil"/>
                <w:between w:val="nil"/>
              </w:pBdr>
              <w:spacing w:after="0" w:line="240" w:lineRule="auto"/>
              <w:rPr>
                <w:rFonts w:ascii="Garamond" w:eastAsia="Times New Roman" w:hAnsi="Garamond" w:cs="Times New Roman"/>
                <w:sz w:val="20"/>
                <w:szCs w:val="20"/>
              </w:rPr>
            </w:pPr>
          </w:p>
        </w:tc>
        <w:tc>
          <w:tcPr>
            <w:tcW w:w="3258" w:type="pct"/>
            <w:gridSpan w:val="2"/>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vAlign w:val="center"/>
          </w:tcPr>
          <w:p w14:paraId="7E772CC6" w14:textId="77777777" w:rsidR="006E7375" w:rsidRPr="006E7375" w:rsidRDefault="006E7375" w:rsidP="0056792A">
            <w:pPr>
              <w:spacing w:after="0" w:line="240" w:lineRule="auto"/>
              <w:rPr>
                <w:rFonts w:ascii="Garamond" w:eastAsia="Times New Roman" w:hAnsi="Garamond" w:cs="Times New Roman"/>
                <w:sz w:val="20"/>
                <w:szCs w:val="20"/>
              </w:rPr>
            </w:pPr>
          </w:p>
        </w:tc>
      </w:tr>
      <w:tr w:rsidR="006E7375" w:rsidRPr="006E7375" w14:paraId="4ABF6688" w14:textId="77777777" w:rsidTr="00B813FF">
        <w:trPr>
          <w:trHeight w:val="20"/>
          <w:jc w:val="center"/>
        </w:trPr>
        <w:tc>
          <w:tcPr>
            <w:tcW w:w="5000" w:type="pct"/>
            <w:gridSpan w:val="4"/>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tcPr>
          <w:p w14:paraId="6A0B3364" w14:textId="0A1B84E9" w:rsidR="006E7375" w:rsidRPr="006E7375" w:rsidRDefault="006E7375" w:rsidP="00B813FF">
            <w:pPr>
              <w:spacing w:after="0" w:line="240" w:lineRule="auto"/>
              <w:rPr>
                <w:rFonts w:ascii="Garamond" w:eastAsia="Times New Roman" w:hAnsi="Garamond" w:cs="Times New Roman"/>
                <w:sz w:val="20"/>
                <w:szCs w:val="20"/>
              </w:rPr>
            </w:pPr>
            <w:r w:rsidRPr="006E7375">
              <w:rPr>
                <w:rFonts w:ascii="Garamond" w:eastAsia="Times New Roman" w:hAnsi="Garamond" w:cs="Times New Roman"/>
                <w:b/>
                <w:i/>
                <w:sz w:val="20"/>
                <w:szCs w:val="20"/>
              </w:rPr>
              <w:t>SHËNIM</w:t>
            </w:r>
            <w:r w:rsidR="00B813FF">
              <w:rPr>
                <w:rFonts w:ascii="Garamond" w:eastAsia="Times New Roman" w:hAnsi="Garamond" w:cs="Times New Roman"/>
                <w:b/>
                <w:i/>
                <w:sz w:val="20"/>
                <w:szCs w:val="20"/>
              </w:rPr>
              <w:t>.</w:t>
            </w:r>
            <w:r w:rsidRPr="006E7375">
              <w:rPr>
                <w:rFonts w:ascii="Garamond" w:eastAsia="Times New Roman" w:hAnsi="Garamond" w:cs="Times New Roman"/>
                <w:sz w:val="20"/>
                <w:szCs w:val="20"/>
              </w:rPr>
              <w:t xml:space="preserve"> Kjo certifikatë përfaqëson një dokument të rëndësishëm. Kjo certifikatë duhet të mbahet në çdo kohë nga pronari i armës së çaktivizuar. Pjesët kryesore të çaktivizuara të cilave u referohet kjo certifikatë, janë të </w:t>
            </w:r>
            <w:proofErr w:type="spellStart"/>
            <w:r w:rsidRPr="006E7375">
              <w:rPr>
                <w:rFonts w:ascii="Garamond" w:eastAsia="Times New Roman" w:hAnsi="Garamond" w:cs="Times New Roman"/>
                <w:sz w:val="20"/>
                <w:szCs w:val="20"/>
              </w:rPr>
              <w:t>markuara</w:t>
            </w:r>
            <w:proofErr w:type="spellEnd"/>
            <w:r w:rsidRPr="006E7375">
              <w:rPr>
                <w:rFonts w:ascii="Garamond" w:eastAsia="Times New Roman" w:hAnsi="Garamond" w:cs="Times New Roman"/>
                <w:sz w:val="20"/>
                <w:szCs w:val="20"/>
              </w:rPr>
              <w:t xml:space="preserve"> me shenjat zyrtare të inspektimit, këto shenja nuk duhet të preken apo të hiqen.</w:t>
            </w:r>
          </w:p>
        </w:tc>
      </w:tr>
      <w:tr w:rsidR="006E7375" w:rsidRPr="006E7375" w14:paraId="005426F9" w14:textId="77777777" w:rsidTr="00B813FF">
        <w:trPr>
          <w:trHeight w:val="20"/>
          <w:jc w:val="center"/>
        </w:trPr>
        <w:tc>
          <w:tcPr>
            <w:tcW w:w="5000" w:type="pct"/>
            <w:gridSpan w:val="4"/>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tcPr>
          <w:p w14:paraId="2BCD5C21" w14:textId="46DDF815" w:rsidR="006E7375" w:rsidRPr="006E7375" w:rsidRDefault="006E7375" w:rsidP="00B813FF">
            <w:pPr>
              <w:spacing w:after="0" w:line="240" w:lineRule="auto"/>
              <w:rPr>
                <w:rFonts w:ascii="Garamond" w:eastAsia="Times New Roman" w:hAnsi="Garamond" w:cs="Times New Roman"/>
                <w:sz w:val="20"/>
                <w:szCs w:val="20"/>
              </w:rPr>
            </w:pPr>
            <w:r w:rsidRPr="006E7375">
              <w:rPr>
                <w:rFonts w:ascii="Garamond" w:eastAsia="Times New Roman" w:hAnsi="Garamond" w:cs="Times New Roman"/>
                <w:b/>
                <w:i/>
                <w:sz w:val="20"/>
                <w:szCs w:val="20"/>
              </w:rPr>
              <w:t>KUJDES</w:t>
            </w:r>
            <w:r w:rsidR="00B813FF">
              <w:rPr>
                <w:rFonts w:ascii="Garamond" w:eastAsia="Times New Roman" w:hAnsi="Garamond" w:cs="Times New Roman"/>
                <w:b/>
                <w:i/>
                <w:sz w:val="20"/>
                <w:szCs w:val="20"/>
              </w:rPr>
              <w:t>!</w:t>
            </w:r>
            <w:r w:rsidRPr="006E7375">
              <w:rPr>
                <w:rFonts w:ascii="Garamond" w:eastAsia="Times New Roman" w:hAnsi="Garamond" w:cs="Times New Roman"/>
                <w:sz w:val="20"/>
                <w:szCs w:val="20"/>
              </w:rPr>
              <w:t xml:space="preserve"> Falsifikimi i certifikatës së çaktivizimit konsiderohet vepër penale. </w:t>
            </w:r>
          </w:p>
        </w:tc>
      </w:tr>
    </w:tbl>
    <w:p w14:paraId="7AB6EC2D" w14:textId="77777777" w:rsidR="006E7375" w:rsidRDefault="006E7375" w:rsidP="006E7375">
      <w:pPr>
        <w:pStyle w:val="TEKSTIII"/>
        <w:rPr>
          <w:rFonts w:ascii="Times New Roman" w:hAnsi="Times New Roman" w:cs="Times New Roman"/>
          <w:bCs/>
          <w:color w:val="000000"/>
          <w:sz w:val="28"/>
          <w:szCs w:val="28"/>
        </w:rPr>
      </w:pPr>
    </w:p>
    <w:p w14:paraId="568F8005" w14:textId="77777777" w:rsidR="006E7375" w:rsidRDefault="006E7375" w:rsidP="006E7375">
      <w:pPr>
        <w:pStyle w:val="TEKSTIII"/>
        <w:rPr>
          <w:rFonts w:ascii="Times New Roman" w:hAnsi="Times New Roman" w:cs="Times New Roman"/>
          <w:bCs/>
          <w:color w:val="000000"/>
          <w:sz w:val="28"/>
          <w:szCs w:val="28"/>
        </w:rPr>
      </w:pPr>
    </w:p>
    <w:p w14:paraId="5A2F1B74" w14:textId="77777777" w:rsidR="006E7375" w:rsidRDefault="006E7375" w:rsidP="006E7375">
      <w:pPr>
        <w:pStyle w:val="TEKSTIII"/>
        <w:rPr>
          <w:rFonts w:ascii="Times New Roman" w:hAnsi="Times New Roman" w:cs="Times New Roman"/>
          <w:bCs/>
          <w:color w:val="000000"/>
          <w:sz w:val="28"/>
          <w:szCs w:val="28"/>
        </w:rPr>
      </w:pPr>
    </w:p>
    <w:p w14:paraId="5C3D1099" w14:textId="77777777" w:rsidR="006E7375" w:rsidRDefault="006E7375" w:rsidP="006E7375">
      <w:pPr>
        <w:pStyle w:val="TEKSTIII"/>
        <w:rPr>
          <w:rFonts w:ascii="Times New Roman" w:hAnsi="Times New Roman" w:cs="Times New Roman"/>
          <w:bCs/>
          <w:color w:val="000000"/>
          <w:sz w:val="28"/>
          <w:szCs w:val="28"/>
        </w:rPr>
      </w:pPr>
    </w:p>
    <w:p w14:paraId="2DB2A728" w14:textId="77777777" w:rsidR="006E7375" w:rsidRDefault="006E7375" w:rsidP="006E7375">
      <w:pPr>
        <w:pStyle w:val="TEKSTIII"/>
        <w:rPr>
          <w:rFonts w:ascii="Times New Roman" w:hAnsi="Times New Roman" w:cs="Times New Roman"/>
          <w:bCs/>
          <w:color w:val="000000"/>
          <w:sz w:val="28"/>
          <w:szCs w:val="28"/>
        </w:rPr>
      </w:pPr>
    </w:p>
    <w:p w14:paraId="39C380C0" w14:textId="77777777" w:rsidR="006E7375" w:rsidRDefault="006E7375" w:rsidP="006E7375">
      <w:pPr>
        <w:pStyle w:val="TEKSTIII"/>
        <w:rPr>
          <w:rFonts w:ascii="Times New Roman" w:hAnsi="Times New Roman" w:cs="Times New Roman"/>
          <w:bCs/>
          <w:color w:val="000000"/>
          <w:sz w:val="28"/>
          <w:szCs w:val="28"/>
        </w:rPr>
      </w:pPr>
    </w:p>
    <w:p w14:paraId="14E7A2F4" w14:textId="7753ED84" w:rsidR="00ED70BD" w:rsidRPr="0056792A" w:rsidRDefault="006634EC" w:rsidP="006E7375">
      <w:pPr>
        <w:pStyle w:val="TEKSTIII"/>
        <w:jc w:val="center"/>
        <w:rPr>
          <w:bCs/>
        </w:rPr>
      </w:pPr>
      <w:bookmarkStart w:id="1" w:name="_GoBack"/>
      <w:r w:rsidRPr="0056792A">
        <w:rPr>
          <w:bCs/>
          <w:noProof/>
          <w:lang w:val="en-US"/>
        </w:rPr>
        <w:drawing>
          <wp:anchor distT="0" distB="0" distL="114300" distR="114300" simplePos="0" relativeHeight="251658240" behindDoc="0" locked="0" layoutInCell="1" hidden="0" allowOverlap="1" wp14:anchorId="48BCCBF6" wp14:editId="22974CDC">
            <wp:simplePos x="0" y="0"/>
            <wp:positionH relativeFrom="column">
              <wp:posOffset>-1103630</wp:posOffset>
            </wp:positionH>
            <wp:positionV relativeFrom="paragraph">
              <wp:posOffset>1656080</wp:posOffset>
            </wp:positionV>
            <wp:extent cx="8305165" cy="5565775"/>
            <wp:effectExtent l="0" t="1905" r="0" b="0"/>
            <wp:wrapSquare wrapText="bothSides" distT="0" distB="0" distL="114300" distR="1143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rot="16200000">
                      <a:off x="0" y="0"/>
                      <a:ext cx="8305165" cy="5565775"/>
                    </a:xfrm>
                    <a:prstGeom prst="rect">
                      <a:avLst/>
                    </a:prstGeom>
                    <a:ln/>
                  </pic:spPr>
                </pic:pic>
              </a:graphicData>
            </a:graphic>
            <wp14:sizeRelH relativeFrom="margin">
              <wp14:pctWidth>0</wp14:pctWidth>
            </wp14:sizeRelH>
            <wp14:sizeRelV relativeFrom="margin">
              <wp14:pctHeight>0</wp14:pctHeight>
            </wp14:sizeRelV>
          </wp:anchor>
        </w:drawing>
      </w:r>
      <w:bookmarkEnd w:id="1"/>
      <w:r w:rsidR="00ED70BD" w:rsidRPr="0056792A">
        <w:rPr>
          <w:bCs/>
        </w:rPr>
        <w:t xml:space="preserve">ANEKSI </w:t>
      </w:r>
      <w:proofErr w:type="spellStart"/>
      <w:r w:rsidR="00ED70BD" w:rsidRPr="0056792A">
        <w:rPr>
          <w:bCs/>
        </w:rPr>
        <w:t>IV</w:t>
      </w:r>
      <w:proofErr w:type="spellEnd"/>
    </w:p>
    <w:p w14:paraId="569AD1D2" w14:textId="40397540" w:rsidR="006634EC" w:rsidRPr="006A5E3D" w:rsidRDefault="006634EC" w:rsidP="006634EC">
      <w:pPr>
        <w:pStyle w:val="TEKSTIII"/>
      </w:pPr>
    </w:p>
    <w:sectPr w:rsidR="006634EC" w:rsidRPr="006A5E3D" w:rsidSect="00553DB1">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83BED"/>
    <w:multiLevelType w:val="hybridMultilevel"/>
    <w:tmpl w:val="7884DC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EF7C58"/>
    <w:multiLevelType w:val="hybridMultilevel"/>
    <w:tmpl w:val="FCD62610"/>
    <w:lvl w:ilvl="0" w:tplc="04090017">
      <w:start w:val="1"/>
      <w:numFmt w:val="lowerLetter"/>
      <w:lvlText w:val="%1)"/>
      <w:lvlJc w:val="left"/>
      <w:pPr>
        <w:ind w:left="1080" w:hanging="360"/>
      </w:pPr>
    </w:lvl>
    <w:lvl w:ilvl="1" w:tplc="04090019">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
    <w:nsid w:val="08EC034F"/>
    <w:multiLevelType w:val="hybridMultilevel"/>
    <w:tmpl w:val="2CE47208"/>
    <w:lvl w:ilvl="0" w:tplc="04090017">
      <w:start w:val="1"/>
      <w:numFmt w:val="lowerLetter"/>
      <w:lvlText w:val="%1)"/>
      <w:lvlJc w:val="left"/>
      <w:pPr>
        <w:ind w:left="108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
    <w:nsid w:val="12F20E9C"/>
    <w:multiLevelType w:val="hybridMultilevel"/>
    <w:tmpl w:val="165C18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AD7B9B"/>
    <w:multiLevelType w:val="hybridMultilevel"/>
    <w:tmpl w:val="9AFE6AF8"/>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3DF18FC"/>
    <w:multiLevelType w:val="hybridMultilevel"/>
    <w:tmpl w:val="807206E0"/>
    <w:lvl w:ilvl="0" w:tplc="04090017">
      <w:start w:val="1"/>
      <w:numFmt w:val="lowerLetter"/>
      <w:lvlText w:val="%1)"/>
      <w:lvlJc w:val="left"/>
      <w:pPr>
        <w:ind w:left="108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
    <w:nsid w:val="17100899"/>
    <w:multiLevelType w:val="hybridMultilevel"/>
    <w:tmpl w:val="14B272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385BBA"/>
    <w:multiLevelType w:val="hybridMultilevel"/>
    <w:tmpl w:val="77465868"/>
    <w:lvl w:ilvl="0" w:tplc="04090017">
      <w:start w:val="1"/>
      <w:numFmt w:val="lowerLetter"/>
      <w:lvlText w:val="%1)"/>
      <w:lvlJc w:val="left"/>
      <w:pPr>
        <w:ind w:left="108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nsid w:val="1B647387"/>
    <w:multiLevelType w:val="hybridMultilevel"/>
    <w:tmpl w:val="A498C912"/>
    <w:lvl w:ilvl="0" w:tplc="50509256">
      <w:start w:val="1"/>
      <w:numFmt w:val="decimal"/>
      <w:lvlText w:val="%1."/>
      <w:lvlJc w:val="left"/>
      <w:pPr>
        <w:ind w:left="360" w:hanging="360"/>
      </w:pPr>
      <w:rPr>
        <w:b/>
      </w:r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9">
    <w:nsid w:val="22942FE5"/>
    <w:multiLevelType w:val="hybridMultilevel"/>
    <w:tmpl w:val="48A669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760304"/>
    <w:multiLevelType w:val="hybridMultilevel"/>
    <w:tmpl w:val="5A8E66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5782F7A"/>
    <w:multiLevelType w:val="hybridMultilevel"/>
    <w:tmpl w:val="021A17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84816E5"/>
    <w:multiLevelType w:val="hybridMultilevel"/>
    <w:tmpl w:val="261A3C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9DC0D28"/>
    <w:multiLevelType w:val="hybridMultilevel"/>
    <w:tmpl w:val="D7C06F3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D832FFD"/>
    <w:multiLevelType w:val="hybridMultilevel"/>
    <w:tmpl w:val="5F605236"/>
    <w:lvl w:ilvl="0" w:tplc="04090017">
      <w:start w:val="1"/>
      <w:numFmt w:val="lowerLetter"/>
      <w:lvlText w:val="%1)"/>
      <w:lvlJc w:val="left"/>
      <w:pPr>
        <w:ind w:left="108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5">
    <w:nsid w:val="2FAC275D"/>
    <w:multiLevelType w:val="hybridMultilevel"/>
    <w:tmpl w:val="A7FCDC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FDA08E3"/>
    <w:multiLevelType w:val="hybridMultilevel"/>
    <w:tmpl w:val="2C4E22E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0D10434"/>
    <w:multiLevelType w:val="hybridMultilevel"/>
    <w:tmpl w:val="D0FA9DD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3CC10111"/>
    <w:multiLevelType w:val="hybridMultilevel"/>
    <w:tmpl w:val="22D6C628"/>
    <w:lvl w:ilvl="0" w:tplc="04090017">
      <w:start w:val="1"/>
      <w:numFmt w:val="lowerLetter"/>
      <w:lvlText w:val="%1)"/>
      <w:lvlJc w:val="left"/>
      <w:pPr>
        <w:ind w:left="720" w:hanging="360"/>
      </w:p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9">
    <w:nsid w:val="4F5540E0"/>
    <w:multiLevelType w:val="hybridMultilevel"/>
    <w:tmpl w:val="402EA31C"/>
    <w:lvl w:ilvl="0" w:tplc="EB026BCC">
      <w:start w:val="1"/>
      <w:numFmt w:val="lowerLetter"/>
      <w:lvlText w:val="%1)"/>
      <w:lvlJc w:val="left"/>
      <w:pPr>
        <w:ind w:left="720" w:hanging="360"/>
      </w:pPr>
      <w:rPr>
        <w:rFonts w:ascii="Times New Roman" w:hAnsi="Times New Roman" w:cs="Times New Roman" w:hint="default"/>
      </w:rPr>
    </w:lvl>
    <w:lvl w:ilvl="1" w:tplc="49A4A47E">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1032913"/>
    <w:multiLevelType w:val="hybridMultilevel"/>
    <w:tmpl w:val="12B875E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53F349FF"/>
    <w:multiLevelType w:val="hybridMultilevel"/>
    <w:tmpl w:val="977E2706"/>
    <w:lvl w:ilvl="0" w:tplc="04090017">
      <w:start w:val="1"/>
      <w:numFmt w:val="lowerLetter"/>
      <w:lvlText w:val="%1)"/>
      <w:lvlJc w:val="left"/>
      <w:pPr>
        <w:ind w:left="720" w:hanging="360"/>
      </w:pPr>
    </w:lvl>
    <w:lvl w:ilvl="1" w:tplc="96D29A12">
      <w:numFmt w:val="bullet"/>
      <w:lvlText w:val="•"/>
      <w:lvlJc w:val="left"/>
      <w:pPr>
        <w:ind w:left="1800" w:hanging="72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4B2651D"/>
    <w:multiLevelType w:val="hybridMultilevel"/>
    <w:tmpl w:val="F39C58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4E23B8A"/>
    <w:multiLevelType w:val="hybridMultilevel"/>
    <w:tmpl w:val="AB80D3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B3B320B"/>
    <w:multiLevelType w:val="hybridMultilevel"/>
    <w:tmpl w:val="F500A5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BAD3FBF"/>
    <w:multiLevelType w:val="hybridMultilevel"/>
    <w:tmpl w:val="227E8692"/>
    <w:lvl w:ilvl="0" w:tplc="04090017">
      <w:start w:val="1"/>
      <w:numFmt w:val="low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26">
    <w:nsid w:val="5E790D4A"/>
    <w:multiLevelType w:val="hybridMultilevel"/>
    <w:tmpl w:val="0BD0AB88"/>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62EA658A"/>
    <w:multiLevelType w:val="hybridMultilevel"/>
    <w:tmpl w:val="377E6D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5622B88"/>
    <w:multiLevelType w:val="hybridMultilevel"/>
    <w:tmpl w:val="E7344F7A"/>
    <w:lvl w:ilvl="0" w:tplc="04090017">
      <w:start w:val="1"/>
      <w:numFmt w:val="lowerLetter"/>
      <w:lvlText w:val="%1)"/>
      <w:lvlJc w:val="left"/>
      <w:pPr>
        <w:ind w:left="720" w:hanging="360"/>
      </w:pPr>
    </w:lvl>
    <w:lvl w:ilvl="1" w:tplc="49A4A47E">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88F0617"/>
    <w:multiLevelType w:val="hybridMultilevel"/>
    <w:tmpl w:val="AF168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E5D2F4A"/>
    <w:multiLevelType w:val="hybridMultilevel"/>
    <w:tmpl w:val="BC3A806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3C63998"/>
    <w:multiLevelType w:val="hybridMultilevel"/>
    <w:tmpl w:val="3A2ADEF8"/>
    <w:lvl w:ilvl="0" w:tplc="3F10A9B4">
      <w:start w:val="1"/>
      <w:numFmt w:val="decimal"/>
      <w:lvlText w:val="%1."/>
      <w:lvlJc w:val="left"/>
      <w:pPr>
        <w:ind w:left="360" w:hanging="360"/>
      </w:pPr>
      <w:rPr>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750E70A5"/>
    <w:multiLevelType w:val="hybridMultilevel"/>
    <w:tmpl w:val="858477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A322EF7"/>
    <w:multiLevelType w:val="hybridMultilevel"/>
    <w:tmpl w:val="273450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F565FF7"/>
    <w:multiLevelType w:val="hybridMultilevel"/>
    <w:tmpl w:val="9EB4CAB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6"/>
  </w:num>
  <w:num w:numId="2">
    <w:abstractNumId w:val="22"/>
  </w:num>
  <w:num w:numId="3">
    <w:abstractNumId w:val="0"/>
  </w:num>
  <w:num w:numId="4">
    <w:abstractNumId w:val="20"/>
  </w:num>
  <w:num w:numId="5">
    <w:abstractNumId w:val="21"/>
  </w:num>
  <w:num w:numId="6">
    <w:abstractNumId w:val="24"/>
  </w:num>
  <w:num w:numId="7">
    <w:abstractNumId w:val="11"/>
  </w:num>
  <w:num w:numId="8">
    <w:abstractNumId w:val="30"/>
  </w:num>
  <w:num w:numId="9">
    <w:abstractNumId w:val="33"/>
  </w:num>
  <w:num w:numId="10">
    <w:abstractNumId w:val="26"/>
  </w:num>
  <w:num w:numId="11">
    <w:abstractNumId w:val="17"/>
  </w:num>
  <w:num w:numId="12">
    <w:abstractNumId w:val="32"/>
  </w:num>
  <w:num w:numId="13">
    <w:abstractNumId w:val="15"/>
  </w:num>
  <w:num w:numId="14">
    <w:abstractNumId w:val="10"/>
  </w:num>
  <w:num w:numId="15">
    <w:abstractNumId w:val="19"/>
  </w:num>
  <w:num w:numId="16">
    <w:abstractNumId w:val="31"/>
  </w:num>
  <w:num w:numId="17">
    <w:abstractNumId w:val="34"/>
  </w:num>
  <w:num w:numId="18">
    <w:abstractNumId w:val="27"/>
  </w:num>
  <w:num w:numId="19">
    <w:abstractNumId w:val="4"/>
  </w:num>
  <w:num w:numId="20">
    <w:abstractNumId w:val="9"/>
  </w:num>
  <w:num w:numId="21">
    <w:abstractNumId w:val="25"/>
  </w:num>
  <w:num w:numId="22">
    <w:abstractNumId w:val="18"/>
  </w:num>
  <w:num w:numId="23">
    <w:abstractNumId w:val="5"/>
  </w:num>
  <w:num w:numId="24">
    <w:abstractNumId w:val="2"/>
  </w:num>
  <w:num w:numId="25">
    <w:abstractNumId w:val="14"/>
  </w:num>
  <w:num w:numId="26">
    <w:abstractNumId w:val="7"/>
  </w:num>
  <w:num w:numId="27">
    <w:abstractNumId w:val="1"/>
  </w:num>
  <w:num w:numId="28">
    <w:abstractNumId w:val="28"/>
  </w:num>
  <w:num w:numId="29">
    <w:abstractNumId w:val="13"/>
  </w:num>
  <w:num w:numId="30">
    <w:abstractNumId w:val="6"/>
  </w:num>
  <w:num w:numId="31">
    <w:abstractNumId w:val="8"/>
  </w:num>
  <w:num w:numId="32">
    <w:abstractNumId w:val="23"/>
  </w:num>
  <w:num w:numId="33">
    <w:abstractNumId w:val="29"/>
  </w:num>
  <w:num w:numId="34">
    <w:abstractNumId w:val="12"/>
  </w:num>
  <w:num w:numId="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499"/>
    <w:rsid w:val="000005E5"/>
    <w:rsid w:val="000010B2"/>
    <w:rsid w:val="00001708"/>
    <w:rsid w:val="00001806"/>
    <w:rsid w:val="00002230"/>
    <w:rsid w:val="000027A7"/>
    <w:rsid w:val="0000297A"/>
    <w:rsid w:val="00002D40"/>
    <w:rsid w:val="000032B7"/>
    <w:rsid w:val="00003D54"/>
    <w:rsid w:val="00004391"/>
    <w:rsid w:val="000043C0"/>
    <w:rsid w:val="000051EA"/>
    <w:rsid w:val="0000561C"/>
    <w:rsid w:val="00006DED"/>
    <w:rsid w:val="000073E2"/>
    <w:rsid w:val="00007AC7"/>
    <w:rsid w:val="00010587"/>
    <w:rsid w:val="00010DAC"/>
    <w:rsid w:val="000117A3"/>
    <w:rsid w:val="00011995"/>
    <w:rsid w:val="00012164"/>
    <w:rsid w:val="000122F4"/>
    <w:rsid w:val="000123A1"/>
    <w:rsid w:val="00012947"/>
    <w:rsid w:val="00012C83"/>
    <w:rsid w:val="000131F9"/>
    <w:rsid w:val="000132CF"/>
    <w:rsid w:val="00013B3E"/>
    <w:rsid w:val="00013FB7"/>
    <w:rsid w:val="00015B34"/>
    <w:rsid w:val="00015B8F"/>
    <w:rsid w:val="00015CB5"/>
    <w:rsid w:val="0001747C"/>
    <w:rsid w:val="00020166"/>
    <w:rsid w:val="0002037D"/>
    <w:rsid w:val="000208EC"/>
    <w:rsid w:val="000209BF"/>
    <w:rsid w:val="00021BDD"/>
    <w:rsid w:val="00022596"/>
    <w:rsid w:val="0002264B"/>
    <w:rsid w:val="00022D3D"/>
    <w:rsid w:val="00023B4F"/>
    <w:rsid w:val="00023D6C"/>
    <w:rsid w:val="000242D6"/>
    <w:rsid w:val="000248F9"/>
    <w:rsid w:val="00024EB5"/>
    <w:rsid w:val="000257EB"/>
    <w:rsid w:val="00025A7C"/>
    <w:rsid w:val="00026508"/>
    <w:rsid w:val="00026866"/>
    <w:rsid w:val="000269EE"/>
    <w:rsid w:val="00026D07"/>
    <w:rsid w:val="00030517"/>
    <w:rsid w:val="0003074A"/>
    <w:rsid w:val="00030B9C"/>
    <w:rsid w:val="00030CCC"/>
    <w:rsid w:val="000317F8"/>
    <w:rsid w:val="0003198C"/>
    <w:rsid w:val="000323F5"/>
    <w:rsid w:val="00034188"/>
    <w:rsid w:val="000344B3"/>
    <w:rsid w:val="000359F0"/>
    <w:rsid w:val="00036C64"/>
    <w:rsid w:val="00036D54"/>
    <w:rsid w:val="00036F2D"/>
    <w:rsid w:val="0004097C"/>
    <w:rsid w:val="00040CCE"/>
    <w:rsid w:val="00040FC7"/>
    <w:rsid w:val="0004167E"/>
    <w:rsid w:val="00041C42"/>
    <w:rsid w:val="0004268B"/>
    <w:rsid w:val="00043092"/>
    <w:rsid w:val="000430B6"/>
    <w:rsid w:val="00043472"/>
    <w:rsid w:val="00044269"/>
    <w:rsid w:val="00045064"/>
    <w:rsid w:val="00045087"/>
    <w:rsid w:val="00045C6D"/>
    <w:rsid w:val="00046010"/>
    <w:rsid w:val="00046F16"/>
    <w:rsid w:val="0004797B"/>
    <w:rsid w:val="00047A92"/>
    <w:rsid w:val="00050090"/>
    <w:rsid w:val="00051EDB"/>
    <w:rsid w:val="00052F29"/>
    <w:rsid w:val="00052FD6"/>
    <w:rsid w:val="00053472"/>
    <w:rsid w:val="0005362A"/>
    <w:rsid w:val="00053F9E"/>
    <w:rsid w:val="0005401E"/>
    <w:rsid w:val="00054483"/>
    <w:rsid w:val="00054E66"/>
    <w:rsid w:val="0005596F"/>
    <w:rsid w:val="00055A8E"/>
    <w:rsid w:val="00055FF6"/>
    <w:rsid w:val="00056609"/>
    <w:rsid w:val="00056828"/>
    <w:rsid w:val="00056C2F"/>
    <w:rsid w:val="0005719C"/>
    <w:rsid w:val="00057E79"/>
    <w:rsid w:val="000603BA"/>
    <w:rsid w:val="00060540"/>
    <w:rsid w:val="00061E8D"/>
    <w:rsid w:val="000625C7"/>
    <w:rsid w:val="00065FD4"/>
    <w:rsid w:val="00066A57"/>
    <w:rsid w:val="00067724"/>
    <w:rsid w:val="00067D6C"/>
    <w:rsid w:val="00070019"/>
    <w:rsid w:val="000701A5"/>
    <w:rsid w:val="00070C47"/>
    <w:rsid w:val="00070CBF"/>
    <w:rsid w:val="000716E1"/>
    <w:rsid w:val="0007228F"/>
    <w:rsid w:val="00072D33"/>
    <w:rsid w:val="00072D8D"/>
    <w:rsid w:val="0007413E"/>
    <w:rsid w:val="000742C7"/>
    <w:rsid w:val="0007463E"/>
    <w:rsid w:val="00075B9E"/>
    <w:rsid w:val="00076218"/>
    <w:rsid w:val="00076E9C"/>
    <w:rsid w:val="000779FB"/>
    <w:rsid w:val="00077F8F"/>
    <w:rsid w:val="00077FF8"/>
    <w:rsid w:val="000804FA"/>
    <w:rsid w:val="000808DA"/>
    <w:rsid w:val="00081E42"/>
    <w:rsid w:val="00081F46"/>
    <w:rsid w:val="0008244F"/>
    <w:rsid w:val="0008275B"/>
    <w:rsid w:val="00083416"/>
    <w:rsid w:val="00083595"/>
    <w:rsid w:val="00084017"/>
    <w:rsid w:val="00084783"/>
    <w:rsid w:val="000848F1"/>
    <w:rsid w:val="00084B95"/>
    <w:rsid w:val="00084DB6"/>
    <w:rsid w:val="00085155"/>
    <w:rsid w:val="00085BC2"/>
    <w:rsid w:val="00085D08"/>
    <w:rsid w:val="0008613F"/>
    <w:rsid w:val="0008638D"/>
    <w:rsid w:val="0009040B"/>
    <w:rsid w:val="00090F96"/>
    <w:rsid w:val="000914E7"/>
    <w:rsid w:val="000917AA"/>
    <w:rsid w:val="00091AD7"/>
    <w:rsid w:val="00092B2D"/>
    <w:rsid w:val="00094085"/>
    <w:rsid w:val="00094913"/>
    <w:rsid w:val="00094B6B"/>
    <w:rsid w:val="00094B81"/>
    <w:rsid w:val="00095810"/>
    <w:rsid w:val="0009583A"/>
    <w:rsid w:val="00095B31"/>
    <w:rsid w:val="00095E2E"/>
    <w:rsid w:val="000965BA"/>
    <w:rsid w:val="00096AA0"/>
    <w:rsid w:val="0009704A"/>
    <w:rsid w:val="000974A5"/>
    <w:rsid w:val="000A1985"/>
    <w:rsid w:val="000A1EFE"/>
    <w:rsid w:val="000A22E3"/>
    <w:rsid w:val="000A2F93"/>
    <w:rsid w:val="000A3DA2"/>
    <w:rsid w:val="000A3FD8"/>
    <w:rsid w:val="000A446E"/>
    <w:rsid w:val="000A5163"/>
    <w:rsid w:val="000A5739"/>
    <w:rsid w:val="000A58AD"/>
    <w:rsid w:val="000A5AE8"/>
    <w:rsid w:val="000A5B13"/>
    <w:rsid w:val="000A5FA3"/>
    <w:rsid w:val="000A63B8"/>
    <w:rsid w:val="000A6645"/>
    <w:rsid w:val="000A679A"/>
    <w:rsid w:val="000A6AA9"/>
    <w:rsid w:val="000A7291"/>
    <w:rsid w:val="000A7362"/>
    <w:rsid w:val="000A791F"/>
    <w:rsid w:val="000B0727"/>
    <w:rsid w:val="000B125A"/>
    <w:rsid w:val="000B1C03"/>
    <w:rsid w:val="000B1CE0"/>
    <w:rsid w:val="000B2380"/>
    <w:rsid w:val="000B2774"/>
    <w:rsid w:val="000B2A03"/>
    <w:rsid w:val="000B2A5F"/>
    <w:rsid w:val="000B2ECF"/>
    <w:rsid w:val="000B4B97"/>
    <w:rsid w:val="000B4D98"/>
    <w:rsid w:val="000B50DF"/>
    <w:rsid w:val="000B55E0"/>
    <w:rsid w:val="000B6481"/>
    <w:rsid w:val="000B6682"/>
    <w:rsid w:val="000B66EF"/>
    <w:rsid w:val="000B6DCF"/>
    <w:rsid w:val="000B75BE"/>
    <w:rsid w:val="000B7C6D"/>
    <w:rsid w:val="000B7CB0"/>
    <w:rsid w:val="000C151F"/>
    <w:rsid w:val="000C1694"/>
    <w:rsid w:val="000C226D"/>
    <w:rsid w:val="000C2A14"/>
    <w:rsid w:val="000C2C2F"/>
    <w:rsid w:val="000C3217"/>
    <w:rsid w:val="000C44A5"/>
    <w:rsid w:val="000C52AF"/>
    <w:rsid w:val="000C55E1"/>
    <w:rsid w:val="000C56B7"/>
    <w:rsid w:val="000C5765"/>
    <w:rsid w:val="000C629B"/>
    <w:rsid w:val="000C6311"/>
    <w:rsid w:val="000C636F"/>
    <w:rsid w:val="000C67C0"/>
    <w:rsid w:val="000C7327"/>
    <w:rsid w:val="000C7FCE"/>
    <w:rsid w:val="000D07B9"/>
    <w:rsid w:val="000D1330"/>
    <w:rsid w:val="000D1E9B"/>
    <w:rsid w:val="000D491A"/>
    <w:rsid w:val="000D4B00"/>
    <w:rsid w:val="000D4EBC"/>
    <w:rsid w:val="000D4FD1"/>
    <w:rsid w:val="000D5294"/>
    <w:rsid w:val="000D60D9"/>
    <w:rsid w:val="000D645D"/>
    <w:rsid w:val="000D66B8"/>
    <w:rsid w:val="000D6925"/>
    <w:rsid w:val="000D6D8C"/>
    <w:rsid w:val="000D73B7"/>
    <w:rsid w:val="000D7ECB"/>
    <w:rsid w:val="000E0178"/>
    <w:rsid w:val="000E0EEF"/>
    <w:rsid w:val="000E109A"/>
    <w:rsid w:val="000E1A4C"/>
    <w:rsid w:val="000E20B7"/>
    <w:rsid w:val="000E27C2"/>
    <w:rsid w:val="000E2F3F"/>
    <w:rsid w:val="000E34C3"/>
    <w:rsid w:val="000E4282"/>
    <w:rsid w:val="000E42D1"/>
    <w:rsid w:val="000E49A2"/>
    <w:rsid w:val="000E4AE6"/>
    <w:rsid w:val="000E5235"/>
    <w:rsid w:val="000E5238"/>
    <w:rsid w:val="000E5E01"/>
    <w:rsid w:val="000E6047"/>
    <w:rsid w:val="000E6A0D"/>
    <w:rsid w:val="000E6A53"/>
    <w:rsid w:val="000E6C0D"/>
    <w:rsid w:val="000E6DD2"/>
    <w:rsid w:val="000E712C"/>
    <w:rsid w:val="000E71C9"/>
    <w:rsid w:val="000E74D5"/>
    <w:rsid w:val="000E7A20"/>
    <w:rsid w:val="000F1A80"/>
    <w:rsid w:val="000F370C"/>
    <w:rsid w:val="000F57AA"/>
    <w:rsid w:val="000F6041"/>
    <w:rsid w:val="000F74AB"/>
    <w:rsid w:val="000F7ACC"/>
    <w:rsid w:val="00100549"/>
    <w:rsid w:val="001010B0"/>
    <w:rsid w:val="0010133C"/>
    <w:rsid w:val="00101690"/>
    <w:rsid w:val="00101FCE"/>
    <w:rsid w:val="0010236E"/>
    <w:rsid w:val="00102BD5"/>
    <w:rsid w:val="001037D2"/>
    <w:rsid w:val="00104107"/>
    <w:rsid w:val="00104CD2"/>
    <w:rsid w:val="0010537E"/>
    <w:rsid w:val="0011029C"/>
    <w:rsid w:val="00111548"/>
    <w:rsid w:val="001115B9"/>
    <w:rsid w:val="00111A5D"/>
    <w:rsid w:val="00111D18"/>
    <w:rsid w:val="001122C0"/>
    <w:rsid w:val="001127C7"/>
    <w:rsid w:val="00112BEF"/>
    <w:rsid w:val="00112E11"/>
    <w:rsid w:val="001137B2"/>
    <w:rsid w:val="0011473B"/>
    <w:rsid w:val="00114998"/>
    <w:rsid w:val="00114C64"/>
    <w:rsid w:val="00115A38"/>
    <w:rsid w:val="00115B62"/>
    <w:rsid w:val="00115EA4"/>
    <w:rsid w:val="001163BC"/>
    <w:rsid w:val="00116708"/>
    <w:rsid w:val="00117140"/>
    <w:rsid w:val="00117228"/>
    <w:rsid w:val="0011745D"/>
    <w:rsid w:val="00117611"/>
    <w:rsid w:val="00117742"/>
    <w:rsid w:val="00120838"/>
    <w:rsid w:val="001210D2"/>
    <w:rsid w:val="001211EB"/>
    <w:rsid w:val="0012133D"/>
    <w:rsid w:val="001228AD"/>
    <w:rsid w:val="00122DD0"/>
    <w:rsid w:val="00123261"/>
    <w:rsid w:val="0012332B"/>
    <w:rsid w:val="00124905"/>
    <w:rsid w:val="00124C5E"/>
    <w:rsid w:val="00125AA7"/>
    <w:rsid w:val="00125F26"/>
    <w:rsid w:val="0012609D"/>
    <w:rsid w:val="00126D75"/>
    <w:rsid w:val="00126E08"/>
    <w:rsid w:val="001301AF"/>
    <w:rsid w:val="00131341"/>
    <w:rsid w:val="00131D33"/>
    <w:rsid w:val="001321F7"/>
    <w:rsid w:val="001325B2"/>
    <w:rsid w:val="001327A7"/>
    <w:rsid w:val="001331D9"/>
    <w:rsid w:val="00133205"/>
    <w:rsid w:val="00133314"/>
    <w:rsid w:val="00135333"/>
    <w:rsid w:val="00136BF2"/>
    <w:rsid w:val="00136E3C"/>
    <w:rsid w:val="001374CB"/>
    <w:rsid w:val="00140657"/>
    <w:rsid w:val="00140665"/>
    <w:rsid w:val="0014127D"/>
    <w:rsid w:val="0014258C"/>
    <w:rsid w:val="0014272E"/>
    <w:rsid w:val="0014294D"/>
    <w:rsid w:val="00142C80"/>
    <w:rsid w:val="001430DB"/>
    <w:rsid w:val="001431AE"/>
    <w:rsid w:val="00143CCC"/>
    <w:rsid w:val="00144785"/>
    <w:rsid w:val="0014488A"/>
    <w:rsid w:val="0014545E"/>
    <w:rsid w:val="0014551C"/>
    <w:rsid w:val="00145F7E"/>
    <w:rsid w:val="001463F8"/>
    <w:rsid w:val="00146E6F"/>
    <w:rsid w:val="0014730F"/>
    <w:rsid w:val="00147892"/>
    <w:rsid w:val="00150907"/>
    <w:rsid w:val="001536D7"/>
    <w:rsid w:val="001536DB"/>
    <w:rsid w:val="00153BC8"/>
    <w:rsid w:val="001543D3"/>
    <w:rsid w:val="00155344"/>
    <w:rsid w:val="0015677D"/>
    <w:rsid w:val="00156E93"/>
    <w:rsid w:val="00157DAC"/>
    <w:rsid w:val="0016194A"/>
    <w:rsid w:val="00161975"/>
    <w:rsid w:val="00163353"/>
    <w:rsid w:val="00163DD8"/>
    <w:rsid w:val="00164D19"/>
    <w:rsid w:val="001654B6"/>
    <w:rsid w:val="00165E72"/>
    <w:rsid w:val="001670E2"/>
    <w:rsid w:val="00170646"/>
    <w:rsid w:val="001706F1"/>
    <w:rsid w:val="00170B0A"/>
    <w:rsid w:val="00170FCA"/>
    <w:rsid w:val="0017103F"/>
    <w:rsid w:val="00172181"/>
    <w:rsid w:val="00172330"/>
    <w:rsid w:val="0017264E"/>
    <w:rsid w:val="001737AD"/>
    <w:rsid w:val="0017411A"/>
    <w:rsid w:val="001744C3"/>
    <w:rsid w:val="00175B17"/>
    <w:rsid w:val="001765C9"/>
    <w:rsid w:val="001767B1"/>
    <w:rsid w:val="001770ED"/>
    <w:rsid w:val="00177727"/>
    <w:rsid w:val="00177B50"/>
    <w:rsid w:val="00180520"/>
    <w:rsid w:val="00180E86"/>
    <w:rsid w:val="00183A5C"/>
    <w:rsid w:val="00184022"/>
    <w:rsid w:val="001840A8"/>
    <w:rsid w:val="00184380"/>
    <w:rsid w:val="0018470B"/>
    <w:rsid w:val="00184AB8"/>
    <w:rsid w:val="00184ED2"/>
    <w:rsid w:val="00184F60"/>
    <w:rsid w:val="0018670F"/>
    <w:rsid w:val="001878B1"/>
    <w:rsid w:val="001901AF"/>
    <w:rsid w:val="00190777"/>
    <w:rsid w:val="00190BF3"/>
    <w:rsid w:val="00192B7C"/>
    <w:rsid w:val="00192C95"/>
    <w:rsid w:val="001948BD"/>
    <w:rsid w:val="001949F9"/>
    <w:rsid w:val="0019515A"/>
    <w:rsid w:val="00195392"/>
    <w:rsid w:val="00196149"/>
    <w:rsid w:val="00196294"/>
    <w:rsid w:val="001A00C0"/>
    <w:rsid w:val="001A0101"/>
    <w:rsid w:val="001A02B3"/>
    <w:rsid w:val="001A039E"/>
    <w:rsid w:val="001A07EA"/>
    <w:rsid w:val="001A0F18"/>
    <w:rsid w:val="001A1200"/>
    <w:rsid w:val="001A13BA"/>
    <w:rsid w:val="001A1998"/>
    <w:rsid w:val="001A2324"/>
    <w:rsid w:val="001A307A"/>
    <w:rsid w:val="001A3557"/>
    <w:rsid w:val="001A3927"/>
    <w:rsid w:val="001A3B3A"/>
    <w:rsid w:val="001A3C34"/>
    <w:rsid w:val="001A3F5E"/>
    <w:rsid w:val="001A42F4"/>
    <w:rsid w:val="001A4D0A"/>
    <w:rsid w:val="001A4DD5"/>
    <w:rsid w:val="001A523C"/>
    <w:rsid w:val="001A5297"/>
    <w:rsid w:val="001A543E"/>
    <w:rsid w:val="001A5581"/>
    <w:rsid w:val="001A5A50"/>
    <w:rsid w:val="001A5C2D"/>
    <w:rsid w:val="001A5D04"/>
    <w:rsid w:val="001A6E82"/>
    <w:rsid w:val="001A6EB8"/>
    <w:rsid w:val="001A6F2B"/>
    <w:rsid w:val="001A70A3"/>
    <w:rsid w:val="001B006E"/>
    <w:rsid w:val="001B0F1D"/>
    <w:rsid w:val="001B12C0"/>
    <w:rsid w:val="001B1802"/>
    <w:rsid w:val="001B18A4"/>
    <w:rsid w:val="001B1B4F"/>
    <w:rsid w:val="001B1BE4"/>
    <w:rsid w:val="001B1FD6"/>
    <w:rsid w:val="001B208C"/>
    <w:rsid w:val="001B2266"/>
    <w:rsid w:val="001B237D"/>
    <w:rsid w:val="001B282A"/>
    <w:rsid w:val="001B2BCA"/>
    <w:rsid w:val="001B3788"/>
    <w:rsid w:val="001B3E3A"/>
    <w:rsid w:val="001B3E5A"/>
    <w:rsid w:val="001B466A"/>
    <w:rsid w:val="001B4E38"/>
    <w:rsid w:val="001B555A"/>
    <w:rsid w:val="001B5FD8"/>
    <w:rsid w:val="001B6954"/>
    <w:rsid w:val="001B7956"/>
    <w:rsid w:val="001B7CA1"/>
    <w:rsid w:val="001B7D2C"/>
    <w:rsid w:val="001B7E6F"/>
    <w:rsid w:val="001C01AC"/>
    <w:rsid w:val="001C0202"/>
    <w:rsid w:val="001C0E4B"/>
    <w:rsid w:val="001C173A"/>
    <w:rsid w:val="001C2B59"/>
    <w:rsid w:val="001C2DE7"/>
    <w:rsid w:val="001C2F1E"/>
    <w:rsid w:val="001C3A12"/>
    <w:rsid w:val="001C3F7A"/>
    <w:rsid w:val="001C3F7B"/>
    <w:rsid w:val="001C4252"/>
    <w:rsid w:val="001C47FD"/>
    <w:rsid w:val="001C498E"/>
    <w:rsid w:val="001C4BF3"/>
    <w:rsid w:val="001C7B42"/>
    <w:rsid w:val="001C7CF6"/>
    <w:rsid w:val="001D068D"/>
    <w:rsid w:val="001D2026"/>
    <w:rsid w:val="001D2A70"/>
    <w:rsid w:val="001D51E2"/>
    <w:rsid w:val="001D5720"/>
    <w:rsid w:val="001D5CF8"/>
    <w:rsid w:val="001D5D27"/>
    <w:rsid w:val="001D6064"/>
    <w:rsid w:val="001D6FE6"/>
    <w:rsid w:val="001D7477"/>
    <w:rsid w:val="001D7478"/>
    <w:rsid w:val="001D7672"/>
    <w:rsid w:val="001E02AD"/>
    <w:rsid w:val="001E0540"/>
    <w:rsid w:val="001E0B6E"/>
    <w:rsid w:val="001E13B5"/>
    <w:rsid w:val="001E1F9F"/>
    <w:rsid w:val="001E2ED4"/>
    <w:rsid w:val="001E3406"/>
    <w:rsid w:val="001E45DD"/>
    <w:rsid w:val="001E4B8F"/>
    <w:rsid w:val="001E5897"/>
    <w:rsid w:val="001E59AE"/>
    <w:rsid w:val="001E7007"/>
    <w:rsid w:val="001E7174"/>
    <w:rsid w:val="001F11EF"/>
    <w:rsid w:val="001F1983"/>
    <w:rsid w:val="001F2609"/>
    <w:rsid w:val="001F2810"/>
    <w:rsid w:val="001F28DC"/>
    <w:rsid w:val="001F3284"/>
    <w:rsid w:val="001F3751"/>
    <w:rsid w:val="001F433E"/>
    <w:rsid w:val="001F5638"/>
    <w:rsid w:val="001F64F7"/>
    <w:rsid w:val="001F72F8"/>
    <w:rsid w:val="001F7D77"/>
    <w:rsid w:val="00200757"/>
    <w:rsid w:val="00200870"/>
    <w:rsid w:val="00200AE7"/>
    <w:rsid w:val="00201595"/>
    <w:rsid w:val="002018AC"/>
    <w:rsid w:val="002029C1"/>
    <w:rsid w:val="0020329D"/>
    <w:rsid w:val="00203708"/>
    <w:rsid w:val="00204205"/>
    <w:rsid w:val="002045D7"/>
    <w:rsid w:val="00204A48"/>
    <w:rsid w:val="00207302"/>
    <w:rsid w:val="002074E2"/>
    <w:rsid w:val="002102F2"/>
    <w:rsid w:val="00210EC3"/>
    <w:rsid w:val="00211265"/>
    <w:rsid w:val="002114DA"/>
    <w:rsid w:val="0021262C"/>
    <w:rsid w:val="00212774"/>
    <w:rsid w:val="002128D1"/>
    <w:rsid w:val="00213224"/>
    <w:rsid w:val="00213439"/>
    <w:rsid w:val="00214129"/>
    <w:rsid w:val="00214A41"/>
    <w:rsid w:val="00215511"/>
    <w:rsid w:val="00215CAD"/>
    <w:rsid w:val="00216FB6"/>
    <w:rsid w:val="00217793"/>
    <w:rsid w:val="002207F3"/>
    <w:rsid w:val="00220887"/>
    <w:rsid w:val="002214C3"/>
    <w:rsid w:val="0022202A"/>
    <w:rsid w:val="0022260A"/>
    <w:rsid w:val="00222E9C"/>
    <w:rsid w:val="00223501"/>
    <w:rsid w:val="0022460C"/>
    <w:rsid w:val="00224869"/>
    <w:rsid w:val="002248D5"/>
    <w:rsid w:val="00224D91"/>
    <w:rsid w:val="0022715C"/>
    <w:rsid w:val="0022727D"/>
    <w:rsid w:val="002273C8"/>
    <w:rsid w:val="002300CD"/>
    <w:rsid w:val="00230358"/>
    <w:rsid w:val="00231582"/>
    <w:rsid w:val="002319B3"/>
    <w:rsid w:val="00232CBA"/>
    <w:rsid w:val="00232D01"/>
    <w:rsid w:val="00233120"/>
    <w:rsid w:val="00233BE3"/>
    <w:rsid w:val="00233C75"/>
    <w:rsid w:val="0023427F"/>
    <w:rsid w:val="002346C1"/>
    <w:rsid w:val="00235604"/>
    <w:rsid w:val="00235806"/>
    <w:rsid w:val="00235AF0"/>
    <w:rsid w:val="002366BB"/>
    <w:rsid w:val="002366F6"/>
    <w:rsid w:val="00236746"/>
    <w:rsid w:val="00236E39"/>
    <w:rsid w:val="00237196"/>
    <w:rsid w:val="00237A29"/>
    <w:rsid w:val="00240046"/>
    <w:rsid w:val="002401C8"/>
    <w:rsid w:val="00240D16"/>
    <w:rsid w:val="0024297F"/>
    <w:rsid w:val="00242A66"/>
    <w:rsid w:val="00242B15"/>
    <w:rsid w:val="00245161"/>
    <w:rsid w:val="00245190"/>
    <w:rsid w:val="00245832"/>
    <w:rsid w:val="0024599A"/>
    <w:rsid w:val="00245F66"/>
    <w:rsid w:val="002467AA"/>
    <w:rsid w:val="00246DCB"/>
    <w:rsid w:val="0024754F"/>
    <w:rsid w:val="00250828"/>
    <w:rsid w:val="002513C2"/>
    <w:rsid w:val="00252314"/>
    <w:rsid w:val="00252669"/>
    <w:rsid w:val="0025286B"/>
    <w:rsid w:val="00252AD2"/>
    <w:rsid w:val="00252BC8"/>
    <w:rsid w:val="0025322B"/>
    <w:rsid w:val="00253426"/>
    <w:rsid w:val="00253684"/>
    <w:rsid w:val="00253721"/>
    <w:rsid w:val="00253806"/>
    <w:rsid w:val="00253FF0"/>
    <w:rsid w:val="00254CB0"/>
    <w:rsid w:val="0025577F"/>
    <w:rsid w:val="002559B8"/>
    <w:rsid w:val="00256109"/>
    <w:rsid w:val="002568E6"/>
    <w:rsid w:val="00256B10"/>
    <w:rsid w:val="00256E1C"/>
    <w:rsid w:val="002578A2"/>
    <w:rsid w:val="00260B46"/>
    <w:rsid w:val="00261D06"/>
    <w:rsid w:val="002621A5"/>
    <w:rsid w:val="002623C3"/>
    <w:rsid w:val="00262BCC"/>
    <w:rsid w:val="00263790"/>
    <w:rsid w:val="00263A9B"/>
    <w:rsid w:val="00263BF4"/>
    <w:rsid w:val="00264475"/>
    <w:rsid w:val="00267192"/>
    <w:rsid w:val="00267A46"/>
    <w:rsid w:val="00267AD6"/>
    <w:rsid w:val="00270760"/>
    <w:rsid w:val="002726CA"/>
    <w:rsid w:val="00272D63"/>
    <w:rsid w:val="00274B43"/>
    <w:rsid w:val="002757C8"/>
    <w:rsid w:val="00275F87"/>
    <w:rsid w:val="00276925"/>
    <w:rsid w:val="00277894"/>
    <w:rsid w:val="0027795E"/>
    <w:rsid w:val="00280090"/>
    <w:rsid w:val="002807A3"/>
    <w:rsid w:val="00280981"/>
    <w:rsid w:val="00280A34"/>
    <w:rsid w:val="00281598"/>
    <w:rsid w:val="0028248C"/>
    <w:rsid w:val="00282922"/>
    <w:rsid w:val="00282D70"/>
    <w:rsid w:val="0028341A"/>
    <w:rsid w:val="00283981"/>
    <w:rsid w:val="00283B58"/>
    <w:rsid w:val="00284979"/>
    <w:rsid w:val="00286B4B"/>
    <w:rsid w:val="00287E3E"/>
    <w:rsid w:val="002917F0"/>
    <w:rsid w:val="00291A00"/>
    <w:rsid w:val="00291CD3"/>
    <w:rsid w:val="002923CE"/>
    <w:rsid w:val="00292847"/>
    <w:rsid w:val="00292AB4"/>
    <w:rsid w:val="00292B2C"/>
    <w:rsid w:val="00292CA8"/>
    <w:rsid w:val="0029425D"/>
    <w:rsid w:val="002943D2"/>
    <w:rsid w:val="00294667"/>
    <w:rsid w:val="0029676D"/>
    <w:rsid w:val="00296C69"/>
    <w:rsid w:val="002970A0"/>
    <w:rsid w:val="00297CC8"/>
    <w:rsid w:val="00297D4C"/>
    <w:rsid w:val="002A052E"/>
    <w:rsid w:val="002A1AD1"/>
    <w:rsid w:val="002A28E1"/>
    <w:rsid w:val="002A2D1F"/>
    <w:rsid w:val="002A2E8C"/>
    <w:rsid w:val="002A3460"/>
    <w:rsid w:val="002A357A"/>
    <w:rsid w:val="002A426E"/>
    <w:rsid w:val="002A4489"/>
    <w:rsid w:val="002A461B"/>
    <w:rsid w:val="002A4BCF"/>
    <w:rsid w:val="002A5833"/>
    <w:rsid w:val="002A61C6"/>
    <w:rsid w:val="002A6ACD"/>
    <w:rsid w:val="002A731E"/>
    <w:rsid w:val="002A7617"/>
    <w:rsid w:val="002A7CEF"/>
    <w:rsid w:val="002B02DD"/>
    <w:rsid w:val="002B0957"/>
    <w:rsid w:val="002B0F12"/>
    <w:rsid w:val="002B1ABE"/>
    <w:rsid w:val="002B220E"/>
    <w:rsid w:val="002B22C0"/>
    <w:rsid w:val="002B29BE"/>
    <w:rsid w:val="002B3458"/>
    <w:rsid w:val="002B49EB"/>
    <w:rsid w:val="002B68A2"/>
    <w:rsid w:val="002B6C00"/>
    <w:rsid w:val="002B6D66"/>
    <w:rsid w:val="002B7F83"/>
    <w:rsid w:val="002C25D8"/>
    <w:rsid w:val="002C4FED"/>
    <w:rsid w:val="002C5136"/>
    <w:rsid w:val="002C5F54"/>
    <w:rsid w:val="002C6369"/>
    <w:rsid w:val="002C71A8"/>
    <w:rsid w:val="002C7714"/>
    <w:rsid w:val="002C7DD0"/>
    <w:rsid w:val="002D16D9"/>
    <w:rsid w:val="002D1B3C"/>
    <w:rsid w:val="002D1DAC"/>
    <w:rsid w:val="002D1FA4"/>
    <w:rsid w:val="002D2EF5"/>
    <w:rsid w:val="002D3225"/>
    <w:rsid w:val="002D34B6"/>
    <w:rsid w:val="002D40D7"/>
    <w:rsid w:val="002D4967"/>
    <w:rsid w:val="002D53A5"/>
    <w:rsid w:val="002D55E2"/>
    <w:rsid w:val="002D5C06"/>
    <w:rsid w:val="002D68D0"/>
    <w:rsid w:val="002D6B4A"/>
    <w:rsid w:val="002D6E51"/>
    <w:rsid w:val="002D7005"/>
    <w:rsid w:val="002D7E95"/>
    <w:rsid w:val="002E033E"/>
    <w:rsid w:val="002E0380"/>
    <w:rsid w:val="002E0A0B"/>
    <w:rsid w:val="002E0A8C"/>
    <w:rsid w:val="002E0F2F"/>
    <w:rsid w:val="002E3103"/>
    <w:rsid w:val="002E3E1C"/>
    <w:rsid w:val="002E4056"/>
    <w:rsid w:val="002E41CC"/>
    <w:rsid w:val="002E4369"/>
    <w:rsid w:val="002E487C"/>
    <w:rsid w:val="002E4896"/>
    <w:rsid w:val="002E5AE1"/>
    <w:rsid w:val="002E6912"/>
    <w:rsid w:val="002E6B6A"/>
    <w:rsid w:val="002E6EF4"/>
    <w:rsid w:val="002E6F26"/>
    <w:rsid w:val="002E707E"/>
    <w:rsid w:val="002E7526"/>
    <w:rsid w:val="002E773E"/>
    <w:rsid w:val="002E7E5F"/>
    <w:rsid w:val="002E7EA7"/>
    <w:rsid w:val="002F0F17"/>
    <w:rsid w:val="002F1A10"/>
    <w:rsid w:val="002F20C7"/>
    <w:rsid w:val="002F2BC6"/>
    <w:rsid w:val="002F2D8A"/>
    <w:rsid w:val="002F3402"/>
    <w:rsid w:val="002F3720"/>
    <w:rsid w:val="002F3D45"/>
    <w:rsid w:val="002F5773"/>
    <w:rsid w:val="002F57B3"/>
    <w:rsid w:val="002F5B3C"/>
    <w:rsid w:val="002F5F5D"/>
    <w:rsid w:val="002F730F"/>
    <w:rsid w:val="002F77B6"/>
    <w:rsid w:val="0030022F"/>
    <w:rsid w:val="00300759"/>
    <w:rsid w:val="0030114A"/>
    <w:rsid w:val="00301C39"/>
    <w:rsid w:val="00302FEE"/>
    <w:rsid w:val="00304663"/>
    <w:rsid w:val="003049E9"/>
    <w:rsid w:val="0030502E"/>
    <w:rsid w:val="00305931"/>
    <w:rsid w:val="00305EC8"/>
    <w:rsid w:val="003066BD"/>
    <w:rsid w:val="003068AC"/>
    <w:rsid w:val="00306E01"/>
    <w:rsid w:val="00307546"/>
    <w:rsid w:val="00307E58"/>
    <w:rsid w:val="003101ED"/>
    <w:rsid w:val="0031063B"/>
    <w:rsid w:val="00311479"/>
    <w:rsid w:val="00311C28"/>
    <w:rsid w:val="003123C3"/>
    <w:rsid w:val="00313C20"/>
    <w:rsid w:val="00313F86"/>
    <w:rsid w:val="0031459D"/>
    <w:rsid w:val="00314C1A"/>
    <w:rsid w:val="00314CBC"/>
    <w:rsid w:val="00315028"/>
    <w:rsid w:val="00315103"/>
    <w:rsid w:val="00315EE7"/>
    <w:rsid w:val="0031729D"/>
    <w:rsid w:val="003173B3"/>
    <w:rsid w:val="00317CF4"/>
    <w:rsid w:val="00317D34"/>
    <w:rsid w:val="0032047C"/>
    <w:rsid w:val="00320B0E"/>
    <w:rsid w:val="00320DB5"/>
    <w:rsid w:val="00321686"/>
    <w:rsid w:val="00321B8C"/>
    <w:rsid w:val="003224FD"/>
    <w:rsid w:val="003240F3"/>
    <w:rsid w:val="003244BF"/>
    <w:rsid w:val="00324F5B"/>
    <w:rsid w:val="00325034"/>
    <w:rsid w:val="003250D1"/>
    <w:rsid w:val="00325A03"/>
    <w:rsid w:val="00326934"/>
    <w:rsid w:val="00326D5E"/>
    <w:rsid w:val="00330023"/>
    <w:rsid w:val="00330AB3"/>
    <w:rsid w:val="00330EE3"/>
    <w:rsid w:val="00331614"/>
    <w:rsid w:val="0033240D"/>
    <w:rsid w:val="00332B45"/>
    <w:rsid w:val="003335AA"/>
    <w:rsid w:val="00333B22"/>
    <w:rsid w:val="003344B8"/>
    <w:rsid w:val="00337B26"/>
    <w:rsid w:val="00340171"/>
    <w:rsid w:val="003404DC"/>
    <w:rsid w:val="00340AB6"/>
    <w:rsid w:val="00340F56"/>
    <w:rsid w:val="00341731"/>
    <w:rsid w:val="00342732"/>
    <w:rsid w:val="0034310D"/>
    <w:rsid w:val="00343185"/>
    <w:rsid w:val="003436EC"/>
    <w:rsid w:val="00343EE9"/>
    <w:rsid w:val="003442D1"/>
    <w:rsid w:val="003449C8"/>
    <w:rsid w:val="00345A03"/>
    <w:rsid w:val="00346070"/>
    <w:rsid w:val="003460FD"/>
    <w:rsid w:val="00346376"/>
    <w:rsid w:val="00346D46"/>
    <w:rsid w:val="0034728D"/>
    <w:rsid w:val="00347440"/>
    <w:rsid w:val="0034780B"/>
    <w:rsid w:val="00347F06"/>
    <w:rsid w:val="0035083D"/>
    <w:rsid w:val="00351D30"/>
    <w:rsid w:val="00351ED5"/>
    <w:rsid w:val="00353610"/>
    <w:rsid w:val="003542AB"/>
    <w:rsid w:val="0035494B"/>
    <w:rsid w:val="0035519F"/>
    <w:rsid w:val="003557AD"/>
    <w:rsid w:val="00355BBE"/>
    <w:rsid w:val="00355EF6"/>
    <w:rsid w:val="00356193"/>
    <w:rsid w:val="003567F9"/>
    <w:rsid w:val="00356828"/>
    <w:rsid w:val="00356E93"/>
    <w:rsid w:val="003571EB"/>
    <w:rsid w:val="003577DD"/>
    <w:rsid w:val="00357AE0"/>
    <w:rsid w:val="00357DB0"/>
    <w:rsid w:val="003604D2"/>
    <w:rsid w:val="00361197"/>
    <w:rsid w:val="00361250"/>
    <w:rsid w:val="00361936"/>
    <w:rsid w:val="00361B0C"/>
    <w:rsid w:val="00361EFD"/>
    <w:rsid w:val="0036216C"/>
    <w:rsid w:val="00364BC9"/>
    <w:rsid w:val="00364CFD"/>
    <w:rsid w:val="003659F4"/>
    <w:rsid w:val="00366090"/>
    <w:rsid w:val="003667B8"/>
    <w:rsid w:val="00366D39"/>
    <w:rsid w:val="003675C1"/>
    <w:rsid w:val="00367ABB"/>
    <w:rsid w:val="0037070A"/>
    <w:rsid w:val="00371147"/>
    <w:rsid w:val="00371DAC"/>
    <w:rsid w:val="003722F4"/>
    <w:rsid w:val="00372359"/>
    <w:rsid w:val="003732D5"/>
    <w:rsid w:val="00373651"/>
    <w:rsid w:val="00374017"/>
    <w:rsid w:val="003742A3"/>
    <w:rsid w:val="00374403"/>
    <w:rsid w:val="00374BBF"/>
    <w:rsid w:val="003753B0"/>
    <w:rsid w:val="00375499"/>
    <w:rsid w:val="0037614E"/>
    <w:rsid w:val="0037685E"/>
    <w:rsid w:val="00376DD6"/>
    <w:rsid w:val="003805FA"/>
    <w:rsid w:val="00381167"/>
    <w:rsid w:val="0038143B"/>
    <w:rsid w:val="00381B29"/>
    <w:rsid w:val="00383A21"/>
    <w:rsid w:val="00384095"/>
    <w:rsid w:val="00385825"/>
    <w:rsid w:val="003865B3"/>
    <w:rsid w:val="00390519"/>
    <w:rsid w:val="00391063"/>
    <w:rsid w:val="00392546"/>
    <w:rsid w:val="00392B60"/>
    <w:rsid w:val="00393102"/>
    <w:rsid w:val="003936B2"/>
    <w:rsid w:val="00393BA8"/>
    <w:rsid w:val="00394542"/>
    <w:rsid w:val="003946FC"/>
    <w:rsid w:val="003950C1"/>
    <w:rsid w:val="0039556C"/>
    <w:rsid w:val="00396DC7"/>
    <w:rsid w:val="00396DF1"/>
    <w:rsid w:val="00397B21"/>
    <w:rsid w:val="003A01B0"/>
    <w:rsid w:val="003A0598"/>
    <w:rsid w:val="003A139E"/>
    <w:rsid w:val="003A2974"/>
    <w:rsid w:val="003A3212"/>
    <w:rsid w:val="003A346F"/>
    <w:rsid w:val="003A4881"/>
    <w:rsid w:val="003A4D82"/>
    <w:rsid w:val="003A4F56"/>
    <w:rsid w:val="003A5F41"/>
    <w:rsid w:val="003A6152"/>
    <w:rsid w:val="003A7E45"/>
    <w:rsid w:val="003B023D"/>
    <w:rsid w:val="003B0473"/>
    <w:rsid w:val="003B0A33"/>
    <w:rsid w:val="003B0A8F"/>
    <w:rsid w:val="003B0CE2"/>
    <w:rsid w:val="003B13CE"/>
    <w:rsid w:val="003B1642"/>
    <w:rsid w:val="003B1D9D"/>
    <w:rsid w:val="003B1F3A"/>
    <w:rsid w:val="003B2E77"/>
    <w:rsid w:val="003B2F4B"/>
    <w:rsid w:val="003B392C"/>
    <w:rsid w:val="003B4205"/>
    <w:rsid w:val="003B4B62"/>
    <w:rsid w:val="003B4CED"/>
    <w:rsid w:val="003B4FD2"/>
    <w:rsid w:val="003B51B4"/>
    <w:rsid w:val="003B5855"/>
    <w:rsid w:val="003B6101"/>
    <w:rsid w:val="003B68A9"/>
    <w:rsid w:val="003B772E"/>
    <w:rsid w:val="003B7826"/>
    <w:rsid w:val="003B7B36"/>
    <w:rsid w:val="003C2CCF"/>
    <w:rsid w:val="003C307F"/>
    <w:rsid w:val="003C32EF"/>
    <w:rsid w:val="003C3885"/>
    <w:rsid w:val="003C419D"/>
    <w:rsid w:val="003C4554"/>
    <w:rsid w:val="003C49CA"/>
    <w:rsid w:val="003C4D81"/>
    <w:rsid w:val="003C5822"/>
    <w:rsid w:val="003C58A3"/>
    <w:rsid w:val="003C6529"/>
    <w:rsid w:val="003C6869"/>
    <w:rsid w:val="003C6D8C"/>
    <w:rsid w:val="003C6F67"/>
    <w:rsid w:val="003C77AF"/>
    <w:rsid w:val="003D0436"/>
    <w:rsid w:val="003D1063"/>
    <w:rsid w:val="003D17FB"/>
    <w:rsid w:val="003D1E94"/>
    <w:rsid w:val="003D24A3"/>
    <w:rsid w:val="003D2D55"/>
    <w:rsid w:val="003D3521"/>
    <w:rsid w:val="003D3D1E"/>
    <w:rsid w:val="003D4B53"/>
    <w:rsid w:val="003D5067"/>
    <w:rsid w:val="003D54E6"/>
    <w:rsid w:val="003D71E4"/>
    <w:rsid w:val="003D740B"/>
    <w:rsid w:val="003D7520"/>
    <w:rsid w:val="003D775B"/>
    <w:rsid w:val="003E0F6D"/>
    <w:rsid w:val="003E24D7"/>
    <w:rsid w:val="003E383F"/>
    <w:rsid w:val="003E3AD6"/>
    <w:rsid w:val="003E415D"/>
    <w:rsid w:val="003E4AB4"/>
    <w:rsid w:val="003E4BC2"/>
    <w:rsid w:val="003E4FC0"/>
    <w:rsid w:val="003E5320"/>
    <w:rsid w:val="003E5483"/>
    <w:rsid w:val="003E5AC5"/>
    <w:rsid w:val="003E6CF8"/>
    <w:rsid w:val="003F0EAA"/>
    <w:rsid w:val="003F119C"/>
    <w:rsid w:val="003F2891"/>
    <w:rsid w:val="003F2F87"/>
    <w:rsid w:val="003F33E9"/>
    <w:rsid w:val="003F37BB"/>
    <w:rsid w:val="003F465C"/>
    <w:rsid w:val="003F52DF"/>
    <w:rsid w:val="003F54FC"/>
    <w:rsid w:val="003F5DA6"/>
    <w:rsid w:val="003F6237"/>
    <w:rsid w:val="003F66BF"/>
    <w:rsid w:val="003F6AEF"/>
    <w:rsid w:val="003F6B3C"/>
    <w:rsid w:val="003F6B4A"/>
    <w:rsid w:val="003F72F9"/>
    <w:rsid w:val="003F7623"/>
    <w:rsid w:val="003F7B47"/>
    <w:rsid w:val="003F7D30"/>
    <w:rsid w:val="00400108"/>
    <w:rsid w:val="00401780"/>
    <w:rsid w:val="0040224C"/>
    <w:rsid w:val="00402566"/>
    <w:rsid w:val="004027A8"/>
    <w:rsid w:val="00403136"/>
    <w:rsid w:val="0040337B"/>
    <w:rsid w:val="0040347D"/>
    <w:rsid w:val="004035AF"/>
    <w:rsid w:val="004043FD"/>
    <w:rsid w:val="00404764"/>
    <w:rsid w:val="0040481B"/>
    <w:rsid w:val="00404AEB"/>
    <w:rsid w:val="00405153"/>
    <w:rsid w:val="00405233"/>
    <w:rsid w:val="004058CE"/>
    <w:rsid w:val="00407863"/>
    <w:rsid w:val="004108D3"/>
    <w:rsid w:val="00410D2E"/>
    <w:rsid w:val="0041164C"/>
    <w:rsid w:val="00411A34"/>
    <w:rsid w:val="00411BA4"/>
    <w:rsid w:val="00411C86"/>
    <w:rsid w:val="0041220F"/>
    <w:rsid w:val="0041253A"/>
    <w:rsid w:val="004129FB"/>
    <w:rsid w:val="00413CEF"/>
    <w:rsid w:val="004148F8"/>
    <w:rsid w:val="00414D97"/>
    <w:rsid w:val="004168A1"/>
    <w:rsid w:val="00416B51"/>
    <w:rsid w:val="00417316"/>
    <w:rsid w:val="00417409"/>
    <w:rsid w:val="00417849"/>
    <w:rsid w:val="00420169"/>
    <w:rsid w:val="00420768"/>
    <w:rsid w:val="00420A5A"/>
    <w:rsid w:val="00420FA4"/>
    <w:rsid w:val="004225EE"/>
    <w:rsid w:val="00422C4E"/>
    <w:rsid w:val="00422DFD"/>
    <w:rsid w:val="00423392"/>
    <w:rsid w:val="0042376A"/>
    <w:rsid w:val="0042442F"/>
    <w:rsid w:val="00424C4F"/>
    <w:rsid w:val="00424CA2"/>
    <w:rsid w:val="00424F54"/>
    <w:rsid w:val="00425337"/>
    <w:rsid w:val="0042625F"/>
    <w:rsid w:val="00427011"/>
    <w:rsid w:val="004278B3"/>
    <w:rsid w:val="00427A29"/>
    <w:rsid w:val="00427BB0"/>
    <w:rsid w:val="00430309"/>
    <w:rsid w:val="004305D5"/>
    <w:rsid w:val="00430889"/>
    <w:rsid w:val="004312FF"/>
    <w:rsid w:val="00432731"/>
    <w:rsid w:val="00432D77"/>
    <w:rsid w:val="004330F8"/>
    <w:rsid w:val="004337BB"/>
    <w:rsid w:val="00433D78"/>
    <w:rsid w:val="00433F5D"/>
    <w:rsid w:val="0043416B"/>
    <w:rsid w:val="00434B57"/>
    <w:rsid w:val="00434BD1"/>
    <w:rsid w:val="004352C0"/>
    <w:rsid w:val="00435C87"/>
    <w:rsid w:val="0043654E"/>
    <w:rsid w:val="004371D7"/>
    <w:rsid w:val="00437218"/>
    <w:rsid w:val="004372D5"/>
    <w:rsid w:val="00437B69"/>
    <w:rsid w:val="00437BAC"/>
    <w:rsid w:val="00437FF9"/>
    <w:rsid w:val="004404E1"/>
    <w:rsid w:val="004413A6"/>
    <w:rsid w:val="00441FCF"/>
    <w:rsid w:val="00443822"/>
    <w:rsid w:val="0044386F"/>
    <w:rsid w:val="00443A96"/>
    <w:rsid w:val="00444F17"/>
    <w:rsid w:val="00445387"/>
    <w:rsid w:val="00445BBD"/>
    <w:rsid w:val="00445EBF"/>
    <w:rsid w:val="00446257"/>
    <w:rsid w:val="00447022"/>
    <w:rsid w:val="00447688"/>
    <w:rsid w:val="00450049"/>
    <w:rsid w:val="00450634"/>
    <w:rsid w:val="00451694"/>
    <w:rsid w:val="00451BC8"/>
    <w:rsid w:val="00451C21"/>
    <w:rsid w:val="00452001"/>
    <w:rsid w:val="00454389"/>
    <w:rsid w:val="0045462B"/>
    <w:rsid w:val="0045486A"/>
    <w:rsid w:val="00454BA1"/>
    <w:rsid w:val="00454EBF"/>
    <w:rsid w:val="0045633A"/>
    <w:rsid w:val="00456815"/>
    <w:rsid w:val="00456A8F"/>
    <w:rsid w:val="00456C53"/>
    <w:rsid w:val="0045703F"/>
    <w:rsid w:val="00460A9C"/>
    <w:rsid w:val="00460F09"/>
    <w:rsid w:val="004610BA"/>
    <w:rsid w:val="00461A15"/>
    <w:rsid w:val="00461A52"/>
    <w:rsid w:val="00462018"/>
    <w:rsid w:val="00463B12"/>
    <w:rsid w:val="00463D0F"/>
    <w:rsid w:val="004641F1"/>
    <w:rsid w:val="0046423A"/>
    <w:rsid w:val="00464555"/>
    <w:rsid w:val="004647AE"/>
    <w:rsid w:val="004649FE"/>
    <w:rsid w:val="00464B4F"/>
    <w:rsid w:val="00464D21"/>
    <w:rsid w:val="004652EC"/>
    <w:rsid w:val="00465B9D"/>
    <w:rsid w:val="00465DD5"/>
    <w:rsid w:val="00466124"/>
    <w:rsid w:val="004668D4"/>
    <w:rsid w:val="00467087"/>
    <w:rsid w:val="0046731D"/>
    <w:rsid w:val="0047010D"/>
    <w:rsid w:val="00470B6F"/>
    <w:rsid w:val="004716CF"/>
    <w:rsid w:val="004722E3"/>
    <w:rsid w:val="004727D0"/>
    <w:rsid w:val="00472A83"/>
    <w:rsid w:val="004738C9"/>
    <w:rsid w:val="00473B2A"/>
    <w:rsid w:val="00473CEE"/>
    <w:rsid w:val="00473DFE"/>
    <w:rsid w:val="00474219"/>
    <w:rsid w:val="00474A43"/>
    <w:rsid w:val="00474D1D"/>
    <w:rsid w:val="0047519E"/>
    <w:rsid w:val="00475E1E"/>
    <w:rsid w:val="0047645A"/>
    <w:rsid w:val="00476EE1"/>
    <w:rsid w:val="00477541"/>
    <w:rsid w:val="00477F36"/>
    <w:rsid w:val="00480924"/>
    <w:rsid w:val="00480C1E"/>
    <w:rsid w:val="00481041"/>
    <w:rsid w:val="004811C0"/>
    <w:rsid w:val="00481CD8"/>
    <w:rsid w:val="00481F88"/>
    <w:rsid w:val="00483772"/>
    <w:rsid w:val="004838C4"/>
    <w:rsid w:val="00483E0A"/>
    <w:rsid w:val="00484085"/>
    <w:rsid w:val="00484CA6"/>
    <w:rsid w:val="0048566A"/>
    <w:rsid w:val="0048587F"/>
    <w:rsid w:val="00486241"/>
    <w:rsid w:val="00486593"/>
    <w:rsid w:val="00486B06"/>
    <w:rsid w:val="00486DF0"/>
    <w:rsid w:val="00487723"/>
    <w:rsid w:val="00487B85"/>
    <w:rsid w:val="004901E7"/>
    <w:rsid w:val="004904FC"/>
    <w:rsid w:val="00490AF1"/>
    <w:rsid w:val="00490CE4"/>
    <w:rsid w:val="00490EC7"/>
    <w:rsid w:val="004912D4"/>
    <w:rsid w:val="00491328"/>
    <w:rsid w:val="004923CE"/>
    <w:rsid w:val="00493711"/>
    <w:rsid w:val="00493C61"/>
    <w:rsid w:val="00493C89"/>
    <w:rsid w:val="0049495B"/>
    <w:rsid w:val="00495352"/>
    <w:rsid w:val="004953FC"/>
    <w:rsid w:val="00495B06"/>
    <w:rsid w:val="00495BCE"/>
    <w:rsid w:val="00495EA4"/>
    <w:rsid w:val="0049637B"/>
    <w:rsid w:val="0049656A"/>
    <w:rsid w:val="00497533"/>
    <w:rsid w:val="004A01A6"/>
    <w:rsid w:val="004A03CB"/>
    <w:rsid w:val="004A0467"/>
    <w:rsid w:val="004A1670"/>
    <w:rsid w:val="004A1C54"/>
    <w:rsid w:val="004A29AE"/>
    <w:rsid w:val="004A2ADE"/>
    <w:rsid w:val="004A30ED"/>
    <w:rsid w:val="004A3C7B"/>
    <w:rsid w:val="004A5779"/>
    <w:rsid w:val="004A5A1A"/>
    <w:rsid w:val="004A7765"/>
    <w:rsid w:val="004A7C83"/>
    <w:rsid w:val="004A7FF0"/>
    <w:rsid w:val="004B047D"/>
    <w:rsid w:val="004B1195"/>
    <w:rsid w:val="004B18A6"/>
    <w:rsid w:val="004B1ABD"/>
    <w:rsid w:val="004B24B4"/>
    <w:rsid w:val="004B2EEA"/>
    <w:rsid w:val="004B347A"/>
    <w:rsid w:val="004B3C8E"/>
    <w:rsid w:val="004B415B"/>
    <w:rsid w:val="004B4AC4"/>
    <w:rsid w:val="004B4B46"/>
    <w:rsid w:val="004B4C79"/>
    <w:rsid w:val="004B547A"/>
    <w:rsid w:val="004B7380"/>
    <w:rsid w:val="004B7FF1"/>
    <w:rsid w:val="004C0549"/>
    <w:rsid w:val="004C0A1A"/>
    <w:rsid w:val="004C1562"/>
    <w:rsid w:val="004C177D"/>
    <w:rsid w:val="004C1DE2"/>
    <w:rsid w:val="004C243C"/>
    <w:rsid w:val="004C2718"/>
    <w:rsid w:val="004C2E2B"/>
    <w:rsid w:val="004C2EC0"/>
    <w:rsid w:val="004C3642"/>
    <w:rsid w:val="004C4189"/>
    <w:rsid w:val="004C500B"/>
    <w:rsid w:val="004C5EF4"/>
    <w:rsid w:val="004C7948"/>
    <w:rsid w:val="004C7F77"/>
    <w:rsid w:val="004D03B3"/>
    <w:rsid w:val="004D0542"/>
    <w:rsid w:val="004D2272"/>
    <w:rsid w:val="004D2EC5"/>
    <w:rsid w:val="004D329A"/>
    <w:rsid w:val="004D3A2E"/>
    <w:rsid w:val="004D4002"/>
    <w:rsid w:val="004D4C13"/>
    <w:rsid w:val="004D4E86"/>
    <w:rsid w:val="004D5428"/>
    <w:rsid w:val="004D6232"/>
    <w:rsid w:val="004D6F0B"/>
    <w:rsid w:val="004E10E7"/>
    <w:rsid w:val="004E1BF8"/>
    <w:rsid w:val="004E1D82"/>
    <w:rsid w:val="004E4E68"/>
    <w:rsid w:val="004E688B"/>
    <w:rsid w:val="004E6F93"/>
    <w:rsid w:val="004E746B"/>
    <w:rsid w:val="004E74E7"/>
    <w:rsid w:val="004E75FC"/>
    <w:rsid w:val="004E76CA"/>
    <w:rsid w:val="004E787C"/>
    <w:rsid w:val="004F01F8"/>
    <w:rsid w:val="004F0320"/>
    <w:rsid w:val="004F0987"/>
    <w:rsid w:val="004F0A05"/>
    <w:rsid w:val="004F0F12"/>
    <w:rsid w:val="004F1085"/>
    <w:rsid w:val="004F1CDD"/>
    <w:rsid w:val="004F2207"/>
    <w:rsid w:val="004F27FF"/>
    <w:rsid w:val="004F2A70"/>
    <w:rsid w:val="004F2CF5"/>
    <w:rsid w:val="004F3907"/>
    <w:rsid w:val="004F5558"/>
    <w:rsid w:val="004F58D3"/>
    <w:rsid w:val="004F59AD"/>
    <w:rsid w:val="004F5B70"/>
    <w:rsid w:val="004F5BB8"/>
    <w:rsid w:val="004F6044"/>
    <w:rsid w:val="004F67FF"/>
    <w:rsid w:val="004F6AFB"/>
    <w:rsid w:val="004F6E65"/>
    <w:rsid w:val="004F712D"/>
    <w:rsid w:val="004F7255"/>
    <w:rsid w:val="004F72C0"/>
    <w:rsid w:val="004F758D"/>
    <w:rsid w:val="004F75B3"/>
    <w:rsid w:val="004F770F"/>
    <w:rsid w:val="004F7D0A"/>
    <w:rsid w:val="004F7D5A"/>
    <w:rsid w:val="00500473"/>
    <w:rsid w:val="005004B8"/>
    <w:rsid w:val="005025D3"/>
    <w:rsid w:val="005029F3"/>
    <w:rsid w:val="00502EFD"/>
    <w:rsid w:val="005030A6"/>
    <w:rsid w:val="0050403A"/>
    <w:rsid w:val="0050459D"/>
    <w:rsid w:val="005049A4"/>
    <w:rsid w:val="00505761"/>
    <w:rsid w:val="00505A7A"/>
    <w:rsid w:val="00505EC1"/>
    <w:rsid w:val="00506188"/>
    <w:rsid w:val="005068EB"/>
    <w:rsid w:val="00506B58"/>
    <w:rsid w:val="00507089"/>
    <w:rsid w:val="0050733C"/>
    <w:rsid w:val="00507C10"/>
    <w:rsid w:val="00510011"/>
    <w:rsid w:val="00511C3B"/>
    <w:rsid w:val="00512744"/>
    <w:rsid w:val="00512B62"/>
    <w:rsid w:val="00512FE9"/>
    <w:rsid w:val="00513102"/>
    <w:rsid w:val="00513643"/>
    <w:rsid w:val="005137E8"/>
    <w:rsid w:val="005145F8"/>
    <w:rsid w:val="0051468A"/>
    <w:rsid w:val="00514A16"/>
    <w:rsid w:val="00514A82"/>
    <w:rsid w:val="00514E66"/>
    <w:rsid w:val="00514E89"/>
    <w:rsid w:val="00515218"/>
    <w:rsid w:val="0051569D"/>
    <w:rsid w:val="005156B5"/>
    <w:rsid w:val="005162A6"/>
    <w:rsid w:val="0051679C"/>
    <w:rsid w:val="005167C5"/>
    <w:rsid w:val="00516C74"/>
    <w:rsid w:val="00516C7A"/>
    <w:rsid w:val="00516DE7"/>
    <w:rsid w:val="00517B59"/>
    <w:rsid w:val="00517CFD"/>
    <w:rsid w:val="00517DD3"/>
    <w:rsid w:val="00520584"/>
    <w:rsid w:val="00521187"/>
    <w:rsid w:val="00521214"/>
    <w:rsid w:val="005213BF"/>
    <w:rsid w:val="00521BB7"/>
    <w:rsid w:val="00522221"/>
    <w:rsid w:val="00522676"/>
    <w:rsid w:val="00522F48"/>
    <w:rsid w:val="005232BC"/>
    <w:rsid w:val="005235EF"/>
    <w:rsid w:val="0052360B"/>
    <w:rsid w:val="00523FB9"/>
    <w:rsid w:val="00524721"/>
    <w:rsid w:val="00524D23"/>
    <w:rsid w:val="00524F76"/>
    <w:rsid w:val="00525064"/>
    <w:rsid w:val="0052519D"/>
    <w:rsid w:val="005264CB"/>
    <w:rsid w:val="00526BC0"/>
    <w:rsid w:val="00530F2C"/>
    <w:rsid w:val="005316F4"/>
    <w:rsid w:val="00531AEF"/>
    <w:rsid w:val="00531B0C"/>
    <w:rsid w:val="00532664"/>
    <w:rsid w:val="0053334F"/>
    <w:rsid w:val="005339A6"/>
    <w:rsid w:val="00533FCF"/>
    <w:rsid w:val="005346F0"/>
    <w:rsid w:val="00535874"/>
    <w:rsid w:val="00535A96"/>
    <w:rsid w:val="00535D77"/>
    <w:rsid w:val="00536497"/>
    <w:rsid w:val="00536B35"/>
    <w:rsid w:val="005370A4"/>
    <w:rsid w:val="00540895"/>
    <w:rsid w:val="00540B87"/>
    <w:rsid w:val="005416AE"/>
    <w:rsid w:val="00541A68"/>
    <w:rsid w:val="0054292B"/>
    <w:rsid w:val="00543663"/>
    <w:rsid w:val="00547A29"/>
    <w:rsid w:val="00550514"/>
    <w:rsid w:val="00550922"/>
    <w:rsid w:val="00550A23"/>
    <w:rsid w:val="00550BF8"/>
    <w:rsid w:val="00551264"/>
    <w:rsid w:val="00552498"/>
    <w:rsid w:val="0055265D"/>
    <w:rsid w:val="00552C8C"/>
    <w:rsid w:val="005531F7"/>
    <w:rsid w:val="0055392E"/>
    <w:rsid w:val="00553DB1"/>
    <w:rsid w:val="00553DE8"/>
    <w:rsid w:val="0055432B"/>
    <w:rsid w:val="00554484"/>
    <w:rsid w:val="005552A2"/>
    <w:rsid w:val="0055538E"/>
    <w:rsid w:val="00557E12"/>
    <w:rsid w:val="00560A55"/>
    <w:rsid w:val="00561266"/>
    <w:rsid w:val="005612A4"/>
    <w:rsid w:val="00561323"/>
    <w:rsid w:val="005617C4"/>
    <w:rsid w:val="00562255"/>
    <w:rsid w:val="005627B6"/>
    <w:rsid w:val="00563194"/>
    <w:rsid w:val="00563475"/>
    <w:rsid w:val="00563B69"/>
    <w:rsid w:val="00563DAF"/>
    <w:rsid w:val="00563E6F"/>
    <w:rsid w:val="00563F0C"/>
    <w:rsid w:val="00564060"/>
    <w:rsid w:val="005648CA"/>
    <w:rsid w:val="00564BDF"/>
    <w:rsid w:val="00565232"/>
    <w:rsid w:val="0056546A"/>
    <w:rsid w:val="00566F23"/>
    <w:rsid w:val="00567322"/>
    <w:rsid w:val="0056735E"/>
    <w:rsid w:val="00567481"/>
    <w:rsid w:val="0056792A"/>
    <w:rsid w:val="00567945"/>
    <w:rsid w:val="005705C8"/>
    <w:rsid w:val="00570BF7"/>
    <w:rsid w:val="0057194B"/>
    <w:rsid w:val="00571AAC"/>
    <w:rsid w:val="00571D86"/>
    <w:rsid w:val="005728F3"/>
    <w:rsid w:val="00572918"/>
    <w:rsid w:val="00572CE8"/>
    <w:rsid w:val="005730B5"/>
    <w:rsid w:val="00574CBF"/>
    <w:rsid w:val="00575221"/>
    <w:rsid w:val="005756E3"/>
    <w:rsid w:val="005761A8"/>
    <w:rsid w:val="005768D2"/>
    <w:rsid w:val="005768D6"/>
    <w:rsid w:val="00576FBE"/>
    <w:rsid w:val="005771F7"/>
    <w:rsid w:val="00577BFD"/>
    <w:rsid w:val="00577DCA"/>
    <w:rsid w:val="00577F14"/>
    <w:rsid w:val="00580574"/>
    <w:rsid w:val="00580CA4"/>
    <w:rsid w:val="00580DCE"/>
    <w:rsid w:val="00580E18"/>
    <w:rsid w:val="0058106B"/>
    <w:rsid w:val="0058246B"/>
    <w:rsid w:val="005835E0"/>
    <w:rsid w:val="00584D9F"/>
    <w:rsid w:val="005861AA"/>
    <w:rsid w:val="00586B08"/>
    <w:rsid w:val="00586C1D"/>
    <w:rsid w:val="00586C2B"/>
    <w:rsid w:val="00587730"/>
    <w:rsid w:val="0058791A"/>
    <w:rsid w:val="0058798A"/>
    <w:rsid w:val="00587FFE"/>
    <w:rsid w:val="005901E0"/>
    <w:rsid w:val="0059131D"/>
    <w:rsid w:val="00591402"/>
    <w:rsid w:val="005923BA"/>
    <w:rsid w:val="00592C2C"/>
    <w:rsid w:val="0059346D"/>
    <w:rsid w:val="005936F4"/>
    <w:rsid w:val="005942BA"/>
    <w:rsid w:val="00594310"/>
    <w:rsid w:val="00594770"/>
    <w:rsid w:val="005948B0"/>
    <w:rsid w:val="00594F91"/>
    <w:rsid w:val="00595CA1"/>
    <w:rsid w:val="00597EB9"/>
    <w:rsid w:val="005A081B"/>
    <w:rsid w:val="005A1114"/>
    <w:rsid w:val="005A151F"/>
    <w:rsid w:val="005A1D57"/>
    <w:rsid w:val="005A2032"/>
    <w:rsid w:val="005A2B58"/>
    <w:rsid w:val="005A2BC6"/>
    <w:rsid w:val="005A31E2"/>
    <w:rsid w:val="005A3434"/>
    <w:rsid w:val="005A3BF1"/>
    <w:rsid w:val="005A3CC0"/>
    <w:rsid w:val="005A43C7"/>
    <w:rsid w:val="005A497F"/>
    <w:rsid w:val="005A4BE4"/>
    <w:rsid w:val="005A5851"/>
    <w:rsid w:val="005A5B25"/>
    <w:rsid w:val="005A5D7B"/>
    <w:rsid w:val="005A60C1"/>
    <w:rsid w:val="005A6E37"/>
    <w:rsid w:val="005A7457"/>
    <w:rsid w:val="005A7918"/>
    <w:rsid w:val="005B0580"/>
    <w:rsid w:val="005B0765"/>
    <w:rsid w:val="005B084F"/>
    <w:rsid w:val="005B0C79"/>
    <w:rsid w:val="005B0CA2"/>
    <w:rsid w:val="005B0D83"/>
    <w:rsid w:val="005B1156"/>
    <w:rsid w:val="005B15A8"/>
    <w:rsid w:val="005B2F18"/>
    <w:rsid w:val="005B33B9"/>
    <w:rsid w:val="005B4269"/>
    <w:rsid w:val="005B4424"/>
    <w:rsid w:val="005B4649"/>
    <w:rsid w:val="005B4F17"/>
    <w:rsid w:val="005B6C74"/>
    <w:rsid w:val="005C0685"/>
    <w:rsid w:val="005C11A5"/>
    <w:rsid w:val="005C154A"/>
    <w:rsid w:val="005C1C4F"/>
    <w:rsid w:val="005C23E3"/>
    <w:rsid w:val="005C3453"/>
    <w:rsid w:val="005C34DF"/>
    <w:rsid w:val="005C4637"/>
    <w:rsid w:val="005C4F78"/>
    <w:rsid w:val="005C52B0"/>
    <w:rsid w:val="005C54E9"/>
    <w:rsid w:val="005C58D8"/>
    <w:rsid w:val="005C6A75"/>
    <w:rsid w:val="005C729B"/>
    <w:rsid w:val="005C743B"/>
    <w:rsid w:val="005C7798"/>
    <w:rsid w:val="005C7C0A"/>
    <w:rsid w:val="005C7D6D"/>
    <w:rsid w:val="005D0B1A"/>
    <w:rsid w:val="005D0BE5"/>
    <w:rsid w:val="005D1126"/>
    <w:rsid w:val="005D11E0"/>
    <w:rsid w:val="005D21EC"/>
    <w:rsid w:val="005D2A68"/>
    <w:rsid w:val="005D2B41"/>
    <w:rsid w:val="005D2B4F"/>
    <w:rsid w:val="005D3CA9"/>
    <w:rsid w:val="005D6B21"/>
    <w:rsid w:val="005D6C89"/>
    <w:rsid w:val="005D6E0A"/>
    <w:rsid w:val="005D7C46"/>
    <w:rsid w:val="005E08DA"/>
    <w:rsid w:val="005E095A"/>
    <w:rsid w:val="005E0D3C"/>
    <w:rsid w:val="005E0EF9"/>
    <w:rsid w:val="005E1125"/>
    <w:rsid w:val="005E1D17"/>
    <w:rsid w:val="005E25C7"/>
    <w:rsid w:val="005E274B"/>
    <w:rsid w:val="005E4443"/>
    <w:rsid w:val="005E45FA"/>
    <w:rsid w:val="005E51AE"/>
    <w:rsid w:val="005E52CF"/>
    <w:rsid w:val="005E5996"/>
    <w:rsid w:val="005E68B6"/>
    <w:rsid w:val="005E6FA4"/>
    <w:rsid w:val="005E76DC"/>
    <w:rsid w:val="005E7B71"/>
    <w:rsid w:val="005F08E2"/>
    <w:rsid w:val="005F0BB6"/>
    <w:rsid w:val="005F184F"/>
    <w:rsid w:val="005F1A9B"/>
    <w:rsid w:val="005F1E2E"/>
    <w:rsid w:val="005F212B"/>
    <w:rsid w:val="005F229F"/>
    <w:rsid w:val="005F2BC1"/>
    <w:rsid w:val="005F2C62"/>
    <w:rsid w:val="005F34EB"/>
    <w:rsid w:val="005F35EA"/>
    <w:rsid w:val="005F3C64"/>
    <w:rsid w:val="005F50BF"/>
    <w:rsid w:val="005F6C6D"/>
    <w:rsid w:val="005F6C74"/>
    <w:rsid w:val="005F6D79"/>
    <w:rsid w:val="0060111E"/>
    <w:rsid w:val="00601CF5"/>
    <w:rsid w:val="00601EAB"/>
    <w:rsid w:val="00604231"/>
    <w:rsid w:val="006050C3"/>
    <w:rsid w:val="006073AD"/>
    <w:rsid w:val="00607B7F"/>
    <w:rsid w:val="0061000C"/>
    <w:rsid w:val="006125DA"/>
    <w:rsid w:val="006145E3"/>
    <w:rsid w:val="0061491F"/>
    <w:rsid w:val="00614E3E"/>
    <w:rsid w:val="0061502E"/>
    <w:rsid w:val="00615A78"/>
    <w:rsid w:val="006164BD"/>
    <w:rsid w:val="006171E6"/>
    <w:rsid w:val="0062001E"/>
    <w:rsid w:val="00621845"/>
    <w:rsid w:val="00621967"/>
    <w:rsid w:val="00621E47"/>
    <w:rsid w:val="00622804"/>
    <w:rsid w:val="00622CBF"/>
    <w:rsid w:val="00623540"/>
    <w:rsid w:val="006237E6"/>
    <w:rsid w:val="0062399E"/>
    <w:rsid w:val="00624AA3"/>
    <w:rsid w:val="00624FE3"/>
    <w:rsid w:val="00625411"/>
    <w:rsid w:val="00625B8B"/>
    <w:rsid w:val="00627115"/>
    <w:rsid w:val="0063018E"/>
    <w:rsid w:val="00630214"/>
    <w:rsid w:val="00630396"/>
    <w:rsid w:val="006303B3"/>
    <w:rsid w:val="00630B74"/>
    <w:rsid w:val="00630EDC"/>
    <w:rsid w:val="006312F4"/>
    <w:rsid w:val="00631F92"/>
    <w:rsid w:val="00634B87"/>
    <w:rsid w:val="0063603B"/>
    <w:rsid w:val="006367FB"/>
    <w:rsid w:val="0063703A"/>
    <w:rsid w:val="006372AF"/>
    <w:rsid w:val="00640BD7"/>
    <w:rsid w:val="00640EA5"/>
    <w:rsid w:val="00641D53"/>
    <w:rsid w:val="0064261F"/>
    <w:rsid w:val="00642AF0"/>
    <w:rsid w:val="00643CB2"/>
    <w:rsid w:val="00645B46"/>
    <w:rsid w:val="00646680"/>
    <w:rsid w:val="00646B4D"/>
    <w:rsid w:val="00646B84"/>
    <w:rsid w:val="00646D88"/>
    <w:rsid w:val="00647405"/>
    <w:rsid w:val="00650179"/>
    <w:rsid w:val="00650C08"/>
    <w:rsid w:val="006513B0"/>
    <w:rsid w:val="0065194B"/>
    <w:rsid w:val="00651CCA"/>
    <w:rsid w:val="00652D4A"/>
    <w:rsid w:val="00652E81"/>
    <w:rsid w:val="006546B5"/>
    <w:rsid w:val="00654821"/>
    <w:rsid w:val="00655976"/>
    <w:rsid w:val="00655F18"/>
    <w:rsid w:val="006564B9"/>
    <w:rsid w:val="00657D39"/>
    <w:rsid w:val="00657D50"/>
    <w:rsid w:val="00657FCA"/>
    <w:rsid w:val="00660973"/>
    <w:rsid w:val="00660E49"/>
    <w:rsid w:val="00661362"/>
    <w:rsid w:val="00662E30"/>
    <w:rsid w:val="006634EC"/>
    <w:rsid w:val="00663AA7"/>
    <w:rsid w:val="00663DD7"/>
    <w:rsid w:val="0066400D"/>
    <w:rsid w:val="00664901"/>
    <w:rsid w:val="00664A44"/>
    <w:rsid w:val="00664A4A"/>
    <w:rsid w:val="006659BB"/>
    <w:rsid w:val="00665DAA"/>
    <w:rsid w:val="006661EC"/>
    <w:rsid w:val="00666437"/>
    <w:rsid w:val="00666EAA"/>
    <w:rsid w:val="00666FBC"/>
    <w:rsid w:val="0067014B"/>
    <w:rsid w:val="00671C35"/>
    <w:rsid w:val="006722C6"/>
    <w:rsid w:val="0067288B"/>
    <w:rsid w:val="0067301E"/>
    <w:rsid w:val="0067468A"/>
    <w:rsid w:val="00675577"/>
    <w:rsid w:val="00675CA5"/>
    <w:rsid w:val="0067752D"/>
    <w:rsid w:val="00677BF1"/>
    <w:rsid w:val="006808A4"/>
    <w:rsid w:val="006811FC"/>
    <w:rsid w:val="0068196A"/>
    <w:rsid w:val="00681A0E"/>
    <w:rsid w:val="00682FFD"/>
    <w:rsid w:val="006836A1"/>
    <w:rsid w:val="0068476F"/>
    <w:rsid w:val="00684E30"/>
    <w:rsid w:val="006858C8"/>
    <w:rsid w:val="00685CAB"/>
    <w:rsid w:val="00685FF7"/>
    <w:rsid w:val="00686BB7"/>
    <w:rsid w:val="00686D3A"/>
    <w:rsid w:val="0068707C"/>
    <w:rsid w:val="00687C5B"/>
    <w:rsid w:val="00690266"/>
    <w:rsid w:val="0069270A"/>
    <w:rsid w:val="0069338F"/>
    <w:rsid w:val="006935F7"/>
    <w:rsid w:val="00693D17"/>
    <w:rsid w:val="006948E1"/>
    <w:rsid w:val="00694CD6"/>
    <w:rsid w:val="00695416"/>
    <w:rsid w:val="006972AB"/>
    <w:rsid w:val="00697B9D"/>
    <w:rsid w:val="00697CFA"/>
    <w:rsid w:val="00697E26"/>
    <w:rsid w:val="006A0DA5"/>
    <w:rsid w:val="006A0E66"/>
    <w:rsid w:val="006A1AC5"/>
    <w:rsid w:val="006A311A"/>
    <w:rsid w:val="006A3863"/>
    <w:rsid w:val="006A38C6"/>
    <w:rsid w:val="006A4447"/>
    <w:rsid w:val="006A4C8E"/>
    <w:rsid w:val="006A5ABB"/>
    <w:rsid w:val="006A5C02"/>
    <w:rsid w:val="006A5E1E"/>
    <w:rsid w:val="006A5E3D"/>
    <w:rsid w:val="006A69A8"/>
    <w:rsid w:val="006A77D2"/>
    <w:rsid w:val="006B05E6"/>
    <w:rsid w:val="006B0841"/>
    <w:rsid w:val="006B0BAD"/>
    <w:rsid w:val="006B1099"/>
    <w:rsid w:val="006B1461"/>
    <w:rsid w:val="006B16F1"/>
    <w:rsid w:val="006B222D"/>
    <w:rsid w:val="006B2FBA"/>
    <w:rsid w:val="006B33D0"/>
    <w:rsid w:val="006B3459"/>
    <w:rsid w:val="006B3650"/>
    <w:rsid w:val="006B37E5"/>
    <w:rsid w:val="006B4426"/>
    <w:rsid w:val="006B4576"/>
    <w:rsid w:val="006B4DF4"/>
    <w:rsid w:val="006B58D3"/>
    <w:rsid w:val="006B70A2"/>
    <w:rsid w:val="006B720D"/>
    <w:rsid w:val="006B7619"/>
    <w:rsid w:val="006C03CA"/>
    <w:rsid w:val="006C08EE"/>
    <w:rsid w:val="006C136E"/>
    <w:rsid w:val="006C13EF"/>
    <w:rsid w:val="006C2CEE"/>
    <w:rsid w:val="006C3AFB"/>
    <w:rsid w:val="006C3F22"/>
    <w:rsid w:val="006C3FFB"/>
    <w:rsid w:val="006C42A1"/>
    <w:rsid w:val="006C436A"/>
    <w:rsid w:val="006C4688"/>
    <w:rsid w:val="006C607B"/>
    <w:rsid w:val="006C6FAB"/>
    <w:rsid w:val="006C7D76"/>
    <w:rsid w:val="006D05F7"/>
    <w:rsid w:val="006D127B"/>
    <w:rsid w:val="006D14AB"/>
    <w:rsid w:val="006D1F62"/>
    <w:rsid w:val="006D23D6"/>
    <w:rsid w:val="006D2538"/>
    <w:rsid w:val="006D2B16"/>
    <w:rsid w:val="006D34C9"/>
    <w:rsid w:val="006D42A5"/>
    <w:rsid w:val="006D5630"/>
    <w:rsid w:val="006D5B0B"/>
    <w:rsid w:val="006D5E7E"/>
    <w:rsid w:val="006D60D7"/>
    <w:rsid w:val="006D68EC"/>
    <w:rsid w:val="006D68F4"/>
    <w:rsid w:val="006E0795"/>
    <w:rsid w:val="006E0819"/>
    <w:rsid w:val="006E08DC"/>
    <w:rsid w:val="006E124C"/>
    <w:rsid w:val="006E1A69"/>
    <w:rsid w:val="006E1C80"/>
    <w:rsid w:val="006E2386"/>
    <w:rsid w:val="006E2654"/>
    <w:rsid w:val="006E32CE"/>
    <w:rsid w:val="006E4661"/>
    <w:rsid w:val="006E583C"/>
    <w:rsid w:val="006E5DB2"/>
    <w:rsid w:val="006E703C"/>
    <w:rsid w:val="006E7128"/>
    <w:rsid w:val="006E7365"/>
    <w:rsid w:val="006E7375"/>
    <w:rsid w:val="006E7B67"/>
    <w:rsid w:val="006F145A"/>
    <w:rsid w:val="006F1BB7"/>
    <w:rsid w:val="006F233F"/>
    <w:rsid w:val="006F2B2F"/>
    <w:rsid w:val="006F2BBE"/>
    <w:rsid w:val="006F31CA"/>
    <w:rsid w:val="006F3417"/>
    <w:rsid w:val="006F3650"/>
    <w:rsid w:val="006F4128"/>
    <w:rsid w:val="006F5C56"/>
    <w:rsid w:val="006F6EEF"/>
    <w:rsid w:val="006F74F5"/>
    <w:rsid w:val="00700F6F"/>
    <w:rsid w:val="0070138D"/>
    <w:rsid w:val="0070605A"/>
    <w:rsid w:val="007060D6"/>
    <w:rsid w:val="00706393"/>
    <w:rsid w:val="00706541"/>
    <w:rsid w:val="00706ED2"/>
    <w:rsid w:val="007100E0"/>
    <w:rsid w:val="00710518"/>
    <w:rsid w:val="00710674"/>
    <w:rsid w:val="00710D1F"/>
    <w:rsid w:val="007120C4"/>
    <w:rsid w:val="0071284F"/>
    <w:rsid w:val="00713A55"/>
    <w:rsid w:val="00714308"/>
    <w:rsid w:val="00714503"/>
    <w:rsid w:val="0071461C"/>
    <w:rsid w:val="00714B5D"/>
    <w:rsid w:val="00715796"/>
    <w:rsid w:val="00715C9F"/>
    <w:rsid w:val="00716B56"/>
    <w:rsid w:val="00716B61"/>
    <w:rsid w:val="0071790C"/>
    <w:rsid w:val="00717A18"/>
    <w:rsid w:val="00717BB4"/>
    <w:rsid w:val="00717FCE"/>
    <w:rsid w:val="00720367"/>
    <w:rsid w:val="0072135A"/>
    <w:rsid w:val="007222EE"/>
    <w:rsid w:val="007224E7"/>
    <w:rsid w:val="00722D5F"/>
    <w:rsid w:val="00723569"/>
    <w:rsid w:val="00724704"/>
    <w:rsid w:val="00725B77"/>
    <w:rsid w:val="00726880"/>
    <w:rsid w:val="00726A30"/>
    <w:rsid w:val="00727395"/>
    <w:rsid w:val="0073195D"/>
    <w:rsid w:val="007319A2"/>
    <w:rsid w:val="00731E37"/>
    <w:rsid w:val="00732021"/>
    <w:rsid w:val="007337C8"/>
    <w:rsid w:val="00733970"/>
    <w:rsid w:val="00733D0D"/>
    <w:rsid w:val="00734B70"/>
    <w:rsid w:val="0073505C"/>
    <w:rsid w:val="00736C67"/>
    <w:rsid w:val="00736F8B"/>
    <w:rsid w:val="007379D3"/>
    <w:rsid w:val="00741717"/>
    <w:rsid w:val="00741C8F"/>
    <w:rsid w:val="00741F9A"/>
    <w:rsid w:val="00742168"/>
    <w:rsid w:val="00742369"/>
    <w:rsid w:val="00742BBF"/>
    <w:rsid w:val="00742D41"/>
    <w:rsid w:val="00743A20"/>
    <w:rsid w:val="00745387"/>
    <w:rsid w:val="00746BB3"/>
    <w:rsid w:val="00750F77"/>
    <w:rsid w:val="00752360"/>
    <w:rsid w:val="0075273B"/>
    <w:rsid w:val="00753535"/>
    <w:rsid w:val="00753B77"/>
    <w:rsid w:val="00754923"/>
    <w:rsid w:val="00754D46"/>
    <w:rsid w:val="00754DE0"/>
    <w:rsid w:val="00755785"/>
    <w:rsid w:val="00755A73"/>
    <w:rsid w:val="00756165"/>
    <w:rsid w:val="00756403"/>
    <w:rsid w:val="0075647B"/>
    <w:rsid w:val="00757EB8"/>
    <w:rsid w:val="007600B0"/>
    <w:rsid w:val="00760328"/>
    <w:rsid w:val="0076067A"/>
    <w:rsid w:val="0076185A"/>
    <w:rsid w:val="00761A99"/>
    <w:rsid w:val="00762A34"/>
    <w:rsid w:val="00762F09"/>
    <w:rsid w:val="00763166"/>
    <w:rsid w:val="007631BE"/>
    <w:rsid w:val="0076423B"/>
    <w:rsid w:val="007654A7"/>
    <w:rsid w:val="0076657E"/>
    <w:rsid w:val="0076671F"/>
    <w:rsid w:val="00766ADB"/>
    <w:rsid w:val="00766BD0"/>
    <w:rsid w:val="00767538"/>
    <w:rsid w:val="00770A7F"/>
    <w:rsid w:val="00770D2B"/>
    <w:rsid w:val="00771080"/>
    <w:rsid w:val="007723F2"/>
    <w:rsid w:val="0077309D"/>
    <w:rsid w:val="00773268"/>
    <w:rsid w:val="00773FF2"/>
    <w:rsid w:val="00774027"/>
    <w:rsid w:val="0077503C"/>
    <w:rsid w:val="007752DE"/>
    <w:rsid w:val="00775483"/>
    <w:rsid w:val="00775834"/>
    <w:rsid w:val="007768E8"/>
    <w:rsid w:val="007802E2"/>
    <w:rsid w:val="00780322"/>
    <w:rsid w:val="00780CD5"/>
    <w:rsid w:val="00781061"/>
    <w:rsid w:val="00781718"/>
    <w:rsid w:val="0078172D"/>
    <w:rsid w:val="007825D6"/>
    <w:rsid w:val="0078353E"/>
    <w:rsid w:val="007838B9"/>
    <w:rsid w:val="0078393F"/>
    <w:rsid w:val="00783B69"/>
    <w:rsid w:val="007850FF"/>
    <w:rsid w:val="007858A5"/>
    <w:rsid w:val="007862AD"/>
    <w:rsid w:val="00786AE2"/>
    <w:rsid w:val="0079023B"/>
    <w:rsid w:val="007902EE"/>
    <w:rsid w:val="00790783"/>
    <w:rsid w:val="0079082E"/>
    <w:rsid w:val="00790E92"/>
    <w:rsid w:val="0079124C"/>
    <w:rsid w:val="00792329"/>
    <w:rsid w:val="00792442"/>
    <w:rsid w:val="0079264A"/>
    <w:rsid w:val="0079296E"/>
    <w:rsid w:val="0079297E"/>
    <w:rsid w:val="00792CD6"/>
    <w:rsid w:val="0079301F"/>
    <w:rsid w:val="00793DF7"/>
    <w:rsid w:val="00794286"/>
    <w:rsid w:val="007944A2"/>
    <w:rsid w:val="0079451C"/>
    <w:rsid w:val="0079453A"/>
    <w:rsid w:val="00794FDA"/>
    <w:rsid w:val="007955C2"/>
    <w:rsid w:val="00795C20"/>
    <w:rsid w:val="00796117"/>
    <w:rsid w:val="007962E0"/>
    <w:rsid w:val="00796436"/>
    <w:rsid w:val="00796EFF"/>
    <w:rsid w:val="00796FF3"/>
    <w:rsid w:val="007973F3"/>
    <w:rsid w:val="007978BF"/>
    <w:rsid w:val="007A0727"/>
    <w:rsid w:val="007A0B59"/>
    <w:rsid w:val="007A113A"/>
    <w:rsid w:val="007A218B"/>
    <w:rsid w:val="007A265D"/>
    <w:rsid w:val="007A2CCB"/>
    <w:rsid w:val="007A3A05"/>
    <w:rsid w:val="007A3DDF"/>
    <w:rsid w:val="007A403B"/>
    <w:rsid w:val="007A5432"/>
    <w:rsid w:val="007A561C"/>
    <w:rsid w:val="007A5D51"/>
    <w:rsid w:val="007A71A7"/>
    <w:rsid w:val="007A7554"/>
    <w:rsid w:val="007A7694"/>
    <w:rsid w:val="007A7A0A"/>
    <w:rsid w:val="007B0503"/>
    <w:rsid w:val="007B0833"/>
    <w:rsid w:val="007B11D1"/>
    <w:rsid w:val="007B196F"/>
    <w:rsid w:val="007B2161"/>
    <w:rsid w:val="007B2530"/>
    <w:rsid w:val="007B2A14"/>
    <w:rsid w:val="007B3A6E"/>
    <w:rsid w:val="007B48C3"/>
    <w:rsid w:val="007B52B1"/>
    <w:rsid w:val="007B6A9E"/>
    <w:rsid w:val="007B6AE1"/>
    <w:rsid w:val="007B6FB1"/>
    <w:rsid w:val="007B7E27"/>
    <w:rsid w:val="007C07EC"/>
    <w:rsid w:val="007C0F82"/>
    <w:rsid w:val="007C1548"/>
    <w:rsid w:val="007C1999"/>
    <w:rsid w:val="007C2AA2"/>
    <w:rsid w:val="007C2E7D"/>
    <w:rsid w:val="007C39C3"/>
    <w:rsid w:val="007C3C7D"/>
    <w:rsid w:val="007C3F5C"/>
    <w:rsid w:val="007C45AC"/>
    <w:rsid w:val="007C48E0"/>
    <w:rsid w:val="007C5701"/>
    <w:rsid w:val="007C5C0A"/>
    <w:rsid w:val="007C5E74"/>
    <w:rsid w:val="007C6548"/>
    <w:rsid w:val="007C6EDA"/>
    <w:rsid w:val="007C7A10"/>
    <w:rsid w:val="007D0424"/>
    <w:rsid w:val="007D064A"/>
    <w:rsid w:val="007D070A"/>
    <w:rsid w:val="007D117A"/>
    <w:rsid w:val="007D119B"/>
    <w:rsid w:val="007D1847"/>
    <w:rsid w:val="007D1A24"/>
    <w:rsid w:val="007D22DF"/>
    <w:rsid w:val="007D254E"/>
    <w:rsid w:val="007D289F"/>
    <w:rsid w:val="007D299D"/>
    <w:rsid w:val="007D2A1E"/>
    <w:rsid w:val="007D2A5D"/>
    <w:rsid w:val="007D2CA8"/>
    <w:rsid w:val="007D4AAB"/>
    <w:rsid w:val="007D4CE6"/>
    <w:rsid w:val="007D5218"/>
    <w:rsid w:val="007D53C3"/>
    <w:rsid w:val="007D6427"/>
    <w:rsid w:val="007D6640"/>
    <w:rsid w:val="007D6D43"/>
    <w:rsid w:val="007D70BB"/>
    <w:rsid w:val="007E032A"/>
    <w:rsid w:val="007E040B"/>
    <w:rsid w:val="007E0AA9"/>
    <w:rsid w:val="007E0B85"/>
    <w:rsid w:val="007E2049"/>
    <w:rsid w:val="007E369B"/>
    <w:rsid w:val="007E3C5B"/>
    <w:rsid w:val="007E4499"/>
    <w:rsid w:val="007E5892"/>
    <w:rsid w:val="007E59B0"/>
    <w:rsid w:val="007E59C0"/>
    <w:rsid w:val="007E6135"/>
    <w:rsid w:val="007E63CB"/>
    <w:rsid w:val="007E659C"/>
    <w:rsid w:val="007E6B88"/>
    <w:rsid w:val="007E7136"/>
    <w:rsid w:val="007E736D"/>
    <w:rsid w:val="007E7875"/>
    <w:rsid w:val="007E7BA6"/>
    <w:rsid w:val="007F09D4"/>
    <w:rsid w:val="007F1757"/>
    <w:rsid w:val="007F21EE"/>
    <w:rsid w:val="007F3315"/>
    <w:rsid w:val="007F4C67"/>
    <w:rsid w:val="007F5082"/>
    <w:rsid w:val="007F599A"/>
    <w:rsid w:val="007F5AD9"/>
    <w:rsid w:val="007F5F3C"/>
    <w:rsid w:val="007F6748"/>
    <w:rsid w:val="00800EBF"/>
    <w:rsid w:val="00802962"/>
    <w:rsid w:val="008036AE"/>
    <w:rsid w:val="00803A4E"/>
    <w:rsid w:val="00803CBF"/>
    <w:rsid w:val="008045E6"/>
    <w:rsid w:val="00804712"/>
    <w:rsid w:val="00804862"/>
    <w:rsid w:val="008051FB"/>
    <w:rsid w:val="008059EF"/>
    <w:rsid w:val="00806239"/>
    <w:rsid w:val="00806517"/>
    <w:rsid w:val="00806A2F"/>
    <w:rsid w:val="00807911"/>
    <w:rsid w:val="00807AAA"/>
    <w:rsid w:val="00807ED5"/>
    <w:rsid w:val="0081102B"/>
    <w:rsid w:val="00811767"/>
    <w:rsid w:val="008124C9"/>
    <w:rsid w:val="008138AF"/>
    <w:rsid w:val="008138FD"/>
    <w:rsid w:val="00813D63"/>
    <w:rsid w:val="00813DFC"/>
    <w:rsid w:val="008142A5"/>
    <w:rsid w:val="00814C12"/>
    <w:rsid w:val="00815003"/>
    <w:rsid w:val="0081505A"/>
    <w:rsid w:val="0081571A"/>
    <w:rsid w:val="0081626A"/>
    <w:rsid w:val="0081629C"/>
    <w:rsid w:val="00816C03"/>
    <w:rsid w:val="00816E78"/>
    <w:rsid w:val="00817423"/>
    <w:rsid w:val="008176DA"/>
    <w:rsid w:val="00817E5D"/>
    <w:rsid w:val="00817EE6"/>
    <w:rsid w:val="00817FBE"/>
    <w:rsid w:val="00821431"/>
    <w:rsid w:val="00821CF7"/>
    <w:rsid w:val="00822373"/>
    <w:rsid w:val="008228E3"/>
    <w:rsid w:val="0082303F"/>
    <w:rsid w:val="00823AFD"/>
    <w:rsid w:val="0082429D"/>
    <w:rsid w:val="00824798"/>
    <w:rsid w:val="008256F4"/>
    <w:rsid w:val="00825D70"/>
    <w:rsid w:val="008267EC"/>
    <w:rsid w:val="008304B1"/>
    <w:rsid w:val="0083069F"/>
    <w:rsid w:val="00830DA7"/>
    <w:rsid w:val="008315DA"/>
    <w:rsid w:val="00831646"/>
    <w:rsid w:val="0083251C"/>
    <w:rsid w:val="00832E45"/>
    <w:rsid w:val="008334A3"/>
    <w:rsid w:val="00833A3B"/>
    <w:rsid w:val="00833B1C"/>
    <w:rsid w:val="00833CA2"/>
    <w:rsid w:val="00833E8C"/>
    <w:rsid w:val="00835B38"/>
    <w:rsid w:val="008360F4"/>
    <w:rsid w:val="00840C7E"/>
    <w:rsid w:val="008418F0"/>
    <w:rsid w:val="008426B2"/>
    <w:rsid w:val="00842861"/>
    <w:rsid w:val="008429CE"/>
    <w:rsid w:val="00843904"/>
    <w:rsid w:val="00843B02"/>
    <w:rsid w:val="0084468D"/>
    <w:rsid w:val="00844E54"/>
    <w:rsid w:val="00845BD4"/>
    <w:rsid w:val="00846BCE"/>
    <w:rsid w:val="008472B9"/>
    <w:rsid w:val="0084738A"/>
    <w:rsid w:val="0084787B"/>
    <w:rsid w:val="008479B6"/>
    <w:rsid w:val="0085037B"/>
    <w:rsid w:val="00850DE5"/>
    <w:rsid w:val="00850ED7"/>
    <w:rsid w:val="008515AF"/>
    <w:rsid w:val="0085277E"/>
    <w:rsid w:val="008534A7"/>
    <w:rsid w:val="00853C2E"/>
    <w:rsid w:val="0085451F"/>
    <w:rsid w:val="00854E3B"/>
    <w:rsid w:val="0085527B"/>
    <w:rsid w:val="008556C6"/>
    <w:rsid w:val="008562CA"/>
    <w:rsid w:val="008565F6"/>
    <w:rsid w:val="00857BDE"/>
    <w:rsid w:val="00857D5B"/>
    <w:rsid w:val="00860FFA"/>
    <w:rsid w:val="00861305"/>
    <w:rsid w:val="00861560"/>
    <w:rsid w:val="008619A7"/>
    <w:rsid w:val="00862559"/>
    <w:rsid w:val="00862C41"/>
    <w:rsid w:val="00863E25"/>
    <w:rsid w:val="008651CF"/>
    <w:rsid w:val="008656BE"/>
    <w:rsid w:val="00866DC3"/>
    <w:rsid w:val="00870219"/>
    <w:rsid w:val="008702E7"/>
    <w:rsid w:val="0087140F"/>
    <w:rsid w:val="00871D91"/>
    <w:rsid w:val="0087278A"/>
    <w:rsid w:val="00872B6F"/>
    <w:rsid w:val="0087310D"/>
    <w:rsid w:val="0087358F"/>
    <w:rsid w:val="00873763"/>
    <w:rsid w:val="008749EB"/>
    <w:rsid w:val="00875E2D"/>
    <w:rsid w:val="008761D8"/>
    <w:rsid w:val="00876CF5"/>
    <w:rsid w:val="0087757A"/>
    <w:rsid w:val="0087761C"/>
    <w:rsid w:val="0087771A"/>
    <w:rsid w:val="0087781A"/>
    <w:rsid w:val="00877B32"/>
    <w:rsid w:val="00877B58"/>
    <w:rsid w:val="00877E9D"/>
    <w:rsid w:val="00880BD7"/>
    <w:rsid w:val="00880C79"/>
    <w:rsid w:val="00881418"/>
    <w:rsid w:val="00881807"/>
    <w:rsid w:val="008828F2"/>
    <w:rsid w:val="00882F1E"/>
    <w:rsid w:val="008838F3"/>
    <w:rsid w:val="00883911"/>
    <w:rsid w:val="00883BEA"/>
    <w:rsid w:val="00883C34"/>
    <w:rsid w:val="008841D5"/>
    <w:rsid w:val="00886901"/>
    <w:rsid w:val="00886941"/>
    <w:rsid w:val="00886A96"/>
    <w:rsid w:val="00887255"/>
    <w:rsid w:val="008875EE"/>
    <w:rsid w:val="00887AFA"/>
    <w:rsid w:val="00887EAA"/>
    <w:rsid w:val="00887F17"/>
    <w:rsid w:val="00890D3B"/>
    <w:rsid w:val="008923D9"/>
    <w:rsid w:val="00892F33"/>
    <w:rsid w:val="0089324B"/>
    <w:rsid w:val="0089377E"/>
    <w:rsid w:val="0089705E"/>
    <w:rsid w:val="0089750F"/>
    <w:rsid w:val="00897994"/>
    <w:rsid w:val="008A01CA"/>
    <w:rsid w:val="008A0DBC"/>
    <w:rsid w:val="008A171A"/>
    <w:rsid w:val="008A1880"/>
    <w:rsid w:val="008A264D"/>
    <w:rsid w:val="008A34F4"/>
    <w:rsid w:val="008A4B79"/>
    <w:rsid w:val="008A52D3"/>
    <w:rsid w:val="008A6867"/>
    <w:rsid w:val="008A6AB7"/>
    <w:rsid w:val="008A6B60"/>
    <w:rsid w:val="008A7165"/>
    <w:rsid w:val="008A74A9"/>
    <w:rsid w:val="008A7BEA"/>
    <w:rsid w:val="008B03A6"/>
    <w:rsid w:val="008B0B8F"/>
    <w:rsid w:val="008B1454"/>
    <w:rsid w:val="008B1BA9"/>
    <w:rsid w:val="008B1CE1"/>
    <w:rsid w:val="008B220D"/>
    <w:rsid w:val="008B2EAE"/>
    <w:rsid w:val="008B2F28"/>
    <w:rsid w:val="008B3BAA"/>
    <w:rsid w:val="008B48A4"/>
    <w:rsid w:val="008B4A8B"/>
    <w:rsid w:val="008B4C76"/>
    <w:rsid w:val="008B52C0"/>
    <w:rsid w:val="008B54B5"/>
    <w:rsid w:val="008B58EE"/>
    <w:rsid w:val="008B64C3"/>
    <w:rsid w:val="008C019C"/>
    <w:rsid w:val="008C1221"/>
    <w:rsid w:val="008C22B3"/>
    <w:rsid w:val="008C2ED4"/>
    <w:rsid w:val="008C30CA"/>
    <w:rsid w:val="008C3DD0"/>
    <w:rsid w:val="008C44B6"/>
    <w:rsid w:val="008C495D"/>
    <w:rsid w:val="008C4D67"/>
    <w:rsid w:val="008C536A"/>
    <w:rsid w:val="008C6826"/>
    <w:rsid w:val="008C71CE"/>
    <w:rsid w:val="008C733B"/>
    <w:rsid w:val="008C760A"/>
    <w:rsid w:val="008C781E"/>
    <w:rsid w:val="008D0A3A"/>
    <w:rsid w:val="008D0CBB"/>
    <w:rsid w:val="008D1047"/>
    <w:rsid w:val="008D1BA0"/>
    <w:rsid w:val="008D1D80"/>
    <w:rsid w:val="008D292D"/>
    <w:rsid w:val="008D3085"/>
    <w:rsid w:val="008D3BFF"/>
    <w:rsid w:val="008D4740"/>
    <w:rsid w:val="008D5F56"/>
    <w:rsid w:val="008D628A"/>
    <w:rsid w:val="008D64EF"/>
    <w:rsid w:val="008D7BE4"/>
    <w:rsid w:val="008D7E11"/>
    <w:rsid w:val="008D7ECF"/>
    <w:rsid w:val="008E04B3"/>
    <w:rsid w:val="008E04F8"/>
    <w:rsid w:val="008E07FA"/>
    <w:rsid w:val="008E1006"/>
    <w:rsid w:val="008E17F9"/>
    <w:rsid w:val="008E19D5"/>
    <w:rsid w:val="008E2CBB"/>
    <w:rsid w:val="008E2D5D"/>
    <w:rsid w:val="008E2DE4"/>
    <w:rsid w:val="008E304A"/>
    <w:rsid w:val="008E3176"/>
    <w:rsid w:val="008E3626"/>
    <w:rsid w:val="008E3EF0"/>
    <w:rsid w:val="008E4B8A"/>
    <w:rsid w:val="008E524B"/>
    <w:rsid w:val="008E7591"/>
    <w:rsid w:val="008F0AB5"/>
    <w:rsid w:val="008F12F8"/>
    <w:rsid w:val="008F135A"/>
    <w:rsid w:val="008F252C"/>
    <w:rsid w:val="008F2EAF"/>
    <w:rsid w:val="008F334C"/>
    <w:rsid w:val="008F3540"/>
    <w:rsid w:val="008F3EA6"/>
    <w:rsid w:val="008F3FAD"/>
    <w:rsid w:val="008F42A3"/>
    <w:rsid w:val="008F528A"/>
    <w:rsid w:val="008F593D"/>
    <w:rsid w:val="008F5AF8"/>
    <w:rsid w:val="008F5E0D"/>
    <w:rsid w:val="008F62A5"/>
    <w:rsid w:val="008F6872"/>
    <w:rsid w:val="008F6D7E"/>
    <w:rsid w:val="008F7959"/>
    <w:rsid w:val="008F7C3B"/>
    <w:rsid w:val="0090101F"/>
    <w:rsid w:val="00901EA8"/>
    <w:rsid w:val="0090261C"/>
    <w:rsid w:val="0090300E"/>
    <w:rsid w:val="00903A32"/>
    <w:rsid w:val="0090544B"/>
    <w:rsid w:val="009058F5"/>
    <w:rsid w:val="009063BE"/>
    <w:rsid w:val="00906979"/>
    <w:rsid w:val="009076BE"/>
    <w:rsid w:val="00907D31"/>
    <w:rsid w:val="009104A6"/>
    <w:rsid w:val="009114AD"/>
    <w:rsid w:val="009115A9"/>
    <w:rsid w:val="009120B4"/>
    <w:rsid w:val="0091259E"/>
    <w:rsid w:val="00913867"/>
    <w:rsid w:val="00913E56"/>
    <w:rsid w:val="009140A7"/>
    <w:rsid w:val="00914844"/>
    <w:rsid w:val="009157EE"/>
    <w:rsid w:val="0091583C"/>
    <w:rsid w:val="009162C9"/>
    <w:rsid w:val="00916BAC"/>
    <w:rsid w:val="0091793E"/>
    <w:rsid w:val="00917990"/>
    <w:rsid w:val="0092028B"/>
    <w:rsid w:val="009204BB"/>
    <w:rsid w:val="00921BFB"/>
    <w:rsid w:val="00922EBF"/>
    <w:rsid w:val="009234CB"/>
    <w:rsid w:val="00923D23"/>
    <w:rsid w:val="00924073"/>
    <w:rsid w:val="0092531E"/>
    <w:rsid w:val="009257F5"/>
    <w:rsid w:val="00926340"/>
    <w:rsid w:val="00926915"/>
    <w:rsid w:val="00926FEA"/>
    <w:rsid w:val="00927356"/>
    <w:rsid w:val="00927542"/>
    <w:rsid w:val="00927A20"/>
    <w:rsid w:val="009303D7"/>
    <w:rsid w:val="00930AF3"/>
    <w:rsid w:val="009314C3"/>
    <w:rsid w:val="00931603"/>
    <w:rsid w:val="009319AE"/>
    <w:rsid w:val="0093248C"/>
    <w:rsid w:val="009328D2"/>
    <w:rsid w:val="0093342B"/>
    <w:rsid w:val="00933878"/>
    <w:rsid w:val="00935413"/>
    <w:rsid w:val="00935B55"/>
    <w:rsid w:val="00936CEE"/>
    <w:rsid w:val="00936FCE"/>
    <w:rsid w:val="009372F6"/>
    <w:rsid w:val="00937404"/>
    <w:rsid w:val="009379DD"/>
    <w:rsid w:val="00937C8B"/>
    <w:rsid w:val="00940BA6"/>
    <w:rsid w:val="00941617"/>
    <w:rsid w:val="009425C7"/>
    <w:rsid w:val="00942967"/>
    <w:rsid w:val="009432A6"/>
    <w:rsid w:val="00943340"/>
    <w:rsid w:val="00943921"/>
    <w:rsid w:val="00944D69"/>
    <w:rsid w:val="00945051"/>
    <w:rsid w:val="0094610C"/>
    <w:rsid w:val="00946155"/>
    <w:rsid w:val="00946418"/>
    <w:rsid w:val="00947180"/>
    <w:rsid w:val="0095072C"/>
    <w:rsid w:val="009511CD"/>
    <w:rsid w:val="00952494"/>
    <w:rsid w:val="00952C83"/>
    <w:rsid w:val="009536DE"/>
    <w:rsid w:val="00953834"/>
    <w:rsid w:val="00953A86"/>
    <w:rsid w:val="00953CB2"/>
    <w:rsid w:val="00955F95"/>
    <w:rsid w:val="00955FE2"/>
    <w:rsid w:val="009565EA"/>
    <w:rsid w:val="00956DF2"/>
    <w:rsid w:val="009574AE"/>
    <w:rsid w:val="00960513"/>
    <w:rsid w:val="00960B88"/>
    <w:rsid w:val="00960E1C"/>
    <w:rsid w:val="00961264"/>
    <w:rsid w:val="0096150D"/>
    <w:rsid w:val="00962864"/>
    <w:rsid w:val="00962A65"/>
    <w:rsid w:val="00963B44"/>
    <w:rsid w:val="00963F4A"/>
    <w:rsid w:val="00963FD4"/>
    <w:rsid w:val="0096450F"/>
    <w:rsid w:val="009646EE"/>
    <w:rsid w:val="00965504"/>
    <w:rsid w:val="00965F5B"/>
    <w:rsid w:val="00966151"/>
    <w:rsid w:val="00966787"/>
    <w:rsid w:val="00967C5F"/>
    <w:rsid w:val="00967C7C"/>
    <w:rsid w:val="00967E73"/>
    <w:rsid w:val="00970014"/>
    <w:rsid w:val="00970096"/>
    <w:rsid w:val="009705E2"/>
    <w:rsid w:val="009713CE"/>
    <w:rsid w:val="00971650"/>
    <w:rsid w:val="0097176E"/>
    <w:rsid w:val="00971E3E"/>
    <w:rsid w:val="00971EFF"/>
    <w:rsid w:val="00972F02"/>
    <w:rsid w:val="00973A67"/>
    <w:rsid w:val="009740E4"/>
    <w:rsid w:val="0097418A"/>
    <w:rsid w:val="00974E5C"/>
    <w:rsid w:val="009750BB"/>
    <w:rsid w:val="009750EF"/>
    <w:rsid w:val="009755C8"/>
    <w:rsid w:val="00976056"/>
    <w:rsid w:val="00977014"/>
    <w:rsid w:val="009809FD"/>
    <w:rsid w:val="00982200"/>
    <w:rsid w:val="009829A6"/>
    <w:rsid w:val="00982F16"/>
    <w:rsid w:val="0098476F"/>
    <w:rsid w:val="00984822"/>
    <w:rsid w:val="00984DB4"/>
    <w:rsid w:val="00985072"/>
    <w:rsid w:val="00985755"/>
    <w:rsid w:val="009859D8"/>
    <w:rsid w:val="0098640A"/>
    <w:rsid w:val="00986661"/>
    <w:rsid w:val="00986AE5"/>
    <w:rsid w:val="00986B09"/>
    <w:rsid w:val="00987233"/>
    <w:rsid w:val="0098751A"/>
    <w:rsid w:val="009905BC"/>
    <w:rsid w:val="00990B69"/>
    <w:rsid w:val="009917ED"/>
    <w:rsid w:val="00991C40"/>
    <w:rsid w:val="0099226E"/>
    <w:rsid w:val="0099246F"/>
    <w:rsid w:val="00992ADC"/>
    <w:rsid w:val="00992CE4"/>
    <w:rsid w:val="009937D8"/>
    <w:rsid w:val="00993B61"/>
    <w:rsid w:val="00994274"/>
    <w:rsid w:val="0099527E"/>
    <w:rsid w:val="009955FA"/>
    <w:rsid w:val="00995915"/>
    <w:rsid w:val="00997B3A"/>
    <w:rsid w:val="00997C18"/>
    <w:rsid w:val="009A08CB"/>
    <w:rsid w:val="009A1852"/>
    <w:rsid w:val="009A2133"/>
    <w:rsid w:val="009A2632"/>
    <w:rsid w:val="009A2782"/>
    <w:rsid w:val="009A2EB8"/>
    <w:rsid w:val="009A2EC8"/>
    <w:rsid w:val="009A3610"/>
    <w:rsid w:val="009A3AD6"/>
    <w:rsid w:val="009A3B3B"/>
    <w:rsid w:val="009A3D1D"/>
    <w:rsid w:val="009A4589"/>
    <w:rsid w:val="009A47C8"/>
    <w:rsid w:val="009A497C"/>
    <w:rsid w:val="009A4A7C"/>
    <w:rsid w:val="009A52AA"/>
    <w:rsid w:val="009A53C3"/>
    <w:rsid w:val="009A5446"/>
    <w:rsid w:val="009A667C"/>
    <w:rsid w:val="009A6909"/>
    <w:rsid w:val="009A6970"/>
    <w:rsid w:val="009A6F7D"/>
    <w:rsid w:val="009A7AE8"/>
    <w:rsid w:val="009B010C"/>
    <w:rsid w:val="009B09B6"/>
    <w:rsid w:val="009B158C"/>
    <w:rsid w:val="009B1E40"/>
    <w:rsid w:val="009B2095"/>
    <w:rsid w:val="009B2ACF"/>
    <w:rsid w:val="009B2BFA"/>
    <w:rsid w:val="009B2E70"/>
    <w:rsid w:val="009B31F8"/>
    <w:rsid w:val="009B342C"/>
    <w:rsid w:val="009B3567"/>
    <w:rsid w:val="009B3716"/>
    <w:rsid w:val="009B3AD3"/>
    <w:rsid w:val="009B4434"/>
    <w:rsid w:val="009B57A1"/>
    <w:rsid w:val="009B5D87"/>
    <w:rsid w:val="009B654D"/>
    <w:rsid w:val="009B668C"/>
    <w:rsid w:val="009B6EE2"/>
    <w:rsid w:val="009B7921"/>
    <w:rsid w:val="009B7B1C"/>
    <w:rsid w:val="009C01D9"/>
    <w:rsid w:val="009C04AC"/>
    <w:rsid w:val="009C079E"/>
    <w:rsid w:val="009C133E"/>
    <w:rsid w:val="009C2A14"/>
    <w:rsid w:val="009C3120"/>
    <w:rsid w:val="009C413E"/>
    <w:rsid w:val="009C47E5"/>
    <w:rsid w:val="009C4EC9"/>
    <w:rsid w:val="009C5080"/>
    <w:rsid w:val="009C55DA"/>
    <w:rsid w:val="009C5763"/>
    <w:rsid w:val="009C6730"/>
    <w:rsid w:val="009C6960"/>
    <w:rsid w:val="009C7966"/>
    <w:rsid w:val="009C7D0E"/>
    <w:rsid w:val="009D0000"/>
    <w:rsid w:val="009D08E1"/>
    <w:rsid w:val="009D0F6A"/>
    <w:rsid w:val="009D1722"/>
    <w:rsid w:val="009D251A"/>
    <w:rsid w:val="009D267F"/>
    <w:rsid w:val="009D32C2"/>
    <w:rsid w:val="009D47D8"/>
    <w:rsid w:val="009D5007"/>
    <w:rsid w:val="009D58FA"/>
    <w:rsid w:val="009D5FDB"/>
    <w:rsid w:val="009D63E5"/>
    <w:rsid w:val="009D6BA1"/>
    <w:rsid w:val="009D6C90"/>
    <w:rsid w:val="009D710F"/>
    <w:rsid w:val="009E0FA9"/>
    <w:rsid w:val="009E1F96"/>
    <w:rsid w:val="009E2C40"/>
    <w:rsid w:val="009E43FD"/>
    <w:rsid w:val="009E47C4"/>
    <w:rsid w:val="009E5A71"/>
    <w:rsid w:val="009E5AE4"/>
    <w:rsid w:val="009E60A8"/>
    <w:rsid w:val="009E6F90"/>
    <w:rsid w:val="009E71E3"/>
    <w:rsid w:val="009E75CF"/>
    <w:rsid w:val="009E7A6B"/>
    <w:rsid w:val="009F011A"/>
    <w:rsid w:val="009F049B"/>
    <w:rsid w:val="009F0C64"/>
    <w:rsid w:val="009F0F44"/>
    <w:rsid w:val="009F1520"/>
    <w:rsid w:val="009F20A3"/>
    <w:rsid w:val="009F268D"/>
    <w:rsid w:val="009F2A13"/>
    <w:rsid w:val="009F3BD2"/>
    <w:rsid w:val="009F3BD5"/>
    <w:rsid w:val="009F3BFA"/>
    <w:rsid w:val="009F4B35"/>
    <w:rsid w:val="009F4C80"/>
    <w:rsid w:val="009F5746"/>
    <w:rsid w:val="009F61C3"/>
    <w:rsid w:val="009F657D"/>
    <w:rsid w:val="009F6666"/>
    <w:rsid w:val="009F6752"/>
    <w:rsid w:val="009F6C25"/>
    <w:rsid w:val="009F6E74"/>
    <w:rsid w:val="009F7CBC"/>
    <w:rsid w:val="00A01269"/>
    <w:rsid w:val="00A01ED4"/>
    <w:rsid w:val="00A0210F"/>
    <w:rsid w:val="00A02351"/>
    <w:rsid w:val="00A0262F"/>
    <w:rsid w:val="00A028F8"/>
    <w:rsid w:val="00A02A46"/>
    <w:rsid w:val="00A03055"/>
    <w:rsid w:val="00A039CE"/>
    <w:rsid w:val="00A03A75"/>
    <w:rsid w:val="00A047A5"/>
    <w:rsid w:val="00A058E8"/>
    <w:rsid w:val="00A067EC"/>
    <w:rsid w:val="00A06A9C"/>
    <w:rsid w:val="00A07E8A"/>
    <w:rsid w:val="00A10029"/>
    <w:rsid w:val="00A10B9B"/>
    <w:rsid w:val="00A10D87"/>
    <w:rsid w:val="00A10EBF"/>
    <w:rsid w:val="00A11AE8"/>
    <w:rsid w:val="00A12355"/>
    <w:rsid w:val="00A1281D"/>
    <w:rsid w:val="00A12EE9"/>
    <w:rsid w:val="00A13087"/>
    <w:rsid w:val="00A143AA"/>
    <w:rsid w:val="00A1452D"/>
    <w:rsid w:val="00A14AF4"/>
    <w:rsid w:val="00A16382"/>
    <w:rsid w:val="00A1793F"/>
    <w:rsid w:val="00A17C2A"/>
    <w:rsid w:val="00A2044C"/>
    <w:rsid w:val="00A205F2"/>
    <w:rsid w:val="00A210C1"/>
    <w:rsid w:val="00A217E5"/>
    <w:rsid w:val="00A222F8"/>
    <w:rsid w:val="00A2242E"/>
    <w:rsid w:val="00A22548"/>
    <w:rsid w:val="00A23831"/>
    <w:rsid w:val="00A23AD0"/>
    <w:rsid w:val="00A24582"/>
    <w:rsid w:val="00A248E8"/>
    <w:rsid w:val="00A249BB"/>
    <w:rsid w:val="00A2532F"/>
    <w:rsid w:val="00A25C64"/>
    <w:rsid w:val="00A25DB4"/>
    <w:rsid w:val="00A26CC8"/>
    <w:rsid w:val="00A26D89"/>
    <w:rsid w:val="00A27696"/>
    <w:rsid w:val="00A27D69"/>
    <w:rsid w:val="00A30706"/>
    <w:rsid w:val="00A3100C"/>
    <w:rsid w:val="00A32C6B"/>
    <w:rsid w:val="00A32FF2"/>
    <w:rsid w:val="00A331D8"/>
    <w:rsid w:val="00A35245"/>
    <w:rsid w:val="00A363E7"/>
    <w:rsid w:val="00A37038"/>
    <w:rsid w:val="00A3712F"/>
    <w:rsid w:val="00A3751B"/>
    <w:rsid w:val="00A37CED"/>
    <w:rsid w:val="00A408C9"/>
    <w:rsid w:val="00A410C6"/>
    <w:rsid w:val="00A41234"/>
    <w:rsid w:val="00A423F4"/>
    <w:rsid w:val="00A42B8C"/>
    <w:rsid w:val="00A431F0"/>
    <w:rsid w:val="00A43CCE"/>
    <w:rsid w:val="00A43FB8"/>
    <w:rsid w:val="00A44BC5"/>
    <w:rsid w:val="00A453AA"/>
    <w:rsid w:val="00A455DC"/>
    <w:rsid w:val="00A45E23"/>
    <w:rsid w:val="00A45ECE"/>
    <w:rsid w:val="00A467AF"/>
    <w:rsid w:val="00A46E12"/>
    <w:rsid w:val="00A474C2"/>
    <w:rsid w:val="00A47DAB"/>
    <w:rsid w:val="00A47F8E"/>
    <w:rsid w:val="00A50B03"/>
    <w:rsid w:val="00A5100C"/>
    <w:rsid w:val="00A52550"/>
    <w:rsid w:val="00A527AA"/>
    <w:rsid w:val="00A52D49"/>
    <w:rsid w:val="00A52EB6"/>
    <w:rsid w:val="00A53271"/>
    <w:rsid w:val="00A53721"/>
    <w:rsid w:val="00A53831"/>
    <w:rsid w:val="00A53B86"/>
    <w:rsid w:val="00A541C6"/>
    <w:rsid w:val="00A54612"/>
    <w:rsid w:val="00A5472F"/>
    <w:rsid w:val="00A5548D"/>
    <w:rsid w:val="00A554C9"/>
    <w:rsid w:val="00A55E74"/>
    <w:rsid w:val="00A55F77"/>
    <w:rsid w:val="00A56018"/>
    <w:rsid w:val="00A5789E"/>
    <w:rsid w:val="00A6002C"/>
    <w:rsid w:val="00A60685"/>
    <w:rsid w:val="00A60E4A"/>
    <w:rsid w:val="00A61729"/>
    <w:rsid w:val="00A61CDB"/>
    <w:rsid w:val="00A61E6A"/>
    <w:rsid w:val="00A63464"/>
    <w:rsid w:val="00A634BA"/>
    <w:rsid w:val="00A63FF5"/>
    <w:rsid w:val="00A642A3"/>
    <w:rsid w:val="00A642FF"/>
    <w:rsid w:val="00A647B7"/>
    <w:rsid w:val="00A663CE"/>
    <w:rsid w:val="00A67979"/>
    <w:rsid w:val="00A67A0D"/>
    <w:rsid w:val="00A7078B"/>
    <w:rsid w:val="00A70CD8"/>
    <w:rsid w:val="00A70E10"/>
    <w:rsid w:val="00A7118C"/>
    <w:rsid w:val="00A711A3"/>
    <w:rsid w:val="00A72C3D"/>
    <w:rsid w:val="00A72C3F"/>
    <w:rsid w:val="00A7562A"/>
    <w:rsid w:val="00A76D5A"/>
    <w:rsid w:val="00A774A9"/>
    <w:rsid w:val="00A775B8"/>
    <w:rsid w:val="00A77840"/>
    <w:rsid w:val="00A80457"/>
    <w:rsid w:val="00A80877"/>
    <w:rsid w:val="00A80A7F"/>
    <w:rsid w:val="00A80A86"/>
    <w:rsid w:val="00A815A8"/>
    <w:rsid w:val="00A8184E"/>
    <w:rsid w:val="00A82E08"/>
    <w:rsid w:val="00A82E96"/>
    <w:rsid w:val="00A82EFC"/>
    <w:rsid w:val="00A8325C"/>
    <w:rsid w:val="00A83D13"/>
    <w:rsid w:val="00A84406"/>
    <w:rsid w:val="00A8477F"/>
    <w:rsid w:val="00A8662B"/>
    <w:rsid w:val="00A87852"/>
    <w:rsid w:val="00A87D21"/>
    <w:rsid w:val="00A87EFA"/>
    <w:rsid w:val="00A90306"/>
    <w:rsid w:val="00A903A9"/>
    <w:rsid w:val="00A91B7B"/>
    <w:rsid w:val="00A920F1"/>
    <w:rsid w:val="00A92123"/>
    <w:rsid w:val="00A9217B"/>
    <w:rsid w:val="00A921E9"/>
    <w:rsid w:val="00A92399"/>
    <w:rsid w:val="00A92BB3"/>
    <w:rsid w:val="00A92E0C"/>
    <w:rsid w:val="00A92E25"/>
    <w:rsid w:val="00A93801"/>
    <w:rsid w:val="00A93BFC"/>
    <w:rsid w:val="00A9414D"/>
    <w:rsid w:val="00A9435D"/>
    <w:rsid w:val="00A954E5"/>
    <w:rsid w:val="00A95766"/>
    <w:rsid w:val="00A95E35"/>
    <w:rsid w:val="00A960E6"/>
    <w:rsid w:val="00A964D8"/>
    <w:rsid w:val="00A97F83"/>
    <w:rsid w:val="00AA20AC"/>
    <w:rsid w:val="00AA2659"/>
    <w:rsid w:val="00AA2A99"/>
    <w:rsid w:val="00AA3690"/>
    <w:rsid w:val="00AA3ED2"/>
    <w:rsid w:val="00AA3F40"/>
    <w:rsid w:val="00AA6706"/>
    <w:rsid w:val="00AA6740"/>
    <w:rsid w:val="00AA707E"/>
    <w:rsid w:val="00AA70FE"/>
    <w:rsid w:val="00AA73EC"/>
    <w:rsid w:val="00AA7A8B"/>
    <w:rsid w:val="00AA7BD9"/>
    <w:rsid w:val="00AB0314"/>
    <w:rsid w:val="00AB03A8"/>
    <w:rsid w:val="00AB11D7"/>
    <w:rsid w:val="00AB2078"/>
    <w:rsid w:val="00AB2B36"/>
    <w:rsid w:val="00AB2EC9"/>
    <w:rsid w:val="00AB4479"/>
    <w:rsid w:val="00AB4859"/>
    <w:rsid w:val="00AB6159"/>
    <w:rsid w:val="00AC0617"/>
    <w:rsid w:val="00AC0A7D"/>
    <w:rsid w:val="00AC13F3"/>
    <w:rsid w:val="00AC2055"/>
    <w:rsid w:val="00AC25D1"/>
    <w:rsid w:val="00AC353F"/>
    <w:rsid w:val="00AC3688"/>
    <w:rsid w:val="00AC3C90"/>
    <w:rsid w:val="00AC47FC"/>
    <w:rsid w:val="00AC5065"/>
    <w:rsid w:val="00AC575A"/>
    <w:rsid w:val="00AC5797"/>
    <w:rsid w:val="00AC579C"/>
    <w:rsid w:val="00AC59DC"/>
    <w:rsid w:val="00AC5A6D"/>
    <w:rsid w:val="00AC620D"/>
    <w:rsid w:val="00AC6B68"/>
    <w:rsid w:val="00AC6D5B"/>
    <w:rsid w:val="00AC7717"/>
    <w:rsid w:val="00AC7AD6"/>
    <w:rsid w:val="00AC7DEB"/>
    <w:rsid w:val="00AD01B8"/>
    <w:rsid w:val="00AD0221"/>
    <w:rsid w:val="00AD1601"/>
    <w:rsid w:val="00AD1D4C"/>
    <w:rsid w:val="00AD2EE0"/>
    <w:rsid w:val="00AD32F6"/>
    <w:rsid w:val="00AD3883"/>
    <w:rsid w:val="00AD39F7"/>
    <w:rsid w:val="00AD4094"/>
    <w:rsid w:val="00AD45AB"/>
    <w:rsid w:val="00AD45C5"/>
    <w:rsid w:val="00AD5359"/>
    <w:rsid w:val="00AD62D7"/>
    <w:rsid w:val="00AD6813"/>
    <w:rsid w:val="00AD6881"/>
    <w:rsid w:val="00AD71FC"/>
    <w:rsid w:val="00AD7EC5"/>
    <w:rsid w:val="00AE0A5E"/>
    <w:rsid w:val="00AE0B34"/>
    <w:rsid w:val="00AE1938"/>
    <w:rsid w:val="00AE214F"/>
    <w:rsid w:val="00AE31B9"/>
    <w:rsid w:val="00AE31CC"/>
    <w:rsid w:val="00AE3410"/>
    <w:rsid w:val="00AE34DE"/>
    <w:rsid w:val="00AE5305"/>
    <w:rsid w:val="00AE57AC"/>
    <w:rsid w:val="00AE6C2D"/>
    <w:rsid w:val="00AE6E11"/>
    <w:rsid w:val="00AE7FA4"/>
    <w:rsid w:val="00AF0202"/>
    <w:rsid w:val="00AF16A5"/>
    <w:rsid w:val="00AF1B52"/>
    <w:rsid w:val="00AF2052"/>
    <w:rsid w:val="00AF2070"/>
    <w:rsid w:val="00AF2BA6"/>
    <w:rsid w:val="00AF2C48"/>
    <w:rsid w:val="00AF32E6"/>
    <w:rsid w:val="00AF4667"/>
    <w:rsid w:val="00AF486B"/>
    <w:rsid w:val="00AF4DB2"/>
    <w:rsid w:val="00AF653E"/>
    <w:rsid w:val="00AF6A4B"/>
    <w:rsid w:val="00AF711E"/>
    <w:rsid w:val="00AF7256"/>
    <w:rsid w:val="00B01A38"/>
    <w:rsid w:val="00B0223F"/>
    <w:rsid w:val="00B025BD"/>
    <w:rsid w:val="00B03502"/>
    <w:rsid w:val="00B056FB"/>
    <w:rsid w:val="00B057D9"/>
    <w:rsid w:val="00B05D3D"/>
    <w:rsid w:val="00B06AB1"/>
    <w:rsid w:val="00B10167"/>
    <w:rsid w:val="00B1033B"/>
    <w:rsid w:val="00B109EF"/>
    <w:rsid w:val="00B1130E"/>
    <w:rsid w:val="00B11610"/>
    <w:rsid w:val="00B12169"/>
    <w:rsid w:val="00B12517"/>
    <w:rsid w:val="00B127D3"/>
    <w:rsid w:val="00B147A6"/>
    <w:rsid w:val="00B14AC2"/>
    <w:rsid w:val="00B1558C"/>
    <w:rsid w:val="00B1588D"/>
    <w:rsid w:val="00B15B21"/>
    <w:rsid w:val="00B15D11"/>
    <w:rsid w:val="00B16088"/>
    <w:rsid w:val="00B16406"/>
    <w:rsid w:val="00B16969"/>
    <w:rsid w:val="00B17774"/>
    <w:rsid w:val="00B17F1B"/>
    <w:rsid w:val="00B17FB6"/>
    <w:rsid w:val="00B21362"/>
    <w:rsid w:val="00B21554"/>
    <w:rsid w:val="00B21A14"/>
    <w:rsid w:val="00B21AA7"/>
    <w:rsid w:val="00B21C88"/>
    <w:rsid w:val="00B22658"/>
    <w:rsid w:val="00B22EC8"/>
    <w:rsid w:val="00B22F74"/>
    <w:rsid w:val="00B239C7"/>
    <w:rsid w:val="00B23FDE"/>
    <w:rsid w:val="00B2484A"/>
    <w:rsid w:val="00B252A5"/>
    <w:rsid w:val="00B25605"/>
    <w:rsid w:val="00B25674"/>
    <w:rsid w:val="00B25A63"/>
    <w:rsid w:val="00B26CBA"/>
    <w:rsid w:val="00B27FEE"/>
    <w:rsid w:val="00B30EC0"/>
    <w:rsid w:val="00B3106C"/>
    <w:rsid w:val="00B31423"/>
    <w:rsid w:val="00B319FC"/>
    <w:rsid w:val="00B321BA"/>
    <w:rsid w:val="00B325FA"/>
    <w:rsid w:val="00B33018"/>
    <w:rsid w:val="00B33F89"/>
    <w:rsid w:val="00B343DA"/>
    <w:rsid w:val="00B346D7"/>
    <w:rsid w:val="00B3480C"/>
    <w:rsid w:val="00B35B0C"/>
    <w:rsid w:val="00B369A6"/>
    <w:rsid w:val="00B36AA5"/>
    <w:rsid w:val="00B377EB"/>
    <w:rsid w:val="00B37BA6"/>
    <w:rsid w:val="00B37CD9"/>
    <w:rsid w:val="00B40328"/>
    <w:rsid w:val="00B403BC"/>
    <w:rsid w:val="00B404C2"/>
    <w:rsid w:val="00B4059F"/>
    <w:rsid w:val="00B407D9"/>
    <w:rsid w:val="00B40A44"/>
    <w:rsid w:val="00B4151A"/>
    <w:rsid w:val="00B415D3"/>
    <w:rsid w:val="00B42B55"/>
    <w:rsid w:val="00B43365"/>
    <w:rsid w:val="00B439F5"/>
    <w:rsid w:val="00B43EE0"/>
    <w:rsid w:val="00B4410E"/>
    <w:rsid w:val="00B451A1"/>
    <w:rsid w:val="00B46118"/>
    <w:rsid w:val="00B472A3"/>
    <w:rsid w:val="00B4799E"/>
    <w:rsid w:val="00B502BB"/>
    <w:rsid w:val="00B50696"/>
    <w:rsid w:val="00B508D5"/>
    <w:rsid w:val="00B51300"/>
    <w:rsid w:val="00B52584"/>
    <w:rsid w:val="00B52E9B"/>
    <w:rsid w:val="00B532A8"/>
    <w:rsid w:val="00B539D0"/>
    <w:rsid w:val="00B54539"/>
    <w:rsid w:val="00B54BD6"/>
    <w:rsid w:val="00B54DCB"/>
    <w:rsid w:val="00B551A2"/>
    <w:rsid w:val="00B56168"/>
    <w:rsid w:val="00B57E63"/>
    <w:rsid w:val="00B609B7"/>
    <w:rsid w:val="00B609DC"/>
    <w:rsid w:val="00B60B47"/>
    <w:rsid w:val="00B6194D"/>
    <w:rsid w:val="00B61F0A"/>
    <w:rsid w:val="00B623AF"/>
    <w:rsid w:val="00B63AE8"/>
    <w:rsid w:val="00B64116"/>
    <w:rsid w:val="00B6537A"/>
    <w:rsid w:val="00B65826"/>
    <w:rsid w:val="00B65E5B"/>
    <w:rsid w:val="00B65FE2"/>
    <w:rsid w:val="00B661F0"/>
    <w:rsid w:val="00B663C0"/>
    <w:rsid w:val="00B7026B"/>
    <w:rsid w:val="00B71103"/>
    <w:rsid w:val="00B7158B"/>
    <w:rsid w:val="00B7190D"/>
    <w:rsid w:val="00B71C34"/>
    <w:rsid w:val="00B728B1"/>
    <w:rsid w:val="00B72931"/>
    <w:rsid w:val="00B72E87"/>
    <w:rsid w:val="00B739C2"/>
    <w:rsid w:val="00B74627"/>
    <w:rsid w:val="00B746FB"/>
    <w:rsid w:val="00B74E74"/>
    <w:rsid w:val="00B77FDD"/>
    <w:rsid w:val="00B80593"/>
    <w:rsid w:val="00B80C2B"/>
    <w:rsid w:val="00B813FF"/>
    <w:rsid w:val="00B81C1F"/>
    <w:rsid w:val="00B81DF5"/>
    <w:rsid w:val="00B822E3"/>
    <w:rsid w:val="00B82772"/>
    <w:rsid w:val="00B83C2E"/>
    <w:rsid w:val="00B84981"/>
    <w:rsid w:val="00B85C70"/>
    <w:rsid w:val="00B86A96"/>
    <w:rsid w:val="00B8798E"/>
    <w:rsid w:val="00B87A3C"/>
    <w:rsid w:val="00B90102"/>
    <w:rsid w:val="00B90E2E"/>
    <w:rsid w:val="00B92211"/>
    <w:rsid w:val="00B92280"/>
    <w:rsid w:val="00B922DD"/>
    <w:rsid w:val="00B927A8"/>
    <w:rsid w:val="00B946CE"/>
    <w:rsid w:val="00B94B63"/>
    <w:rsid w:val="00B94EF4"/>
    <w:rsid w:val="00B9592B"/>
    <w:rsid w:val="00B95CF5"/>
    <w:rsid w:val="00B95F4F"/>
    <w:rsid w:val="00B96140"/>
    <w:rsid w:val="00B9682A"/>
    <w:rsid w:val="00B96B1B"/>
    <w:rsid w:val="00B97C59"/>
    <w:rsid w:val="00BA0250"/>
    <w:rsid w:val="00BA07CA"/>
    <w:rsid w:val="00BA1A70"/>
    <w:rsid w:val="00BA1B43"/>
    <w:rsid w:val="00BA24BB"/>
    <w:rsid w:val="00BA2DD5"/>
    <w:rsid w:val="00BA30ED"/>
    <w:rsid w:val="00BA3999"/>
    <w:rsid w:val="00BA3E5B"/>
    <w:rsid w:val="00BA4500"/>
    <w:rsid w:val="00BA56FD"/>
    <w:rsid w:val="00BA580F"/>
    <w:rsid w:val="00BA5B5E"/>
    <w:rsid w:val="00BA5E21"/>
    <w:rsid w:val="00BA5E60"/>
    <w:rsid w:val="00BA70C8"/>
    <w:rsid w:val="00BA730D"/>
    <w:rsid w:val="00BA73D6"/>
    <w:rsid w:val="00BB03D7"/>
    <w:rsid w:val="00BB0425"/>
    <w:rsid w:val="00BB094E"/>
    <w:rsid w:val="00BB254C"/>
    <w:rsid w:val="00BB2770"/>
    <w:rsid w:val="00BB2FEF"/>
    <w:rsid w:val="00BB5ED8"/>
    <w:rsid w:val="00BB6AB3"/>
    <w:rsid w:val="00BB6DE2"/>
    <w:rsid w:val="00BB77E1"/>
    <w:rsid w:val="00BB79D3"/>
    <w:rsid w:val="00BB7A51"/>
    <w:rsid w:val="00BC247B"/>
    <w:rsid w:val="00BC288C"/>
    <w:rsid w:val="00BC28FD"/>
    <w:rsid w:val="00BC29D0"/>
    <w:rsid w:val="00BC2E78"/>
    <w:rsid w:val="00BC368A"/>
    <w:rsid w:val="00BC374B"/>
    <w:rsid w:val="00BC4555"/>
    <w:rsid w:val="00BC49E3"/>
    <w:rsid w:val="00BC5316"/>
    <w:rsid w:val="00BC5442"/>
    <w:rsid w:val="00BC5FBA"/>
    <w:rsid w:val="00BC634F"/>
    <w:rsid w:val="00BC638B"/>
    <w:rsid w:val="00BC6555"/>
    <w:rsid w:val="00BC68D5"/>
    <w:rsid w:val="00BC71BB"/>
    <w:rsid w:val="00BC74D7"/>
    <w:rsid w:val="00BC78B0"/>
    <w:rsid w:val="00BD0F80"/>
    <w:rsid w:val="00BD1C70"/>
    <w:rsid w:val="00BD2488"/>
    <w:rsid w:val="00BD26E7"/>
    <w:rsid w:val="00BD2E7D"/>
    <w:rsid w:val="00BD2EB7"/>
    <w:rsid w:val="00BD363F"/>
    <w:rsid w:val="00BD3AAD"/>
    <w:rsid w:val="00BD3B01"/>
    <w:rsid w:val="00BD3EA7"/>
    <w:rsid w:val="00BD4AD7"/>
    <w:rsid w:val="00BD52D0"/>
    <w:rsid w:val="00BD562A"/>
    <w:rsid w:val="00BD58B0"/>
    <w:rsid w:val="00BD5DDD"/>
    <w:rsid w:val="00BD649E"/>
    <w:rsid w:val="00BE0693"/>
    <w:rsid w:val="00BE0A3E"/>
    <w:rsid w:val="00BE0A49"/>
    <w:rsid w:val="00BE0FCF"/>
    <w:rsid w:val="00BE17F0"/>
    <w:rsid w:val="00BE2096"/>
    <w:rsid w:val="00BE21EB"/>
    <w:rsid w:val="00BE2D8F"/>
    <w:rsid w:val="00BE38C5"/>
    <w:rsid w:val="00BE39B7"/>
    <w:rsid w:val="00BE444A"/>
    <w:rsid w:val="00BE4ABD"/>
    <w:rsid w:val="00BE5EC8"/>
    <w:rsid w:val="00BE6326"/>
    <w:rsid w:val="00BE6D53"/>
    <w:rsid w:val="00BE6F29"/>
    <w:rsid w:val="00BE6F97"/>
    <w:rsid w:val="00BE70F3"/>
    <w:rsid w:val="00BE7163"/>
    <w:rsid w:val="00BE742E"/>
    <w:rsid w:val="00BE7499"/>
    <w:rsid w:val="00BF0BB0"/>
    <w:rsid w:val="00BF0BE9"/>
    <w:rsid w:val="00BF1347"/>
    <w:rsid w:val="00BF144B"/>
    <w:rsid w:val="00BF2135"/>
    <w:rsid w:val="00BF2661"/>
    <w:rsid w:val="00BF29DA"/>
    <w:rsid w:val="00BF2C59"/>
    <w:rsid w:val="00BF363E"/>
    <w:rsid w:val="00BF3970"/>
    <w:rsid w:val="00BF3A26"/>
    <w:rsid w:val="00BF4289"/>
    <w:rsid w:val="00BF4CD1"/>
    <w:rsid w:val="00BF50E8"/>
    <w:rsid w:val="00BF52C3"/>
    <w:rsid w:val="00BF52D6"/>
    <w:rsid w:val="00BF5F1F"/>
    <w:rsid w:val="00BF69E9"/>
    <w:rsid w:val="00BF75B6"/>
    <w:rsid w:val="00BF778F"/>
    <w:rsid w:val="00BF77AC"/>
    <w:rsid w:val="00BF78F6"/>
    <w:rsid w:val="00C00BCE"/>
    <w:rsid w:val="00C00E7E"/>
    <w:rsid w:val="00C01C13"/>
    <w:rsid w:val="00C021B6"/>
    <w:rsid w:val="00C02678"/>
    <w:rsid w:val="00C02EE1"/>
    <w:rsid w:val="00C05055"/>
    <w:rsid w:val="00C05464"/>
    <w:rsid w:val="00C05BC5"/>
    <w:rsid w:val="00C062E2"/>
    <w:rsid w:val="00C06713"/>
    <w:rsid w:val="00C10F0B"/>
    <w:rsid w:val="00C114EE"/>
    <w:rsid w:val="00C11853"/>
    <w:rsid w:val="00C128E6"/>
    <w:rsid w:val="00C13154"/>
    <w:rsid w:val="00C138A8"/>
    <w:rsid w:val="00C140B3"/>
    <w:rsid w:val="00C14463"/>
    <w:rsid w:val="00C14E00"/>
    <w:rsid w:val="00C157F7"/>
    <w:rsid w:val="00C15AD8"/>
    <w:rsid w:val="00C15C6A"/>
    <w:rsid w:val="00C15C8C"/>
    <w:rsid w:val="00C1611B"/>
    <w:rsid w:val="00C1683D"/>
    <w:rsid w:val="00C168A5"/>
    <w:rsid w:val="00C203FF"/>
    <w:rsid w:val="00C21A12"/>
    <w:rsid w:val="00C22916"/>
    <w:rsid w:val="00C229FE"/>
    <w:rsid w:val="00C22DF2"/>
    <w:rsid w:val="00C233F3"/>
    <w:rsid w:val="00C236A8"/>
    <w:rsid w:val="00C23787"/>
    <w:rsid w:val="00C23B69"/>
    <w:rsid w:val="00C2541B"/>
    <w:rsid w:val="00C254BF"/>
    <w:rsid w:val="00C269A5"/>
    <w:rsid w:val="00C269C8"/>
    <w:rsid w:val="00C26AF3"/>
    <w:rsid w:val="00C26B9D"/>
    <w:rsid w:val="00C26E87"/>
    <w:rsid w:val="00C27089"/>
    <w:rsid w:val="00C27B1E"/>
    <w:rsid w:val="00C30247"/>
    <w:rsid w:val="00C30B79"/>
    <w:rsid w:val="00C31509"/>
    <w:rsid w:val="00C31631"/>
    <w:rsid w:val="00C3205D"/>
    <w:rsid w:val="00C320FE"/>
    <w:rsid w:val="00C32174"/>
    <w:rsid w:val="00C3222E"/>
    <w:rsid w:val="00C32C20"/>
    <w:rsid w:val="00C32D64"/>
    <w:rsid w:val="00C33057"/>
    <w:rsid w:val="00C33F42"/>
    <w:rsid w:val="00C341ED"/>
    <w:rsid w:val="00C34CBB"/>
    <w:rsid w:val="00C34F5E"/>
    <w:rsid w:val="00C37381"/>
    <w:rsid w:val="00C3758E"/>
    <w:rsid w:val="00C37D47"/>
    <w:rsid w:val="00C37E77"/>
    <w:rsid w:val="00C4047B"/>
    <w:rsid w:val="00C4088D"/>
    <w:rsid w:val="00C40C11"/>
    <w:rsid w:val="00C40DA0"/>
    <w:rsid w:val="00C411AB"/>
    <w:rsid w:val="00C41F7B"/>
    <w:rsid w:val="00C42226"/>
    <w:rsid w:val="00C42F5B"/>
    <w:rsid w:val="00C4393A"/>
    <w:rsid w:val="00C43C02"/>
    <w:rsid w:val="00C43ED6"/>
    <w:rsid w:val="00C44277"/>
    <w:rsid w:val="00C44DB9"/>
    <w:rsid w:val="00C451DE"/>
    <w:rsid w:val="00C455EC"/>
    <w:rsid w:val="00C45B2E"/>
    <w:rsid w:val="00C45F8A"/>
    <w:rsid w:val="00C47213"/>
    <w:rsid w:val="00C4722F"/>
    <w:rsid w:val="00C475E8"/>
    <w:rsid w:val="00C509FE"/>
    <w:rsid w:val="00C51CD5"/>
    <w:rsid w:val="00C51F2B"/>
    <w:rsid w:val="00C5215B"/>
    <w:rsid w:val="00C52221"/>
    <w:rsid w:val="00C52861"/>
    <w:rsid w:val="00C532CF"/>
    <w:rsid w:val="00C53B1B"/>
    <w:rsid w:val="00C53F1E"/>
    <w:rsid w:val="00C54063"/>
    <w:rsid w:val="00C542AE"/>
    <w:rsid w:val="00C5496B"/>
    <w:rsid w:val="00C5514E"/>
    <w:rsid w:val="00C5519F"/>
    <w:rsid w:val="00C55F6E"/>
    <w:rsid w:val="00C56EB9"/>
    <w:rsid w:val="00C575E9"/>
    <w:rsid w:val="00C5773C"/>
    <w:rsid w:val="00C578E1"/>
    <w:rsid w:val="00C60372"/>
    <w:rsid w:val="00C604F5"/>
    <w:rsid w:val="00C60690"/>
    <w:rsid w:val="00C608E2"/>
    <w:rsid w:val="00C612FF"/>
    <w:rsid w:val="00C61512"/>
    <w:rsid w:val="00C6183B"/>
    <w:rsid w:val="00C647ED"/>
    <w:rsid w:val="00C65B8C"/>
    <w:rsid w:val="00C660A3"/>
    <w:rsid w:val="00C66D63"/>
    <w:rsid w:val="00C67698"/>
    <w:rsid w:val="00C67B28"/>
    <w:rsid w:val="00C70E0C"/>
    <w:rsid w:val="00C721E0"/>
    <w:rsid w:val="00C72291"/>
    <w:rsid w:val="00C722B2"/>
    <w:rsid w:val="00C72889"/>
    <w:rsid w:val="00C738D2"/>
    <w:rsid w:val="00C73C18"/>
    <w:rsid w:val="00C741E4"/>
    <w:rsid w:val="00C7741F"/>
    <w:rsid w:val="00C80207"/>
    <w:rsid w:val="00C805AE"/>
    <w:rsid w:val="00C80725"/>
    <w:rsid w:val="00C80BA6"/>
    <w:rsid w:val="00C81482"/>
    <w:rsid w:val="00C81AC2"/>
    <w:rsid w:val="00C81F56"/>
    <w:rsid w:val="00C8285D"/>
    <w:rsid w:val="00C8300E"/>
    <w:rsid w:val="00C83020"/>
    <w:rsid w:val="00C83212"/>
    <w:rsid w:val="00C8361C"/>
    <w:rsid w:val="00C8465A"/>
    <w:rsid w:val="00C84895"/>
    <w:rsid w:val="00C85202"/>
    <w:rsid w:val="00C86E95"/>
    <w:rsid w:val="00C87684"/>
    <w:rsid w:val="00C87A07"/>
    <w:rsid w:val="00C91A4D"/>
    <w:rsid w:val="00C91C9F"/>
    <w:rsid w:val="00C91EA8"/>
    <w:rsid w:val="00C9317F"/>
    <w:rsid w:val="00C94671"/>
    <w:rsid w:val="00C949EB"/>
    <w:rsid w:val="00C94A9C"/>
    <w:rsid w:val="00C95A51"/>
    <w:rsid w:val="00C96D68"/>
    <w:rsid w:val="00C97237"/>
    <w:rsid w:val="00C972E5"/>
    <w:rsid w:val="00C97514"/>
    <w:rsid w:val="00C97963"/>
    <w:rsid w:val="00C97D14"/>
    <w:rsid w:val="00CA0B1F"/>
    <w:rsid w:val="00CA0E00"/>
    <w:rsid w:val="00CA1052"/>
    <w:rsid w:val="00CA1D08"/>
    <w:rsid w:val="00CA329F"/>
    <w:rsid w:val="00CA3AA4"/>
    <w:rsid w:val="00CA3CDB"/>
    <w:rsid w:val="00CA3E06"/>
    <w:rsid w:val="00CA52EA"/>
    <w:rsid w:val="00CA53B2"/>
    <w:rsid w:val="00CA5EEF"/>
    <w:rsid w:val="00CA63EE"/>
    <w:rsid w:val="00CA6490"/>
    <w:rsid w:val="00CA64E2"/>
    <w:rsid w:val="00CA7B46"/>
    <w:rsid w:val="00CB02C1"/>
    <w:rsid w:val="00CB0732"/>
    <w:rsid w:val="00CB0CA9"/>
    <w:rsid w:val="00CB1159"/>
    <w:rsid w:val="00CB2263"/>
    <w:rsid w:val="00CB2560"/>
    <w:rsid w:val="00CB29A8"/>
    <w:rsid w:val="00CB301A"/>
    <w:rsid w:val="00CB3850"/>
    <w:rsid w:val="00CB4203"/>
    <w:rsid w:val="00CB4A3F"/>
    <w:rsid w:val="00CB4B8E"/>
    <w:rsid w:val="00CB4C83"/>
    <w:rsid w:val="00CB4CB1"/>
    <w:rsid w:val="00CB5427"/>
    <w:rsid w:val="00CB6BBB"/>
    <w:rsid w:val="00CB7206"/>
    <w:rsid w:val="00CB797E"/>
    <w:rsid w:val="00CC0650"/>
    <w:rsid w:val="00CC1479"/>
    <w:rsid w:val="00CC22C4"/>
    <w:rsid w:val="00CC262D"/>
    <w:rsid w:val="00CC285E"/>
    <w:rsid w:val="00CC2B95"/>
    <w:rsid w:val="00CC311D"/>
    <w:rsid w:val="00CC377A"/>
    <w:rsid w:val="00CC5651"/>
    <w:rsid w:val="00CC5D78"/>
    <w:rsid w:val="00CC5F96"/>
    <w:rsid w:val="00CC619A"/>
    <w:rsid w:val="00CC78D2"/>
    <w:rsid w:val="00CC79F7"/>
    <w:rsid w:val="00CD1615"/>
    <w:rsid w:val="00CD1E47"/>
    <w:rsid w:val="00CD271F"/>
    <w:rsid w:val="00CD34AC"/>
    <w:rsid w:val="00CD511E"/>
    <w:rsid w:val="00CD549B"/>
    <w:rsid w:val="00CD63E4"/>
    <w:rsid w:val="00CD68A2"/>
    <w:rsid w:val="00CD68CC"/>
    <w:rsid w:val="00CD6CBC"/>
    <w:rsid w:val="00CD7801"/>
    <w:rsid w:val="00CE0119"/>
    <w:rsid w:val="00CE0183"/>
    <w:rsid w:val="00CE0255"/>
    <w:rsid w:val="00CE0F69"/>
    <w:rsid w:val="00CE1281"/>
    <w:rsid w:val="00CE1EF3"/>
    <w:rsid w:val="00CE26D1"/>
    <w:rsid w:val="00CE2DA4"/>
    <w:rsid w:val="00CE44BF"/>
    <w:rsid w:val="00CE5034"/>
    <w:rsid w:val="00CE5AFF"/>
    <w:rsid w:val="00CE5BF1"/>
    <w:rsid w:val="00CE6117"/>
    <w:rsid w:val="00CE6776"/>
    <w:rsid w:val="00CE6D6E"/>
    <w:rsid w:val="00CE6F83"/>
    <w:rsid w:val="00CE707E"/>
    <w:rsid w:val="00CE761C"/>
    <w:rsid w:val="00CF168C"/>
    <w:rsid w:val="00CF21E7"/>
    <w:rsid w:val="00CF3FD9"/>
    <w:rsid w:val="00CF40CB"/>
    <w:rsid w:val="00CF46A4"/>
    <w:rsid w:val="00CF47E4"/>
    <w:rsid w:val="00CF5588"/>
    <w:rsid w:val="00CF605E"/>
    <w:rsid w:val="00CF7C26"/>
    <w:rsid w:val="00D00EA6"/>
    <w:rsid w:val="00D00FA2"/>
    <w:rsid w:val="00D01077"/>
    <w:rsid w:val="00D01AA3"/>
    <w:rsid w:val="00D01F7E"/>
    <w:rsid w:val="00D03511"/>
    <w:rsid w:val="00D035D8"/>
    <w:rsid w:val="00D0380F"/>
    <w:rsid w:val="00D051A9"/>
    <w:rsid w:val="00D051B6"/>
    <w:rsid w:val="00D05395"/>
    <w:rsid w:val="00D0614F"/>
    <w:rsid w:val="00D065BD"/>
    <w:rsid w:val="00D07993"/>
    <w:rsid w:val="00D07E3F"/>
    <w:rsid w:val="00D1150C"/>
    <w:rsid w:val="00D11D14"/>
    <w:rsid w:val="00D1219E"/>
    <w:rsid w:val="00D12302"/>
    <w:rsid w:val="00D12416"/>
    <w:rsid w:val="00D1285A"/>
    <w:rsid w:val="00D12D46"/>
    <w:rsid w:val="00D13B94"/>
    <w:rsid w:val="00D13BFE"/>
    <w:rsid w:val="00D1596D"/>
    <w:rsid w:val="00D159CA"/>
    <w:rsid w:val="00D16116"/>
    <w:rsid w:val="00D16CA7"/>
    <w:rsid w:val="00D16F3A"/>
    <w:rsid w:val="00D16F80"/>
    <w:rsid w:val="00D17914"/>
    <w:rsid w:val="00D20386"/>
    <w:rsid w:val="00D20986"/>
    <w:rsid w:val="00D20D23"/>
    <w:rsid w:val="00D20F94"/>
    <w:rsid w:val="00D21941"/>
    <w:rsid w:val="00D22AF7"/>
    <w:rsid w:val="00D22EA0"/>
    <w:rsid w:val="00D2395F"/>
    <w:rsid w:val="00D271B4"/>
    <w:rsid w:val="00D27A31"/>
    <w:rsid w:val="00D30202"/>
    <w:rsid w:val="00D3090C"/>
    <w:rsid w:val="00D30D4E"/>
    <w:rsid w:val="00D31749"/>
    <w:rsid w:val="00D3272C"/>
    <w:rsid w:val="00D3344A"/>
    <w:rsid w:val="00D33EE5"/>
    <w:rsid w:val="00D34352"/>
    <w:rsid w:val="00D34C18"/>
    <w:rsid w:val="00D34F59"/>
    <w:rsid w:val="00D35246"/>
    <w:rsid w:val="00D3531B"/>
    <w:rsid w:val="00D35BC8"/>
    <w:rsid w:val="00D36084"/>
    <w:rsid w:val="00D360C3"/>
    <w:rsid w:val="00D36B9D"/>
    <w:rsid w:val="00D373CF"/>
    <w:rsid w:val="00D379BE"/>
    <w:rsid w:val="00D40865"/>
    <w:rsid w:val="00D41DDC"/>
    <w:rsid w:val="00D41F23"/>
    <w:rsid w:val="00D4209F"/>
    <w:rsid w:val="00D43412"/>
    <w:rsid w:val="00D43AF9"/>
    <w:rsid w:val="00D440DA"/>
    <w:rsid w:val="00D44394"/>
    <w:rsid w:val="00D4491C"/>
    <w:rsid w:val="00D44BDD"/>
    <w:rsid w:val="00D44BE9"/>
    <w:rsid w:val="00D44FF8"/>
    <w:rsid w:val="00D46608"/>
    <w:rsid w:val="00D473B2"/>
    <w:rsid w:val="00D473BD"/>
    <w:rsid w:val="00D50CF8"/>
    <w:rsid w:val="00D51815"/>
    <w:rsid w:val="00D52F9E"/>
    <w:rsid w:val="00D53124"/>
    <w:rsid w:val="00D53D98"/>
    <w:rsid w:val="00D53EAC"/>
    <w:rsid w:val="00D541F2"/>
    <w:rsid w:val="00D54334"/>
    <w:rsid w:val="00D55930"/>
    <w:rsid w:val="00D55DA4"/>
    <w:rsid w:val="00D55DEF"/>
    <w:rsid w:val="00D55F84"/>
    <w:rsid w:val="00D5648B"/>
    <w:rsid w:val="00D5732F"/>
    <w:rsid w:val="00D57748"/>
    <w:rsid w:val="00D57C39"/>
    <w:rsid w:val="00D605C8"/>
    <w:rsid w:val="00D61A3E"/>
    <w:rsid w:val="00D6269C"/>
    <w:rsid w:val="00D6276D"/>
    <w:rsid w:val="00D62E1E"/>
    <w:rsid w:val="00D63B4A"/>
    <w:rsid w:val="00D63CBF"/>
    <w:rsid w:val="00D63FBB"/>
    <w:rsid w:val="00D649FF"/>
    <w:rsid w:val="00D64AFF"/>
    <w:rsid w:val="00D64C84"/>
    <w:rsid w:val="00D64EB6"/>
    <w:rsid w:val="00D65D55"/>
    <w:rsid w:val="00D65FBD"/>
    <w:rsid w:val="00D66D95"/>
    <w:rsid w:val="00D67DE7"/>
    <w:rsid w:val="00D700C3"/>
    <w:rsid w:val="00D70275"/>
    <w:rsid w:val="00D70422"/>
    <w:rsid w:val="00D70543"/>
    <w:rsid w:val="00D70C33"/>
    <w:rsid w:val="00D70C90"/>
    <w:rsid w:val="00D71B4C"/>
    <w:rsid w:val="00D72778"/>
    <w:rsid w:val="00D7293F"/>
    <w:rsid w:val="00D72D61"/>
    <w:rsid w:val="00D7366E"/>
    <w:rsid w:val="00D7422C"/>
    <w:rsid w:val="00D7441A"/>
    <w:rsid w:val="00D74ACB"/>
    <w:rsid w:val="00D764FD"/>
    <w:rsid w:val="00D77126"/>
    <w:rsid w:val="00D77755"/>
    <w:rsid w:val="00D77941"/>
    <w:rsid w:val="00D7795B"/>
    <w:rsid w:val="00D81BA2"/>
    <w:rsid w:val="00D821A3"/>
    <w:rsid w:val="00D826A1"/>
    <w:rsid w:val="00D82980"/>
    <w:rsid w:val="00D829D5"/>
    <w:rsid w:val="00D83A9C"/>
    <w:rsid w:val="00D83B88"/>
    <w:rsid w:val="00D8466D"/>
    <w:rsid w:val="00D84FEE"/>
    <w:rsid w:val="00D8507D"/>
    <w:rsid w:val="00D85D8F"/>
    <w:rsid w:val="00D87373"/>
    <w:rsid w:val="00D90D8F"/>
    <w:rsid w:val="00D927D1"/>
    <w:rsid w:val="00D9360E"/>
    <w:rsid w:val="00D93D69"/>
    <w:rsid w:val="00D944D4"/>
    <w:rsid w:val="00D946AA"/>
    <w:rsid w:val="00D94A37"/>
    <w:rsid w:val="00D95651"/>
    <w:rsid w:val="00D95D79"/>
    <w:rsid w:val="00D95FA4"/>
    <w:rsid w:val="00D97B88"/>
    <w:rsid w:val="00D97F23"/>
    <w:rsid w:val="00DA07E1"/>
    <w:rsid w:val="00DA1376"/>
    <w:rsid w:val="00DA1863"/>
    <w:rsid w:val="00DA19A4"/>
    <w:rsid w:val="00DA319A"/>
    <w:rsid w:val="00DA3443"/>
    <w:rsid w:val="00DA35E1"/>
    <w:rsid w:val="00DA3640"/>
    <w:rsid w:val="00DA3B75"/>
    <w:rsid w:val="00DA3CE0"/>
    <w:rsid w:val="00DA49CC"/>
    <w:rsid w:val="00DA5115"/>
    <w:rsid w:val="00DA5452"/>
    <w:rsid w:val="00DA5A70"/>
    <w:rsid w:val="00DA5DF0"/>
    <w:rsid w:val="00DA63F4"/>
    <w:rsid w:val="00DA6AA3"/>
    <w:rsid w:val="00DA71A2"/>
    <w:rsid w:val="00DA7BD3"/>
    <w:rsid w:val="00DB13E3"/>
    <w:rsid w:val="00DB2E59"/>
    <w:rsid w:val="00DB2F8E"/>
    <w:rsid w:val="00DB35A8"/>
    <w:rsid w:val="00DB3E4B"/>
    <w:rsid w:val="00DB449E"/>
    <w:rsid w:val="00DB4539"/>
    <w:rsid w:val="00DB4954"/>
    <w:rsid w:val="00DB4DA1"/>
    <w:rsid w:val="00DB5329"/>
    <w:rsid w:val="00DB560D"/>
    <w:rsid w:val="00DB5674"/>
    <w:rsid w:val="00DB6659"/>
    <w:rsid w:val="00DB6B9D"/>
    <w:rsid w:val="00DB7490"/>
    <w:rsid w:val="00DB78CD"/>
    <w:rsid w:val="00DB7E65"/>
    <w:rsid w:val="00DB7FD3"/>
    <w:rsid w:val="00DC062D"/>
    <w:rsid w:val="00DC0CBF"/>
    <w:rsid w:val="00DC0DD0"/>
    <w:rsid w:val="00DC14BD"/>
    <w:rsid w:val="00DC1BC1"/>
    <w:rsid w:val="00DC23C3"/>
    <w:rsid w:val="00DC3619"/>
    <w:rsid w:val="00DC38E8"/>
    <w:rsid w:val="00DC4179"/>
    <w:rsid w:val="00DC431B"/>
    <w:rsid w:val="00DC4CF3"/>
    <w:rsid w:val="00DC5D39"/>
    <w:rsid w:val="00DC75E6"/>
    <w:rsid w:val="00DC78BF"/>
    <w:rsid w:val="00DD082D"/>
    <w:rsid w:val="00DD0841"/>
    <w:rsid w:val="00DD0992"/>
    <w:rsid w:val="00DD1D09"/>
    <w:rsid w:val="00DD1D92"/>
    <w:rsid w:val="00DD1E13"/>
    <w:rsid w:val="00DD22D6"/>
    <w:rsid w:val="00DD28E8"/>
    <w:rsid w:val="00DD2E2A"/>
    <w:rsid w:val="00DD42CC"/>
    <w:rsid w:val="00DD49DF"/>
    <w:rsid w:val="00DD5100"/>
    <w:rsid w:val="00DD5312"/>
    <w:rsid w:val="00DD57F7"/>
    <w:rsid w:val="00DD5974"/>
    <w:rsid w:val="00DD5B77"/>
    <w:rsid w:val="00DD5ED4"/>
    <w:rsid w:val="00DD623A"/>
    <w:rsid w:val="00DD63B8"/>
    <w:rsid w:val="00DD6DD2"/>
    <w:rsid w:val="00DD7304"/>
    <w:rsid w:val="00DE020C"/>
    <w:rsid w:val="00DE09FB"/>
    <w:rsid w:val="00DE11B5"/>
    <w:rsid w:val="00DE137B"/>
    <w:rsid w:val="00DE1937"/>
    <w:rsid w:val="00DE19DF"/>
    <w:rsid w:val="00DE1C14"/>
    <w:rsid w:val="00DE23E7"/>
    <w:rsid w:val="00DE275D"/>
    <w:rsid w:val="00DE35BF"/>
    <w:rsid w:val="00DE492B"/>
    <w:rsid w:val="00DE4E21"/>
    <w:rsid w:val="00DE4ECF"/>
    <w:rsid w:val="00DE5892"/>
    <w:rsid w:val="00DE5E4E"/>
    <w:rsid w:val="00DE64FA"/>
    <w:rsid w:val="00DE6521"/>
    <w:rsid w:val="00DE70C9"/>
    <w:rsid w:val="00DE718B"/>
    <w:rsid w:val="00DE71E8"/>
    <w:rsid w:val="00DE793F"/>
    <w:rsid w:val="00DE7A90"/>
    <w:rsid w:val="00DE7B33"/>
    <w:rsid w:val="00DF09FA"/>
    <w:rsid w:val="00DF2250"/>
    <w:rsid w:val="00DF225D"/>
    <w:rsid w:val="00DF2594"/>
    <w:rsid w:val="00DF360A"/>
    <w:rsid w:val="00DF3C7B"/>
    <w:rsid w:val="00DF41B6"/>
    <w:rsid w:val="00DF56A4"/>
    <w:rsid w:val="00DF587A"/>
    <w:rsid w:val="00DF5915"/>
    <w:rsid w:val="00DF5921"/>
    <w:rsid w:val="00DF5967"/>
    <w:rsid w:val="00DF6A0B"/>
    <w:rsid w:val="00DF6ECB"/>
    <w:rsid w:val="00DF7236"/>
    <w:rsid w:val="00E005CD"/>
    <w:rsid w:val="00E01E78"/>
    <w:rsid w:val="00E023C6"/>
    <w:rsid w:val="00E03012"/>
    <w:rsid w:val="00E03385"/>
    <w:rsid w:val="00E03A84"/>
    <w:rsid w:val="00E04557"/>
    <w:rsid w:val="00E04796"/>
    <w:rsid w:val="00E05283"/>
    <w:rsid w:val="00E05756"/>
    <w:rsid w:val="00E057D0"/>
    <w:rsid w:val="00E05DEE"/>
    <w:rsid w:val="00E06455"/>
    <w:rsid w:val="00E0665B"/>
    <w:rsid w:val="00E067A9"/>
    <w:rsid w:val="00E073E7"/>
    <w:rsid w:val="00E103BD"/>
    <w:rsid w:val="00E103CF"/>
    <w:rsid w:val="00E10A5A"/>
    <w:rsid w:val="00E10FF8"/>
    <w:rsid w:val="00E11279"/>
    <w:rsid w:val="00E11FA7"/>
    <w:rsid w:val="00E126C2"/>
    <w:rsid w:val="00E12AC8"/>
    <w:rsid w:val="00E13071"/>
    <w:rsid w:val="00E135CA"/>
    <w:rsid w:val="00E13F76"/>
    <w:rsid w:val="00E141F9"/>
    <w:rsid w:val="00E144A3"/>
    <w:rsid w:val="00E14500"/>
    <w:rsid w:val="00E15243"/>
    <w:rsid w:val="00E15280"/>
    <w:rsid w:val="00E156B5"/>
    <w:rsid w:val="00E1663C"/>
    <w:rsid w:val="00E173BC"/>
    <w:rsid w:val="00E17D6F"/>
    <w:rsid w:val="00E2183A"/>
    <w:rsid w:val="00E21A6E"/>
    <w:rsid w:val="00E23C91"/>
    <w:rsid w:val="00E23DCE"/>
    <w:rsid w:val="00E2406C"/>
    <w:rsid w:val="00E258CB"/>
    <w:rsid w:val="00E269AC"/>
    <w:rsid w:val="00E270E0"/>
    <w:rsid w:val="00E273D6"/>
    <w:rsid w:val="00E275C1"/>
    <w:rsid w:val="00E27B5F"/>
    <w:rsid w:val="00E301C4"/>
    <w:rsid w:val="00E30E87"/>
    <w:rsid w:val="00E3141B"/>
    <w:rsid w:val="00E31536"/>
    <w:rsid w:val="00E31937"/>
    <w:rsid w:val="00E31CEB"/>
    <w:rsid w:val="00E32163"/>
    <w:rsid w:val="00E321A5"/>
    <w:rsid w:val="00E32750"/>
    <w:rsid w:val="00E33AB3"/>
    <w:rsid w:val="00E33D31"/>
    <w:rsid w:val="00E34116"/>
    <w:rsid w:val="00E348E6"/>
    <w:rsid w:val="00E34998"/>
    <w:rsid w:val="00E349EA"/>
    <w:rsid w:val="00E34B5D"/>
    <w:rsid w:val="00E3588E"/>
    <w:rsid w:val="00E37382"/>
    <w:rsid w:val="00E379FE"/>
    <w:rsid w:val="00E37B71"/>
    <w:rsid w:val="00E37C0C"/>
    <w:rsid w:val="00E404D3"/>
    <w:rsid w:val="00E405A1"/>
    <w:rsid w:val="00E40A87"/>
    <w:rsid w:val="00E41A23"/>
    <w:rsid w:val="00E41A8E"/>
    <w:rsid w:val="00E41CFE"/>
    <w:rsid w:val="00E41FD8"/>
    <w:rsid w:val="00E421D4"/>
    <w:rsid w:val="00E42261"/>
    <w:rsid w:val="00E42D64"/>
    <w:rsid w:val="00E43618"/>
    <w:rsid w:val="00E43792"/>
    <w:rsid w:val="00E43799"/>
    <w:rsid w:val="00E43E1D"/>
    <w:rsid w:val="00E44814"/>
    <w:rsid w:val="00E4517F"/>
    <w:rsid w:val="00E45793"/>
    <w:rsid w:val="00E4627F"/>
    <w:rsid w:val="00E46908"/>
    <w:rsid w:val="00E46C18"/>
    <w:rsid w:val="00E4762F"/>
    <w:rsid w:val="00E509E0"/>
    <w:rsid w:val="00E51784"/>
    <w:rsid w:val="00E51898"/>
    <w:rsid w:val="00E51FAD"/>
    <w:rsid w:val="00E52152"/>
    <w:rsid w:val="00E52339"/>
    <w:rsid w:val="00E52549"/>
    <w:rsid w:val="00E52D2B"/>
    <w:rsid w:val="00E53475"/>
    <w:rsid w:val="00E53CE4"/>
    <w:rsid w:val="00E5428C"/>
    <w:rsid w:val="00E547C0"/>
    <w:rsid w:val="00E554D2"/>
    <w:rsid w:val="00E56519"/>
    <w:rsid w:val="00E56929"/>
    <w:rsid w:val="00E5760A"/>
    <w:rsid w:val="00E576EA"/>
    <w:rsid w:val="00E57734"/>
    <w:rsid w:val="00E6005C"/>
    <w:rsid w:val="00E60AE2"/>
    <w:rsid w:val="00E61936"/>
    <w:rsid w:val="00E61A2B"/>
    <w:rsid w:val="00E61AE3"/>
    <w:rsid w:val="00E61FD8"/>
    <w:rsid w:val="00E62599"/>
    <w:rsid w:val="00E626CE"/>
    <w:rsid w:val="00E62CD5"/>
    <w:rsid w:val="00E63C7F"/>
    <w:rsid w:val="00E64517"/>
    <w:rsid w:val="00E64980"/>
    <w:rsid w:val="00E64FA3"/>
    <w:rsid w:val="00E658A2"/>
    <w:rsid w:val="00E65D03"/>
    <w:rsid w:val="00E667BF"/>
    <w:rsid w:val="00E66C71"/>
    <w:rsid w:val="00E700D9"/>
    <w:rsid w:val="00E7090C"/>
    <w:rsid w:val="00E70C30"/>
    <w:rsid w:val="00E70D0B"/>
    <w:rsid w:val="00E70DD6"/>
    <w:rsid w:val="00E71C57"/>
    <w:rsid w:val="00E71F44"/>
    <w:rsid w:val="00E72020"/>
    <w:rsid w:val="00E724F5"/>
    <w:rsid w:val="00E727E2"/>
    <w:rsid w:val="00E72806"/>
    <w:rsid w:val="00E73059"/>
    <w:rsid w:val="00E7308A"/>
    <w:rsid w:val="00E7394A"/>
    <w:rsid w:val="00E73F45"/>
    <w:rsid w:val="00E74BF4"/>
    <w:rsid w:val="00E75505"/>
    <w:rsid w:val="00E75697"/>
    <w:rsid w:val="00E75FB5"/>
    <w:rsid w:val="00E76325"/>
    <w:rsid w:val="00E7635D"/>
    <w:rsid w:val="00E763CD"/>
    <w:rsid w:val="00E763D9"/>
    <w:rsid w:val="00E7682C"/>
    <w:rsid w:val="00E76B27"/>
    <w:rsid w:val="00E771A4"/>
    <w:rsid w:val="00E77228"/>
    <w:rsid w:val="00E77386"/>
    <w:rsid w:val="00E77501"/>
    <w:rsid w:val="00E778E0"/>
    <w:rsid w:val="00E77C93"/>
    <w:rsid w:val="00E809DC"/>
    <w:rsid w:val="00E817B5"/>
    <w:rsid w:val="00E81FAC"/>
    <w:rsid w:val="00E82A2F"/>
    <w:rsid w:val="00E82CA8"/>
    <w:rsid w:val="00E836D6"/>
    <w:rsid w:val="00E839E6"/>
    <w:rsid w:val="00E83EDE"/>
    <w:rsid w:val="00E846C1"/>
    <w:rsid w:val="00E85444"/>
    <w:rsid w:val="00E8579B"/>
    <w:rsid w:val="00E860C6"/>
    <w:rsid w:val="00E867A5"/>
    <w:rsid w:val="00E86B82"/>
    <w:rsid w:val="00E87026"/>
    <w:rsid w:val="00E87B9A"/>
    <w:rsid w:val="00E9050E"/>
    <w:rsid w:val="00E917DD"/>
    <w:rsid w:val="00E92B2E"/>
    <w:rsid w:val="00E943BC"/>
    <w:rsid w:val="00E94F7F"/>
    <w:rsid w:val="00E95AE9"/>
    <w:rsid w:val="00E95E44"/>
    <w:rsid w:val="00E95E90"/>
    <w:rsid w:val="00E97233"/>
    <w:rsid w:val="00E97727"/>
    <w:rsid w:val="00E979F0"/>
    <w:rsid w:val="00EA0DA3"/>
    <w:rsid w:val="00EA11AE"/>
    <w:rsid w:val="00EA1450"/>
    <w:rsid w:val="00EA1A75"/>
    <w:rsid w:val="00EA1D30"/>
    <w:rsid w:val="00EA205D"/>
    <w:rsid w:val="00EA2BEF"/>
    <w:rsid w:val="00EA2D9A"/>
    <w:rsid w:val="00EA2E1C"/>
    <w:rsid w:val="00EA2E82"/>
    <w:rsid w:val="00EA351E"/>
    <w:rsid w:val="00EA5BF6"/>
    <w:rsid w:val="00EA5E6D"/>
    <w:rsid w:val="00EA6F5A"/>
    <w:rsid w:val="00EA7090"/>
    <w:rsid w:val="00EA7113"/>
    <w:rsid w:val="00EA764F"/>
    <w:rsid w:val="00EA7794"/>
    <w:rsid w:val="00EA7933"/>
    <w:rsid w:val="00EA7B80"/>
    <w:rsid w:val="00EA7C65"/>
    <w:rsid w:val="00EB0E24"/>
    <w:rsid w:val="00EB144A"/>
    <w:rsid w:val="00EB1734"/>
    <w:rsid w:val="00EB1C67"/>
    <w:rsid w:val="00EB2AF5"/>
    <w:rsid w:val="00EB33CF"/>
    <w:rsid w:val="00EB3A42"/>
    <w:rsid w:val="00EB3A85"/>
    <w:rsid w:val="00EB3D23"/>
    <w:rsid w:val="00EB4454"/>
    <w:rsid w:val="00EB4727"/>
    <w:rsid w:val="00EB4D72"/>
    <w:rsid w:val="00EB5601"/>
    <w:rsid w:val="00EB671B"/>
    <w:rsid w:val="00EB6754"/>
    <w:rsid w:val="00EB6DD0"/>
    <w:rsid w:val="00EB7336"/>
    <w:rsid w:val="00EB7A14"/>
    <w:rsid w:val="00EB7E5F"/>
    <w:rsid w:val="00EC0EE1"/>
    <w:rsid w:val="00EC1810"/>
    <w:rsid w:val="00EC1CFE"/>
    <w:rsid w:val="00EC302C"/>
    <w:rsid w:val="00EC3489"/>
    <w:rsid w:val="00EC470E"/>
    <w:rsid w:val="00EC494F"/>
    <w:rsid w:val="00EC52E5"/>
    <w:rsid w:val="00EC5AAB"/>
    <w:rsid w:val="00EC5ABF"/>
    <w:rsid w:val="00EC62BF"/>
    <w:rsid w:val="00EC6575"/>
    <w:rsid w:val="00EC6974"/>
    <w:rsid w:val="00EC6B8D"/>
    <w:rsid w:val="00EC6DF3"/>
    <w:rsid w:val="00EC6E54"/>
    <w:rsid w:val="00EC7EC6"/>
    <w:rsid w:val="00EC7F75"/>
    <w:rsid w:val="00EC7FD6"/>
    <w:rsid w:val="00ED003D"/>
    <w:rsid w:val="00ED03EA"/>
    <w:rsid w:val="00ED0E79"/>
    <w:rsid w:val="00ED1064"/>
    <w:rsid w:val="00ED2670"/>
    <w:rsid w:val="00ED288B"/>
    <w:rsid w:val="00ED2F22"/>
    <w:rsid w:val="00ED38B4"/>
    <w:rsid w:val="00ED4560"/>
    <w:rsid w:val="00ED5AEA"/>
    <w:rsid w:val="00ED5FC7"/>
    <w:rsid w:val="00ED6442"/>
    <w:rsid w:val="00ED6649"/>
    <w:rsid w:val="00ED6D2A"/>
    <w:rsid w:val="00ED70BD"/>
    <w:rsid w:val="00ED71DD"/>
    <w:rsid w:val="00ED7C79"/>
    <w:rsid w:val="00ED7CF8"/>
    <w:rsid w:val="00EE00A1"/>
    <w:rsid w:val="00EE0A3F"/>
    <w:rsid w:val="00EE23F0"/>
    <w:rsid w:val="00EE2C44"/>
    <w:rsid w:val="00EE2D17"/>
    <w:rsid w:val="00EE306A"/>
    <w:rsid w:val="00EE333D"/>
    <w:rsid w:val="00EE5324"/>
    <w:rsid w:val="00EE5DF0"/>
    <w:rsid w:val="00EF0A0C"/>
    <w:rsid w:val="00EF0BE4"/>
    <w:rsid w:val="00EF129E"/>
    <w:rsid w:val="00EF1880"/>
    <w:rsid w:val="00EF1FC3"/>
    <w:rsid w:val="00EF2695"/>
    <w:rsid w:val="00EF27C2"/>
    <w:rsid w:val="00EF2B56"/>
    <w:rsid w:val="00EF2B67"/>
    <w:rsid w:val="00EF3F1F"/>
    <w:rsid w:val="00EF4768"/>
    <w:rsid w:val="00EF5174"/>
    <w:rsid w:val="00EF5236"/>
    <w:rsid w:val="00EF5383"/>
    <w:rsid w:val="00EF6130"/>
    <w:rsid w:val="00EF6629"/>
    <w:rsid w:val="00EF684D"/>
    <w:rsid w:val="00EF68D0"/>
    <w:rsid w:val="00EF6E7C"/>
    <w:rsid w:val="00EF7318"/>
    <w:rsid w:val="00EF7B5A"/>
    <w:rsid w:val="00EF7B62"/>
    <w:rsid w:val="00F003CD"/>
    <w:rsid w:val="00F009D4"/>
    <w:rsid w:val="00F02048"/>
    <w:rsid w:val="00F02329"/>
    <w:rsid w:val="00F02994"/>
    <w:rsid w:val="00F03101"/>
    <w:rsid w:val="00F045B9"/>
    <w:rsid w:val="00F04E8C"/>
    <w:rsid w:val="00F05922"/>
    <w:rsid w:val="00F05A10"/>
    <w:rsid w:val="00F05C4D"/>
    <w:rsid w:val="00F060C5"/>
    <w:rsid w:val="00F06CCA"/>
    <w:rsid w:val="00F06F4A"/>
    <w:rsid w:val="00F072BA"/>
    <w:rsid w:val="00F07E9B"/>
    <w:rsid w:val="00F10279"/>
    <w:rsid w:val="00F11621"/>
    <w:rsid w:val="00F12460"/>
    <w:rsid w:val="00F137DB"/>
    <w:rsid w:val="00F13825"/>
    <w:rsid w:val="00F13B06"/>
    <w:rsid w:val="00F13BB1"/>
    <w:rsid w:val="00F1452A"/>
    <w:rsid w:val="00F14B1E"/>
    <w:rsid w:val="00F14D6F"/>
    <w:rsid w:val="00F150A8"/>
    <w:rsid w:val="00F159EC"/>
    <w:rsid w:val="00F15B2B"/>
    <w:rsid w:val="00F15F95"/>
    <w:rsid w:val="00F15FFC"/>
    <w:rsid w:val="00F16045"/>
    <w:rsid w:val="00F163CA"/>
    <w:rsid w:val="00F16869"/>
    <w:rsid w:val="00F16A7C"/>
    <w:rsid w:val="00F17568"/>
    <w:rsid w:val="00F179EF"/>
    <w:rsid w:val="00F17DED"/>
    <w:rsid w:val="00F20819"/>
    <w:rsid w:val="00F20A36"/>
    <w:rsid w:val="00F20F60"/>
    <w:rsid w:val="00F21212"/>
    <w:rsid w:val="00F2188B"/>
    <w:rsid w:val="00F21937"/>
    <w:rsid w:val="00F21E84"/>
    <w:rsid w:val="00F229DE"/>
    <w:rsid w:val="00F230FB"/>
    <w:rsid w:val="00F2398A"/>
    <w:rsid w:val="00F23F55"/>
    <w:rsid w:val="00F241C6"/>
    <w:rsid w:val="00F244E1"/>
    <w:rsid w:val="00F2450C"/>
    <w:rsid w:val="00F2490F"/>
    <w:rsid w:val="00F24E8F"/>
    <w:rsid w:val="00F26981"/>
    <w:rsid w:val="00F26994"/>
    <w:rsid w:val="00F26A12"/>
    <w:rsid w:val="00F27115"/>
    <w:rsid w:val="00F2774E"/>
    <w:rsid w:val="00F278D9"/>
    <w:rsid w:val="00F27E7E"/>
    <w:rsid w:val="00F30E0B"/>
    <w:rsid w:val="00F310BB"/>
    <w:rsid w:val="00F31B07"/>
    <w:rsid w:val="00F3247F"/>
    <w:rsid w:val="00F32B39"/>
    <w:rsid w:val="00F32E9B"/>
    <w:rsid w:val="00F3373B"/>
    <w:rsid w:val="00F33918"/>
    <w:rsid w:val="00F33C23"/>
    <w:rsid w:val="00F35AB3"/>
    <w:rsid w:val="00F35C36"/>
    <w:rsid w:val="00F35C94"/>
    <w:rsid w:val="00F35DF8"/>
    <w:rsid w:val="00F3663F"/>
    <w:rsid w:val="00F370DD"/>
    <w:rsid w:val="00F3716F"/>
    <w:rsid w:val="00F37187"/>
    <w:rsid w:val="00F3740D"/>
    <w:rsid w:val="00F404EE"/>
    <w:rsid w:val="00F40F83"/>
    <w:rsid w:val="00F4110F"/>
    <w:rsid w:val="00F41E06"/>
    <w:rsid w:val="00F41F1E"/>
    <w:rsid w:val="00F4254C"/>
    <w:rsid w:val="00F427D6"/>
    <w:rsid w:val="00F42A8A"/>
    <w:rsid w:val="00F43307"/>
    <w:rsid w:val="00F4438B"/>
    <w:rsid w:val="00F463BB"/>
    <w:rsid w:val="00F4651E"/>
    <w:rsid w:val="00F46900"/>
    <w:rsid w:val="00F47DCB"/>
    <w:rsid w:val="00F47F75"/>
    <w:rsid w:val="00F50456"/>
    <w:rsid w:val="00F50890"/>
    <w:rsid w:val="00F50D42"/>
    <w:rsid w:val="00F5131D"/>
    <w:rsid w:val="00F51BA7"/>
    <w:rsid w:val="00F53128"/>
    <w:rsid w:val="00F53385"/>
    <w:rsid w:val="00F53B11"/>
    <w:rsid w:val="00F53FA9"/>
    <w:rsid w:val="00F5452C"/>
    <w:rsid w:val="00F54F64"/>
    <w:rsid w:val="00F557E9"/>
    <w:rsid w:val="00F559FD"/>
    <w:rsid w:val="00F55BDE"/>
    <w:rsid w:val="00F55ED1"/>
    <w:rsid w:val="00F57876"/>
    <w:rsid w:val="00F57878"/>
    <w:rsid w:val="00F62856"/>
    <w:rsid w:val="00F62CAB"/>
    <w:rsid w:val="00F635C7"/>
    <w:rsid w:val="00F64042"/>
    <w:rsid w:val="00F650B8"/>
    <w:rsid w:val="00F65750"/>
    <w:rsid w:val="00F66AC3"/>
    <w:rsid w:val="00F67D0B"/>
    <w:rsid w:val="00F71E86"/>
    <w:rsid w:val="00F724D2"/>
    <w:rsid w:val="00F734A1"/>
    <w:rsid w:val="00F73690"/>
    <w:rsid w:val="00F738BF"/>
    <w:rsid w:val="00F73C44"/>
    <w:rsid w:val="00F744BE"/>
    <w:rsid w:val="00F74C92"/>
    <w:rsid w:val="00F752A0"/>
    <w:rsid w:val="00F75610"/>
    <w:rsid w:val="00F7565F"/>
    <w:rsid w:val="00F75DA2"/>
    <w:rsid w:val="00F76788"/>
    <w:rsid w:val="00F76CF6"/>
    <w:rsid w:val="00F76F39"/>
    <w:rsid w:val="00F7700B"/>
    <w:rsid w:val="00F77011"/>
    <w:rsid w:val="00F7798B"/>
    <w:rsid w:val="00F80687"/>
    <w:rsid w:val="00F80811"/>
    <w:rsid w:val="00F80E50"/>
    <w:rsid w:val="00F81446"/>
    <w:rsid w:val="00F81936"/>
    <w:rsid w:val="00F82036"/>
    <w:rsid w:val="00F82109"/>
    <w:rsid w:val="00F821DF"/>
    <w:rsid w:val="00F822A2"/>
    <w:rsid w:val="00F82628"/>
    <w:rsid w:val="00F82BEB"/>
    <w:rsid w:val="00F8480D"/>
    <w:rsid w:val="00F85AAC"/>
    <w:rsid w:val="00F85E3B"/>
    <w:rsid w:val="00F861CB"/>
    <w:rsid w:val="00F86B39"/>
    <w:rsid w:val="00F900A9"/>
    <w:rsid w:val="00F90CBC"/>
    <w:rsid w:val="00F9182A"/>
    <w:rsid w:val="00F91D06"/>
    <w:rsid w:val="00F92141"/>
    <w:rsid w:val="00F92224"/>
    <w:rsid w:val="00F92909"/>
    <w:rsid w:val="00F9350E"/>
    <w:rsid w:val="00F93576"/>
    <w:rsid w:val="00F94679"/>
    <w:rsid w:val="00F95100"/>
    <w:rsid w:val="00F95934"/>
    <w:rsid w:val="00F95A74"/>
    <w:rsid w:val="00F95AA1"/>
    <w:rsid w:val="00F97178"/>
    <w:rsid w:val="00F975F3"/>
    <w:rsid w:val="00F97714"/>
    <w:rsid w:val="00FA0B6F"/>
    <w:rsid w:val="00FA0D9B"/>
    <w:rsid w:val="00FA1B21"/>
    <w:rsid w:val="00FA275E"/>
    <w:rsid w:val="00FA2D4F"/>
    <w:rsid w:val="00FA4AD7"/>
    <w:rsid w:val="00FA56DF"/>
    <w:rsid w:val="00FA57C8"/>
    <w:rsid w:val="00FA6154"/>
    <w:rsid w:val="00FA66C0"/>
    <w:rsid w:val="00FA68D3"/>
    <w:rsid w:val="00FA7065"/>
    <w:rsid w:val="00FA79F0"/>
    <w:rsid w:val="00FA7AE4"/>
    <w:rsid w:val="00FB0A85"/>
    <w:rsid w:val="00FB10CF"/>
    <w:rsid w:val="00FB1158"/>
    <w:rsid w:val="00FB14AE"/>
    <w:rsid w:val="00FB1527"/>
    <w:rsid w:val="00FB1C2D"/>
    <w:rsid w:val="00FB1D71"/>
    <w:rsid w:val="00FB1E7A"/>
    <w:rsid w:val="00FB20ED"/>
    <w:rsid w:val="00FB2263"/>
    <w:rsid w:val="00FB297F"/>
    <w:rsid w:val="00FB2B18"/>
    <w:rsid w:val="00FB3EB3"/>
    <w:rsid w:val="00FB46E5"/>
    <w:rsid w:val="00FB5620"/>
    <w:rsid w:val="00FB6648"/>
    <w:rsid w:val="00FB66FB"/>
    <w:rsid w:val="00FB6C4A"/>
    <w:rsid w:val="00FB6D27"/>
    <w:rsid w:val="00FB6D73"/>
    <w:rsid w:val="00FB70C5"/>
    <w:rsid w:val="00FB7312"/>
    <w:rsid w:val="00FB7338"/>
    <w:rsid w:val="00FB79C2"/>
    <w:rsid w:val="00FB79F2"/>
    <w:rsid w:val="00FB7A43"/>
    <w:rsid w:val="00FC04E9"/>
    <w:rsid w:val="00FC0900"/>
    <w:rsid w:val="00FC09B2"/>
    <w:rsid w:val="00FC0B0E"/>
    <w:rsid w:val="00FC1300"/>
    <w:rsid w:val="00FC18D4"/>
    <w:rsid w:val="00FC3935"/>
    <w:rsid w:val="00FC435B"/>
    <w:rsid w:val="00FC46EE"/>
    <w:rsid w:val="00FC478C"/>
    <w:rsid w:val="00FC4A2B"/>
    <w:rsid w:val="00FC4C1B"/>
    <w:rsid w:val="00FC5414"/>
    <w:rsid w:val="00FC5BCE"/>
    <w:rsid w:val="00FC64CE"/>
    <w:rsid w:val="00FC6AD9"/>
    <w:rsid w:val="00FC6B44"/>
    <w:rsid w:val="00FC6C6F"/>
    <w:rsid w:val="00FC7163"/>
    <w:rsid w:val="00FC7B1E"/>
    <w:rsid w:val="00FD00F0"/>
    <w:rsid w:val="00FD0D5D"/>
    <w:rsid w:val="00FD11B6"/>
    <w:rsid w:val="00FD14F7"/>
    <w:rsid w:val="00FD1D2E"/>
    <w:rsid w:val="00FD23C5"/>
    <w:rsid w:val="00FD38BD"/>
    <w:rsid w:val="00FD44CB"/>
    <w:rsid w:val="00FD546E"/>
    <w:rsid w:val="00FD5ED5"/>
    <w:rsid w:val="00FD619D"/>
    <w:rsid w:val="00FD665E"/>
    <w:rsid w:val="00FD6F2C"/>
    <w:rsid w:val="00FD76C6"/>
    <w:rsid w:val="00FD76FC"/>
    <w:rsid w:val="00FE0623"/>
    <w:rsid w:val="00FE0848"/>
    <w:rsid w:val="00FE19E1"/>
    <w:rsid w:val="00FE1DBA"/>
    <w:rsid w:val="00FE288F"/>
    <w:rsid w:val="00FE2CE4"/>
    <w:rsid w:val="00FE3D19"/>
    <w:rsid w:val="00FE46A6"/>
    <w:rsid w:val="00FE4E7F"/>
    <w:rsid w:val="00FE528F"/>
    <w:rsid w:val="00FE5536"/>
    <w:rsid w:val="00FE6C8E"/>
    <w:rsid w:val="00FF06FC"/>
    <w:rsid w:val="00FF11EB"/>
    <w:rsid w:val="00FF1C7C"/>
    <w:rsid w:val="00FF20AA"/>
    <w:rsid w:val="00FF245B"/>
    <w:rsid w:val="00FF3489"/>
    <w:rsid w:val="00FF3D3F"/>
    <w:rsid w:val="00FF401B"/>
    <w:rsid w:val="00FF42C9"/>
    <w:rsid w:val="00FF4935"/>
    <w:rsid w:val="00FF4B49"/>
    <w:rsid w:val="00FF54D4"/>
    <w:rsid w:val="00FF5567"/>
    <w:rsid w:val="00FF6247"/>
    <w:rsid w:val="00FF6D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8B256"/>
  <w15:docId w15:val="{C9520E2A-2072-45AD-9E2B-AA9980B88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3FB8"/>
    <w:rPr>
      <w:lang w:val="sq-AL"/>
    </w:rPr>
  </w:style>
  <w:style w:type="paragraph" w:styleId="Heading1">
    <w:name w:val="heading 1"/>
    <w:basedOn w:val="Normal"/>
    <w:link w:val="Heading1Char"/>
    <w:uiPriority w:val="9"/>
    <w:qFormat/>
    <w:rsid w:val="008D7E11"/>
    <w:pPr>
      <w:spacing w:before="448" w:after="312" w:line="543" w:lineRule="atLeast"/>
      <w:outlineLvl w:val="0"/>
    </w:pPr>
    <w:rPr>
      <w:rFonts w:ascii="Roboto" w:eastAsia="Times New Roman" w:hAnsi="Roboto" w:cs="Times New Roman"/>
      <w:color w:val="111111"/>
      <w:kern w:val="36"/>
      <w:sz w:val="44"/>
      <w:szCs w:val="4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E749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lt-edited">
    <w:name w:val="alt-edited"/>
    <w:basedOn w:val="DefaultParagraphFont"/>
    <w:rsid w:val="006F1BB7"/>
  </w:style>
  <w:style w:type="paragraph" w:styleId="ListParagraph">
    <w:name w:val="List Paragraph"/>
    <w:basedOn w:val="Normal"/>
    <w:uiPriority w:val="34"/>
    <w:qFormat/>
    <w:rsid w:val="00634B87"/>
    <w:pPr>
      <w:ind w:left="720"/>
      <w:contextualSpacing/>
    </w:pPr>
  </w:style>
  <w:style w:type="character" w:customStyle="1" w:styleId="Heading1Char">
    <w:name w:val="Heading 1 Char"/>
    <w:basedOn w:val="DefaultParagraphFont"/>
    <w:link w:val="Heading1"/>
    <w:uiPriority w:val="9"/>
    <w:rsid w:val="008D7E11"/>
    <w:rPr>
      <w:rFonts w:ascii="Roboto" w:eastAsia="Times New Roman" w:hAnsi="Roboto" w:cs="Times New Roman"/>
      <w:color w:val="111111"/>
      <w:kern w:val="36"/>
      <w:sz w:val="44"/>
      <w:szCs w:val="44"/>
    </w:rPr>
  </w:style>
  <w:style w:type="character" w:styleId="Hyperlink">
    <w:name w:val="Hyperlink"/>
    <w:basedOn w:val="DefaultParagraphFont"/>
    <w:uiPriority w:val="99"/>
    <w:semiHidden/>
    <w:unhideWhenUsed/>
    <w:rsid w:val="008D7E11"/>
    <w:rPr>
      <w:strike w:val="0"/>
      <w:dstrike w:val="0"/>
      <w:color w:val="4DB2EC"/>
      <w:u w:val="none"/>
      <w:effect w:val="none"/>
      <w:shd w:val="clear" w:color="auto" w:fill="auto"/>
    </w:rPr>
  </w:style>
  <w:style w:type="character" w:customStyle="1" w:styleId="td-post-date17">
    <w:name w:val="td-post-date17"/>
    <w:basedOn w:val="DefaultParagraphFont"/>
    <w:rsid w:val="008D7E11"/>
    <w:rPr>
      <w:color w:val="AAAAAA"/>
    </w:rPr>
  </w:style>
  <w:style w:type="character" w:customStyle="1" w:styleId="td-nr-views-55315">
    <w:name w:val="td-nr-views-55315"/>
    <w:basedOn w:val="DefaultParagraphFont"/>
    <w:rsid w:val="008D7E11"/>
  </w:style>
  <w:style w:type="paragraph" w:styleId="BalloonText">
    <w:name w:val="Balloon Text"/>
    <w:basedOn w:val="Normal"/>
    <w:link w:val="BalloonTextChar"/>
    <w:uiPriority w:val="99"/>
    <w:semiHidden/>
    <w:unhideWhenUsed/>
    <w:rsid w:val="00222E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2E9C"/>
    <w:rPr>
      <w:rFonts w:ascii="Segoe UI" w:hAnsi="Segoe UI" w:cs="Segoe UI"/>
      <w:sz w:val="18"/>
      <w:szCs w:val="18"/>
      <w:lang w:val="sq-AL"/>
    </w:rPr>
  </w:style>
  <w:style w:type="paragraph" w:customStyle="1" w:styleId="TEKSTIII">
    <w:name w:val="TEKSTIII"/>
    <w:basedOn w:val="Normal"/>
    <w:qFormat/>
    <w:rsid w:val="00ED70BD"/>
    <w:pPr>
      <w:spacing w:after="0" w:line="240" w:lineRule="auto"/>
      <w:ind w:firstLine="284"/>
      <w:jc w:val="both"/>
    </w:pPr>
    <w:rPr>
      <w:rFonts w:ascii="Garamond" w:hAnsi="Garamon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0516739">
      <w:bodyDiv w:val="1"/>
      <w:marLeft w:val="0"/>
      <w:marRight w:val="0"/>
      <w:marTop w:val="0"/>
      <w:marBottom w:val="0"/>
      <w:divBdr>
        <w:top w:val="none" w:sz="0" w:space="0" w:color="auto"/>
        <w:left w:val="none" w:sz="0" w:space="0" w:color="auto"/>
        <w:bottom w:val="none" w:sz="0" w:space="0" w:color="auto"/>
        <w:right w:val="none" w:sz="0" w:space="0" w:color="auto"/>
      </w:divBdr>
      <w:divsChild>
        <w:div w:id="1272712387">
          <w:marLeft w:val="0"/>
          <w:marRight w:val="0"/>
          <w:marTop w:val="0"/>
          <w:marBottom w:val="0"/>
          <w:divBdr>
            <w:top w:val="none" w:sz="0" w:space="0" w:color="auto"/>
            <w:left w:val="none" w:sz="0" w:space="0" w:color="auto"/>
            <w:bottom w:val="none" w:sz="0" w:space="0" w:color="auto"/>
            <w:right w:val="none" w:sz="0" w:space="0" w:color="auto"/>
          </w:divBdr>
          <w:divsChild>
            <w:div w:id="1023049535">
              <w:marLeft w:val="0"/>
              <w:marRight w:val="0"/>
              <w:marTop w:val="0"/>
              <w:marBottom w:val="0"/>
              <w:divBdr>
                <w:top w:val="single" w:sz="2" w:space="0" w:color="0000FF"/>
                <w:left w:val="single" w:sz="2" w:space="0" w:color="0000FF"/>
                <w:bottom w:val="single" w:sz="2" w:space="0" w:color="0000FF"/>
                <w:right w:val="single" w:sz="2" w:space="0" w:color="0000FF"/>
              </w:divBdr>
              <w:divsChild>
                <w:div w:id="38674319">
                  <w:marLeft w:val="0"/>
                  <w:marRight w:val="0"/>
                  <w:marTop w:val="0"/>
                  <w:marBottom w:val="0"/>
                  <w:divBdr>
                    <w:top w:val="none" w:sz="0" w:space="0" w:color="auto"/>
                    <w:left w:val="none" w:sz="0" w:space="0" w:color="auto"/>
                    <w:bottom w:val="none" w:sz="0" w:space="0" w:color="auto"/>
                    <w:right w:val="none" w:sz="0" w:space="0" w:color="auto"/>
                  </w:divBdr>
                  <w:divsChild>
                    <w:div w:id="1526364382">
                      <w:marLeft w:val="0"/>
                      <w:marRight w:val="0"/>
                      <w:marTop w:val="0"/>
                      <w:marBottom w:val="0"/>
                      <w:divBdr>
                        <w:top w:val="none" w:sz="0" w:space="0" w:color="auto"/>
                        <w:left w:val="none" w:sz="0" w:space="0" w:color="auto"/>
                        <w:bottom w:val="none" w:sz="0" w:space="0" w:color="auto"/>
                        <w:right w:val="none" w:sz="0" w:space="0" w:color="auto"/>
                      </w:divBdr>
                      <w:divsChild>
                        <w:div w:id="1262686328">
                          <w:marLeft w:val="0"/>
                          <w:marRight w:val="0"/>
                          <w:marTop w:val="0"/>
                          <w:marBottom w:val="0"/>
                          <w:divBdr>
                            <w:top w:val="none" w:sz="0" w:space="0" w:color="auto"/>
                            <w:left w:val="none" w:sz="0" w:space="0" w:color="auto"/>
                            <w:bottom w:val="none" w:sz="0" w:space="0" w:color="auto"/>
                            <w:right w:val="none" w:sz="0" w:space="0" w:color="auto"/>
                          </w:divBdr>
                          <w:divsChild>
                            <w:div w:id="894044653">
                              <w:marLeft w:val="0"/>
                              <w:marRight w:val="0"/>
                              <w:marTop w:val="0"/>
                              <w:marBottom w:val="0"/>
                              <w:divBdr>
                                <w:top w:val="none" w:sz="0" w:space="0" w:color="auto"/>
                                <w:left w:val="none" w:sz="0" w:space="0" w:color="auto"/>
                                <w:bottom w:val="none" w:sz="0" w:space="0" w:color="auto"/>
                                <w:right w:val="none" w:sz="0" w:space="0" w:color="auto"/>
                              </w:divBdr>
                              <w:divsChild>
                                <w:div w:id="1896429920">
                                  <w:marLeft w:val="0"/>
                                  <w:marRight w:val="0"/>
                                  <w:marTop w:val="450"/>
                                  <w:marBottom w:val="0"/>
                                  <w:divBdr>
                                    <w:top w:val="none" w:sz="0" w:space="0" w:color="auto"/>
                                    <w:left w:val="none" w:sz="0" w:space="0" w:color="auto"/>
                                    <w:bottom w:val="none" w:sz="0" w:space="0" w:color="auto"/>
                                    <w:right w:val="none" w:sz="0" w:space="0" w:color="auto"/>
                                  </w:divBdr>
                                  <w:divsChild>
                                    <w:div w:id="849876026">
                                      <w:marLeft w:val="0"/>
                                      <w:marRight w:val="0"/>
                                      <w:marTop w:val="0"/>
                                      <w:marBottom w:val="0"/>
                                      <w:divBdr>
                                        <w:top w:val="none" w:sz="0" w:space="0" w:color="auto"/>
                                        <w:left w:val="none" w:sz="0" w:space="0" w:color="auto"/>
                                        <w:bottom w:val="none" w:sz="0" w:space="0" w:color="auto"/>
                                        <w:right w:val="none" w:sz="0" w:space="0" w:color="auto"/>
                                      </w:divBdr>
                                      <w:divsChild>
                                        <w:div w:id="1751653803">
                                          <w:marLeft w:val="0"/>
                                          <w:marRight w:val="0"/>
                                          <w:marTop w:val="0"/>
                                          <w:marBottom w:val="0"/>
                                          <w:divBdr>
                                            <w:top w:val="none" w:sz="0" w:space="0" w:color="auto"/>
                                            <w:left w:val="none" w:sz="0" w:space="0" w:color="auto"/>
                                            <w:bottom w:val="none" w:sz="0" w:space="0" w:color="auto"/>
                                            <w:right w:val="none" w:sz="0" w:space="0" w:color="auto"/>
                                          </w:divBdr>
                                          <w:divsChild>
                                            <w:div w:id="1574199936">
                                              <w:marLeft w:val="0"/>
                                              <w:marRight w:val="0"/>
                                              <w:marTop w:val="0"/>
                                              <w:marBottom w:val="0"/>
                                              <w:divBdr>
                                                <w:top w:val="none" w:sz="0" w:space="0" w:color="auto"/>
                                                <w:left w:val="none" w:sz="0" w:space="0" w:color="auto"/>
                                                <w:bottom w:val="none" w:sz="0" w:space="0" w:color="auto"/>
                                                <w:right w:val="none" w:sz="0" w:space="0" w:color="auto"/>
                                              </w:divBdr>
                                              <w:divsChild>
                                                <w:div w:id="1998343122">
                                                  <w:marLeft w:val="0"/>
                                                  <w:marRight w:val="0"/>
                                                  <w:marTop w:val="0"/>
                                                  <w:marBottom w:val="0"/>
                                                  <w:divBdr>
                                                    <w:top w:val="none" w:sz="0" w:space="0" w:color="auto"/>
                                                    <w:left w:val="none" w:sz="0" w:space="0" w:color="auto"/>
                                                    <w:bottom w:val="none" w:sz="0" w:space="0" w:color="auto"/>
                                                    <w:right w:val="none" w:sz="0" w:space="0" w:color="auto"/>
                                                  </w:divBdr>
                                                  <w:divsChild>
                                                    <w:div w:id="132253803">
                                                      <w:marLeft w:val="0"/>
                                                      <w:marRight w:val="0"/>
                                                      <w:marTop w:val="0"/>
                                                      <w:marBottom w:val="0"/>
                                                      <w:divBdr>
                                                        <w:top w:val="none" w:sz="0" w:space="0" w:color="auto"/>
                                                        <w:left w:val="none" w:sz="0" w:space="0" w:color="auto"/>
                                                        <w:bottom w:val="none" w:sz="0" w:space="0" w:color="auto"/>
                                                        <w:right w:val="none" w:sz="0" w:space="0" w:color="auto"/>
                                                      </w:divBdr>
                                                      <w:divsChild>
                                                        <w:div w:id="1384405832">
                                                          <w:marLeft w:val="0"/>
                                                          <w:marRight w:val="0"/>
                                                          <w:marTop w:val="0"/>
                                                          <w:marBottom w:val="0"/>
                                                          <w:divBdr>
                                                            <w:top w:val="none" w:sz="0" w:space="0" w:color="auto"/>
                                                            <w:left w:val="none" w:sz="0" w:space="0" w:color="auto"/>
                                                            <w:bottom w:val="none" w:sz="0" w:space="0" w:color="auto"/>
                                                            <w:right w:val="none" w:sz="0" w:space="0" w:color="auto"/>
                                                          </w:divBdr>
                                                          <w:divsChild>
                                                            <w:div w:id="1538738160">
                                                              <w:marLeft w:val="0"/>
                                                              <w:marRight w:val="0"/>
                                                              <w:marTop w:val="0"/>
                                                              <w:marBottom w:val="0"/>
                                                              <w:divBdr>
                                                                <w:top w:val="none" w:sz="0" w:space="0" w:color="auto"/>
                                                                <w:left w:val="none" w:sz="0" w:space="0" w:color="auto"/>
                                                                <w:bottom w:val="none" w:sz="0" w:space="0" w:color="auto"/>
                                                                <w:right w:val="none" w:sz="0" w:space="0" w:color="auto"/>
                                                              </w:divBdr>
                                                              <w:divsChild>
                                                                <w:div w:id="1534032753">
                                                                  <w:marLeft w:val="0"/>
                                                                  <w:marRight w:val="0"/>
                                                                  <w:marTop w:val="0"/>
                                                                  <w:marBottom w:val="0"/>
                                                                  <w:divBdr>
                                                                    <w:top w:val="none" w:sz="0" w:space="0" w:color="auto"/>
                                                                    <w:left w:val="none" w:sz="0" w:space="0" w:color="auto"/>
                                                                    <w:bottom w:val="none" w:sz="0" w:space="0" w:color="auto"/>
                                                                    <w:right w:val="none" w:sz="0" w:space="0" w:color="auto"/>
                                                                  </w:divBdr>
                                                                  <w:divsChild>
                                                                    <w:div w:id="923420969">
                                                                      <w:marLeft w:val="0"/>
                                                                      <w:marRight w:val="0"/>
                                                                      <w:marTop w:val="0"/>
                                                                      <w:marBottom w:val="0"/>
                                                                      <w:divBdr>
                                                                        <w:top w:val="none" w:sz="0" w:space="0" w:color="auto"/>
                                                                        <w:left w:val="none" w:sz="0" w:space="0" w:color="auto"/>
                                                                        <w:bottom w:val="none" w:sz="0" w:space="0" w:color="auto"/>
                                                                        <w:right w:val="none" w:sz="0" w:space="0" w:color="auto"/>
                                                                      </w:divBdr>
                                                                    </w:div>
                                                                    <w:div w:id="912616962">
                                                                      <w:marLeft w:val="0"/>
                                                                      <w:marRight w:val="0"/>
                                                                      <w:marTop w:val="0"/>
                                                                      <w:marBottom w:val="0"/>
                                                                      <w:divBdr>
                                                                        <w:top w:val="none" w:sz="0" w:space="0" w:color="auto"/>
                                                                        <w:left w:val="none" w:sz="0" w:space="0" w:color="auto"/>
                                                                        <w:bottom w:val="none" w:sz="0" w:space="0" w:color="auto"/>
                                                                        <w:right w:val="none" w:sz="0" w:space="0" w:color="auto"/>
                                                                      </w:divBdr>
                                                                    </w:div>
                                                                    <w:div w:id="1974561672">
                                                                      <w:marLeft w:val="0"/>
                                                                      <w:marRight w:val="0"/>
                                                                      <w:marTop w:val="0"/>
                                                                      <w:marBottom w:val="0"/>
                                                                      <w:divBdr>
                                                                        <w:top w:val="none" w:sz="0" w:space="0" w:color="auto"/>
                                                                        <w:left w:val="none" w:sz="0" w:space="0" w:color="auto"/>
                                                                        <w:bottom w:val="none" w:sz="0" w:space="0" w:color="auto"/>
                                                                        <w:right w:val="none" w:sz="0" w:space="0" w:color="auto"/>
                                                                      </w:divBdr>
                                                                    </w:div>
                                                                    <w:div w:id="1551963702">
                                                                      <w:marLeft w:val="0"/>
                                                                      <w:marRight w:val="0"/>
                                                                      <w:marTop w:val="0"/>
                                                                      <w:marBottom w:val="0"/>
                                                                      <w:divBdr>
                                                                        <w:top w:val="none" w:sz="0" w:space="0" w:color="auto"/>
                                                                        <w:left w:val="none" w:sz="0" w:space="0" w:color="auto"/>
                                                                        <w:bottom w:val="none" w:sz="0" w:space="0" w:color="auto"/>
                                                                        <w:right w:val="none" w:sz="0" w:space="0" w:color="auto"/>
                                                                      </w:divBdr>
                                                                    </w:div>
                                                                    <w:div w:id="606431092">
                                                                      <w:marLeft w:val="0"/>
                                                                      <w:marRight w:val="0"/>
                                                                      <w:marTop w:val="0"/>
                                                                      <w:marBottom w:val="0"/>
                                                                      <w:divBdr>
                                                                        <w:top w:val="none" w:sz="0" w:space="0" w:color="auto"/>
                                                                        <w:left w:val="none" w:sz="0" w:space="0" w:color="auto"/>
                                                                        <w:bottom w:val="none" w:sz="0" w:space="0" w:color="auto"/>
                                                                        <w:right w:val="none" w:sz="0" w:space="0" w:color="auto"/>
                                                                      </w:divBdr>
                                                                    </w:div>
                                                                    <w:div w:id="2073648968">
                                                                      <w:marLeft w:val="0"/>
                                                                      <w:marRight w:val="0"/>
                                                                      <w:marTop w:val="0"/>
                                                                      <w:marBottom w:val="0"/>
                                                                      <w:divBdr>
                                                                        <w:top w:val="none" w:sz="0" w:space="0" w:color="auto"/>
                                                                        <w:left w:val="none" w:sz="0" w:space="0" w:color="auto"/>
                                                                        <w:bottom w:val="none" w:sz="0" w:space="0" w:color="auto"/>
                                                                        <w:right w:val="none" w:sz="0" w:space="0" w:color="auto"/>
                                                                      </w:divBdr>
                                                                    </w:div>
                                                                    <w:div w:id="1882939843">
                                                                      <w:marLeft w:val="0"/>
                                                                      <w:marRight w:val="0"/>
                                                                      <w:marTop w:val="0"/>
                                                                      <w:marBottom w:val="0"/>
                                                                      <w:divBdr>
                                                                        <w:top w:val="none" w:sz="0" w:space="0" w:color="auto"/>
                                                                        <w:left w:val="none" w:sz="0" w:space="0" w:color="auto"/>
                                                                        <w:bottom w:val="none" w:sz="0" w:space="0" w:color="auto"/>
                                                                        <w:right w:val="none" w:sz="0" w:space="0" w:color="auto"/>
                                                                      </w:divBdr>
                                                                    </w:div>
                                                                    <w:div w:id="490296948">
                                                                      <w:marLeft w:val="0"/>
                                                                      <w:marRight w:val="0"/>
                                                                      <w:marTop w:val="0"/>
                                                                      <w:marBottom w:val="0"/>
                                                                      <w:divBdr>
                                                                        <w:top w:val="none" w:sz="0" w:space="0" w:color="auto"/>
                                                                        <w:left w:val="none" w:sz="0" w:space="0" w:color="auto"/>
                                                                        <w:bottom w:val="none" w:sz="0" w:space="0" w:color="auto"/>
                                                                        <w:right w:val="none" w:sz="0" w:space="0" w:color="auto"/>
                                                                      </w:divBdr>
                                                                    </w:div>
                                                                    <w:div w:id="1224491562">
                                                                      <w:marLeft w:val="0"/>
                                                                      <w:marRight w:val="0"/>
                                                                      <w:marTop w:val="0"/>
                                                                      <w:marBottom w:val="0"/>
                                                                      <w:divBdr>
                                                                        <w:top w:val="none" w:sz="0" w:space="0" w:color="auto"/>
                                                                        <w:left w:val="none" w:sz="0" w:space="0" w:color="auto"/>
                                                                        <w:bottom w:val="none" w:sz="0" w:space="0" w:color="auto"/>
                                                                        <w:right w:val="none" w:sz="0" w:space="0" w:color="auto"/>
                                                                      </w:divBdr>
                                                                    </w:div>
                                                                    <w:div w:id="1418480724">
                                                                      <w:marLeft w:val="0"/>
                                                                      <w:marRight w:val="0"/>
                                                                      <w:marTop w:val="0"/>
                                                                      <w:marBottom w:val="0"/>
                                                                      <w:divBdr>
                                                                        <w:top w:val="none" w:sz="0" w:space="0" w:color="auto"/>
                                                                        <w:left w:val="none" w:sz="0" w:space="0" w:color="auto"/>
                                                                        <w:bottom w:val="none" w:sz="0" w:space="0" w:color="auto"/>
                                                                        <w:right w:val="none" w:sz="0" w:space="0" w:color="auto"/>
                                                                      </w:divBdr>
                                                                    </w:div>
                                                                    <w:div w:id="1504932815">
                                                                      <w:marLeft w:val="0"/>
                                                                      <w:marRight w:val="0"/>
                                                                      <w:marTop w:val="0"/>
                                                                      <w:marBottom w:val="0"/>
                                                                      <w:divBdr>
                                                                        <w:top w:val="none" w:sz="0" w:space="0" w:color="auto"/>
                                                                        <w:left w:val="none" w:sz="0" w:space="0" w:color="auto"/>
                                                                        <w:bottom w:val="none" w:sz="0" w:space="0" w:color="auto"/>
                                                                        <w:right w:val="none" w:sz="0" w:space="0" w:color="auto"/>
                                                                      </w:divBdr>
                                                                    </w:div>
                                                                    <w:div w:id="1879514289">
                                                                      <w:marLeft w:val="0"/>
                                                                      <w:marRight w:val="0"/>
                                                                      <w:marTop w:val="0"/>
                                                                      <w:marBottom w:val="0"/>
                                                                      <w:divBdr>
                                                                        <w:top w:val="none" w:sz="0" w:space="0" w:color="auto"/>
                                                                        <w:left w:val="none" w:sz="0" w:space="0" w:color="auto"/>
                                                                        <w:bottom w:val="none" w:sz="0" w:space="0" w:color="auto"/>
                                                                        <w:right w:val="none" w:sz="0" w:space="0" w:color="auto"/>
                                                                      </w:divBdr>
                                                                    </w:div>
                                                                    <w:div w:id="1100103657">
                                                                      <w:marLeft w:val="0"/>
                                                                      <w:marRight w:val="0"/>
                                                                      <w:marTop w:val="0"/>
                                                                      <w:marBottom w:val="0"/>
                                                                      <w:divBdr>
                                                                        <w:top w:val="none" w:sz="0" w:space="0" w:color="auto"/>
                                                                        <w:left w:val="none" w:sz="0" w:space="0" w:color="auto"/>
                                                                        <w:bottom w:val="none" w:sz="0" w:space="0" w:color="auto"/>
                                                                        <w:right w:val="none" w:sz="0" w:space="0" w:color="auto"/>
                                                                      </w:divBdr>
                                                                    </w:div>
                                                                    <w:div w:id="1736001707">
                                                                      <w:marLeft w:val="0"/>
                                                                      <w:marRight w:val="0"/>
                                                                      <w:marTop w:val="0"/>
                                                                      <w:marBottom w:val="0"/>
                                                                      <w:divBdr>
                                                                        <w:top w:val="none" w:sz="0" w:space="0" w:color="auto"/>
                                                                        <w:left w:val="none" w:sz="0" w:space="0" w:color="auto"/>
                                                                        <w:bottom w:val="none" w:sz="0" w:space="0" w:color="auto"/>
                                                                        <w:right w:val="none" w:sz="0" w:space="0" w:color="auto"/>
                                                                      </w:divBdr>
                                                                    </w:div>
                                                                    <w:div w:id="1425686345">
                                                                      <w:marLeft w:val="0"/>
                                                                      <w:marRight w:val="0"/>
                                                                      <w:marTop w:val="0"/>
                                                                      <w:marBottom w:val="0"/>
                                                                      <w:divBdr>
                                                                        <w:top w:val="none" w:sz="0" w:space="0" w:color="auto"/>
                                                                        <w:left w:val="none" w:sz="0" w:space="0" w:color="auto"/>
                                                                        <w:bottom w:val="none" w:sz="0" w:space="0" w:color="auto"/>
                                                                        <w:right w:val="none" w:sz="0" w:space="0" w:color="auto"/>
                                                                      </w:divBdr>
                                                                    </w:div>
                                                                    <w:div w:id="1865705277">
                                                                      <w:marLeft w:val="0"/>
                                                                      <w:marRight w:val="0"/>
                                                                      <w:marTop w:val="0"/>
                                                                      <w:marBottom w:val="0"/>
                                                                      <w:divBdr>
                                                                        <w:top w:val="none" w:sz="0" w:space="0" w:color="auto"/>
                                                                        <w:left w:val="none" w:sz="0" w:space="0" w:color="auto"/>
                                                                        <w:bottom w:val="none" w:sz="0" w:space="0" w:color="auto"/>
                                                                        <w:right w:val="none" w:sz="0" w:space="0" w:color="auto"/>
                                                                      </w:divBdr>
                                                                    </w:div>
                                                                    <w:div w:id="1138456298">
                                                                      <w:marLeft w:val="0"/>
                                                                      <w:marRight w:val="0"/>
                                                                      <w:marTop w:val="0"/>
                                                                      <w:marBottom w:val="0"/>
                                                                      <w:divBdr>
                                                                        <w:top w:val="none" w:sz="0" w:space="0" w:color="auto"/>
                                                                        <w:left w:val="none" w:sz="0" w:space="0" w:color="auto"/>
                                                                        <w:bottom w:val="none" w:sz="0" w:space="0" w:color="auto"/>
                                                                        <w:right w:val="none" w:sz="0" w:space="0" w:color="auto"/>
                                                                      </w:divBdr>
                                                                    </w:div>
                                                                    <w:div w:id="584069126">
                                                                      <w:marLeft w:val="0"/>
                                                                      <w:marRight w:val="0"/>
                                                                      <w:marTop w:val="0"/>
                                                                      <w:marBottom w:val="0"/>
                                                                      <w:divBdr>
                                                                        <w:top w:val="none" w:sz="0" w:space="0" w:color="auto"/>
                                                                        <w:left w:val="none" w:sz="0" w:space="0" w:color="auto"/>
                                                                        <w:bottom w:val="none" w:sz="0" w:space="0" w:color="auto"/>
                                                                        <w:right w:val="none" w:sz="0" w:space="0" w:color="auto"/>
                                                                      </w:divBdr>
                                                                    </w:div>
                                                                    <w:div w:id="1602028550">
                                                                      <w:marLeft w:val="0"/>
                                                                      <w:marRight w:val="0"/>
                                                                      <w:marTop w:val="0"/>
                                                                      <w:marBottom w:val="0"/>
                                                                      <w:divBdr>
                                                                        <w:top w:val="none" w:sz="0" w:space="0" w:color="auto"/>
                                                                        <w:left w:val="none" w:sz="0" w:space="0" w:color="auto"/>
                                                                        <w:bottom w:val="none" w:sz="0" w:space="0" w:color="auto"/>
                                                                        <w:right w:val="none" w:sz="0" w:space="0" w:color="auto"/>
                                                                      </w:divBdr>
                                                                    </w:div>
                                                                    <w:div w:id="1673069336">
                                                                      <w:marLeft w:val="0"/>
                                                                      <w:marRight w:val="0"/>
                                                                      <w:marTop w:val="0"/>
                                                                      <w:marBottom w:val="0"/>
                                                                      <w:divBdr>
                                                                        <w:top w:val="none" w:sz="0" w:space="0" w:color="auto"/>
                                                                        <w:left w:val="none" w:sz="0" w:space="0" w:color="auto"/>
                                                                        <w:bottom w:val="none" w:sz="0" w:space="0" w:color="auto"/>
                                                                        <w:right w:val="none" w:sz="0" w:space="0" w:color="auto"/>
                                                                      </w:divBdr>
                                                                    </w:div>
                                                                    <w:div w:id="698897025">
                                                                      <w:marLeft w:val="0"/>
                                                                      <w:marRight w:val="0"/>
                                                                      <w:marTop w:val="0"/>
                                                                      <w:marBottom w:val="0"/>
                                                                      <w:divBdr>
                                                                        <w:top w:val="none" w:sz="0" w:space="0" w:color="auto"/>
                                                                        <w:left w:val="none" w:sz="0" w:space="0" w:color="auto"/>
                                                                        <w:bottom w:val="none" w:sz="0" w:space="0" w:color="auto"/>
                                                                        <w:right w:val="none" w:sz="0" w:space="0" w:color="auto"/>
                                                                      </w:divBdr>
                                                                    </w:div>
                                                                    <w:div w:id="1014452605">
                                                                      <w:marLeft w:val="0"/>
                                                                      <w:marRight w:val="0"/>
                                                                      <w:marTop w:val="0"/>
                                                                      <w:marBottom w:val="0"/>
                                                                      <w:divBdr>
                                                                        <w:top w:val="none" w:sz="0" w:space="0" w:color="auto"/>
                                                                        <w:left w:val="none" w:sz="0" w:space="0" w:color="auto"/>
                                                                        <w:bottom w:val="none" w:sz="0" w:space="0" w:color="auto"/>
                                                                        <w:right w:val="none" w:sz="0" w:space="0" w:color="auto"/>
                                                                      </w:divBdr>
                                                                    </w:div>
                                                                    <w:div w:id="1024793938">
                                                                      <w:marLeft w:val="0"/>
                                                                      <w:marRight w:val="0"/>
                                                                      <w:marTop w:val="0"/>
                                                                      <w:marBottom w:val="0"/>
                                                                      <w:divBdr>
                                                                        <w:top w:val="none" w:sz="0" w:space="0" w:color="auto"/>
                                                                        <w:left w:val="none" w:sz="0" w:space="0" w:color="auto"/>
                                                                        <w:bottom w:val="none" w:sz="0" w:space="0" w:color="auto"/>
                                                                        <w:right w:val="none" w:sz="0" w:space="0" w:color="auto"/>
                                                                      </w:divBdr>
                                                                    </w:div>
                                                                    <w:div w:id="1739740047">
                                                                      <w:marLeft w:val="0"/>
                                                                      <w:marRight w:val="0"/>
                                                                      <w:marTop w:val="0"/>
                                                                      <w:marBottom w:val="0"/>
                                                                      <w:divBdr>
                                                                        <w:top w:val="none" w:sz="0" w:space="0" w:color="auto"/>
                                                                        <w:left w:val="none" w:sz="0" w:space="0" w:color="auto"/>
                                                                        <w:bottom w:val="none" w:sz="0" w:space="0" w:color="auto"/>
                                                                        <w:right w:val="none" w:sz="0" w:space="0" w:color="auto"/>
                                                                      </w:divBdr>
                                                                    </w:div>
                                                                    <w:div w:id="725376895">
                                                                      <w:marLeft w:val="0"/>
                                                                      <w:marRight w:val="0"/>
                                                                      <w:marTop w:val="0"/>
                                                                      <w:marBottom w:val="0"/>
                                                                      <w:divBdr>
                                                                        <w:top w:val="none" w:sz="0" w:space="0" w:color="auto"/>
                                                                        <w:left w:val="none" w:sz="0" w:space="0" w:color="auto"/>
                                                                        <w:bottom w:val="none" w:sz="0" w:space="0" w:color="auto"/>
                                                                        <w:right w:val="none" w:sz="0" w:space="0" w:color="auto"/>
                                                                      </w:divBdr>
                                                                    </w:div>
                                                                    <w:div w:id="668559867">
                                                                      <w:marLeft w:val="0"/>
                                                                      <w:marRight w:val="0"/>
                                                                      <w:marTop w:val="0"/>
                                                                      <w:marBottom w:val="0"/>
                                                                      <w:divBdr>
                                                                        <w:top w:val="none" w:sz="0" w:space="0" w:color="auto"/>
                                                                        <w:left w:val="none" w:sz="0" w:space="0" w:color="auto"/>
                                                                        <w:bottom w:val="none" w:sz="0" w:space="0" w:color="auto"/>
                                                                        <w:right w:val="none" w:sz="0" w:space="0" w:color="auto"/>
                                                                      </w:divBdr>
                                                                    </w:div>
                                                                    <w:div w:id="1509978834">
                                                                      <w:marLeft w:val="0"/>
                                                                      <w:marRight w:val="0"/>
                                                                      <w:marTop w:val="0"/>
                                                                      <w:marBottom w:val="0"/>
                                                                      <w:divBdr>
                                                                        <w:top w:val="none" w:sz="0" w:space="0" w:color="auto"/>
                                                                        <w:left w:val="none" w:sz="0" w:space="0" w:color="auto"/>
                                                                        <w:bottom w:val="none" w:sz="0" w:space="0" w:color="auto"/>
                                                                        <w:right w:val="none" w:sz="0" w:space="0" w:color="auto"/>
                                                                      </w:divBdr>
                                                                    </w:div>
                                                                    <w:div w:id="2127041581">
                                                                      <w:marLeft w:val="0"/>
                                                                      <w:marRight w:val="0"/>
                                                                      <w:marTop w:val="0"/>
                                                                      <w:marBottom w:val="0"/>
                                                                      <w:divBdr>
                                                                        <w:top w:val="none" w:sz="0" w:space="0" w:color="auto"/>
                                                                        <w:left w:val="none" w:sz="0" w:space="0" w:color="auto"/>
                                                                        <w:bottom w:val="none" w:sz="0" w:space="0" w:color="auto"/>
                                                                        <w:right w:val="none" w:sz="0" w:space="0" w:color="auto"/>
                                                                      </w:divBdr>
                                                                    </w:div>
                                                                    <w:div w:id="390464612">
                                                                      <w:marLeft w:val="0"/>
                                                                      <w:marRight w:val="0"/>
                                                                      <w:marTop w:val="0"/>
                                                                      <w:marBottom w:val="0"/>
                                                                      <w:divBdr>
                                                                        <w:top w:val="none" w:sz="0" w:space="0" w:color="auto"/>
                                                                        <w:left w:val="none" w:sz="0" w:space="0" w:color="auto"/>
                                                                        <w:bottom w:val="none" w:sz="0" w:space="0" w:color="auto"/>
                                                                        <w:right w:val="none" w:sz="0" w:space="0" w:color="auto"/>
                                                                      </w:divBdr>
                                                                    </w:div>
                                                                    <w:div w:id="166941365">
                                                                      <w:marLeft w:val="0"/>
                                                                      <w:marRight w:val="0"/>
                                                                      <w:marTop w:val="0"/>
                                                                      <w:marBottom w:val="0"/>
                                                                      <w:divBdr>
                                                                        <w:top w:val="none" w:sz="0" w:space="0" w:color="auto"/>
                                                                        <w:left w:val="none" w:sz="0" w:space="0" w:color="auto"/>
                                                                        <w:bottom w:val="none" w:sz="0" w:space="0" w:color="auto"/>
                                                                        <w:right w:val="none" w:sz="0" w:space="0" w:color="auto"/>
                                                                      </w:divBdr>
                                                                    </w:div>
                                                                    <w:div w:id="370304635">
                                                                      <w:marLeft w:val="0"/>
                                                                      <w:marRight w:val="0"/>
                                                                      <w:marTop w:val="0"/>
                                                                      <w:marBottom w:val="0"/>
                                                                      <w:divBdr>
                                                                        <w:top w:val="none" w:sz="0" w:space="0" w:color="auto"/>
                                                                        <w:left w:val="none" w:sz="0" w:space="0" w:color="auto"/>
                                                                        <w:bottom w:val="none" w:sz="0" w:space="0" w:color="auto"/>
                                                                        <w:right w:val="none" w:sz="0" w:space="0" w:color="auto"/>
                                                                      </w:divBdr>
                                                                    </w:div>
                                                                    <w:div w:id="883247538">
                                                                      <w:marLeft w:val="0"/>
                                                                      <w:marRight w:val="0"/>
                                                                      <w:marTop w:val="0"/>
                                                                      <w:marBottom w:val="0"/>
                                                                      <w:divBdr>
                                                                        <w:top w:val="none" w:sz="0" w:space="0" w:color="auto"/>
                                                                        <w:left w:val="none" w:sz="0" w:space="0" w:color="auto"/>
                                                                        <w:bottom w:val="none" w:sz="0" w:space="0" w:color="auto"/>
                                                                        <w:right w:val="none" w:sz="0" w:space="0" w:color="auto"/>
                                                                      </w:divBdr>
                                                                    </w:div>
                                                                    <w:div w:id="1139035631">
                                                                      <w:marLeft w:val="0"/>
                                                                      <w:marRight w:val="0"/>
                                                                      <w:marTop w:val="0"/>
                                                                      <w:marBottom w:val="0"/>
                                                                      <w:divBdr>
                                                                        <w:top w:val="none" w:sz="0" w:space="0" w:color="auto"/>
                                                                        <w:left w:val="none" w:sz="0" w:space="0" w:color="auto"/>
                                                                        <w:bottom w:val="none" w:sz="0" w:space="0" w:color="auto"/>
                                                                        <w:right w:val="none" w:sz="0" w:space="0" w:color="auto"/>
                                                                      </w:divBdr>
                                                                    </w:div>
                                                                    <w:div w:id="1807702001">
                                                                      <w:marLeft w:val="0"/>
                                                                      <w:marRight w:val="0"/>
                                                                      <w:marTop w:val="0"/>
                                                                      <w:marBottom w:val="0"/>
                                                                      <w:divBdr>
                                                                        <w:top w:val="none" w:sz="0" w:space="0" w:color="auto"/>
                                                                        <w:left w:val="none" w:sz="0" w:space="0" w:color="auto"/>
                                                                        <w:bottom w:val="none" w:sz="0" w:space="0" w:color="auto"/>
                                                                        <w:right w:val="none" w:sz="0" w:space="0" w:color="auto"/>
                                                                      </w:divBdr>
                                                                    </w:div>
                                                                    <w:div w:id="1579485790">
                                                                      <w:marLeft w:val="0"/>
                                                                      <w:marRight w:val="0"/>
                                                                      <w:marTop w:val="0"/>
                                                                      <w:marBottom w:val="0"/>
                                                                      <w:divBdr>
                                                                        <w:top w:val="none" w:sz="0" w:space="0" w:color="auto"/>
                                                                        <w:left w:val="none" w:sz="0" w:space="0" w:color="auto"/>
                                                                        <w:bottom w:val="none" w:sz="0" w:space="0" w:color="auto"/>
                                                                        <w:right w:val="none" w:sz="0" w:space="0" w:color="auto"/>
                                                                      </w:divBdr>
                                                                    </w:div>
                                                                    <w:div w:id="988939923">
                                                                      <w:marLeft w:val="0"/>
                                                                      <w:marRight w:val="0"/>
                                                                      <w:marTop w:val="0"/>
                                                                      <w:marBottom w:val="0"/>
                                                                      <w:divBdr>
                                                                        <w:top w:val="none" w:sz="0" w:space="0" w:color="auto"/>
                                                                        <w:left w:val="none" w:sz="0" w:space="0" w:color="auto"/>
                                                                        <w:bottom w:val="none" w:sz="0" w:space="0" w:color="auto"/>
                                                                        <w:right w:val="none" w:sz="0" w:space="0" w:color="auto"/>
                                                                      </w:divBdr>
                                                                    </w:div>
                                                                    <w:div w:id="767703560">
                                                                      <w:marLeft w:val="0"/>
                                                                      <w:marRight w:val="0"/>
                                                                      <w:marTop w:val="0"/>
                                                                      <w:marBottom w:val="0"/>
                                                                      <w:divBdr>
                                                                        <w:top w:val="none" w:sz="0" w:space="0" w:color="auto"/>
                                                                        <w:left w:val="none" w:sz="0" w:space="0" w:color="auto"/>
                                                                        <w:bottom w:val="none" w:sz="0" w:space="0" w:color="auto"/>
                                                                        <w:right w:val="none" w:sz="0" w:space="0" w:color="auto"/>
                                                                      </w:divBdr>
                                                                    </w:div>
                                                                    <w:div w:id="1665205021">
                                                                      <w:marLeft w:val="0"/>
                                                                      <w:marRight w:val="0"/>
                                                                      <w:marTop w:val="0"/>
                                                                      <w:marBottom w:val="0"/>
                                                                      <w:divBdr>
                                                                        <w:top w:val="none" w:sz="0" w:space="0" w:color="auto"/>
                                                                        <w:left w:val="none" w:sz="0" w:space="0" w:color="auto"/>
                                                                        <w:bottom w:val="none" w:sz="0" w:space="0" w:color="auto"/>
                                                                        <w:right w:val="none" w:sz="0" w:space="0" w:color="auto"/>
                                                                      </w:divBdr>
                                                                    </w:div>
                                                                    <w:div w:id="54089970">
                                                                      <w:marLeft w:val="0"/>
                                                                      <w:marRight w:val="0"/>
                                                                      <w:marTop w:val="0"/>
                                                                      <w:marBottom w:val="0"/>
                                                                      <w:divBdr>
                                                                        <w:top w:val="none" w:sz="0" w:space="0" w:color="auto"/>
                                                                        <w:left w:val="none" w:sz="0" w:space="0" w:color="auto"/>
                                                                        <w:bottom w:val="none" w:sz="0" w:space="0" w:color="auto"/>
                                                                        <w:right w:val="none" w:sz="0" w:space="0" w:color="auto"/>
                                                                      </w:divBdr>
                                                                    </w:div>
                                                                    <w:div w:id="1359813096">
                                                                      <w:marLeft w:val="0"/>
                                                                      <w:marRight w:val="0"/>
                                                                      <w:marTop w:val="0"/>
                                                                      <w:marBottom w:val="0"/>
                                                                      <w:divBdr>
                                                                        <w:top w:val="none" w:sz="0" w:space="0" w:color="auto"/>
                                                                        <w:left w:val="none" w:sz="0" w:space="0" w:color="auto"/>
                                                                        <w:bottom w:val="none" w:sz="0" w:space="0" w:color="auto"/>
                                                                        <w:right w:val="none" w:sz="0" w:space="0" w:color="auto"/>
                                                                      </w:divBdr>
                                                                    </w:div>
                                                                    <w:div w:id="1671329378">
                                                                      <w:marLeft w:val="0"/>
                                                                      <w:marRight w:val="0"/>
                                                                      <w:marTop w:val="0"/>
                                                                      <w:marBottom w:val="0"/>
                                                                      <w:divBdr>
                                                                        <w:top w:val="none" w:sz="0" w:space="0" w:color="auto"/>
                                                                        <w:left w:val="none" w:sz="0" w:space="0" w:color="auto"/>
                                                                        <w:bottom w:val="none" w:sz="0" w:space="0" w:color="auto"/>
                                                                        <w:right w:val="none" w:sz="0" w:space="0" w:color="auto"/>
                                                                      </w:divBdr>
                                                                    </w:div>
                                                                    <w:div w:id="1036156044">
                                                                      <w:marLeft w:val="0"/>
                                                                      <w:marRight w:val="0"/>
                                                                      <w:marTop w:val="0"/>
                                                                      <w:marBottom w:val="0"/>
                                                                      <w:divBdr>
                                                                        <w:top w:val="none" w:sz="0" w:space="0" w:color="auto"/>
                                                                        <w:left w:val="none" w:sz="0" w:space="0" w:color="auto"/>
                                                                        <w:bottom w:val="none" w:sz="0" w:space="0" w:color="auto"/>
                                                                        <w:right w:val="none" w:sz="0" w:space="0" w:color="auto"/>
                                                                      </w:divBdr>
                                                                    </w:div>
                                                                    <w:div w:id="552933907">
                                                                      <w:marLeft w:val="0"/>
                                                                      <w:marRight w:val="0"/>
                                                                      <w:marTop w:val="0"/>
                                                                      <w:marBottom w:val="0"/>
                                                                      <w:divBdr>
                                                                        <w:top w:val="none" w:sz="0" w:space="0" w:color="auto"/>
                                                                        <w:left w:val="none" w:sz="0" w:space="0" w:color="auto"/>
                                                                        <w:bottom w:val="none" w:sz="0" w:space="0" w:color="auto"/>
                                                                        <w:right w:val="none" w:sz="0" w:space="0" w:color="auto"/>
                                                                      </w:divBdr>
                                                                    </w:div>
                                                                    <w:div w:id="1762413507">
                                                                      <w:marLeft w:val="0"/>
                                                                      <w:marRight w:val="0"/>
                                                                      <w:marTop w:val="0"/>
                                                                      <w:marBottom w:val="0"/>
                                                                      <w:divBdr>
                                                                        <w:top w:val="none" w:sz="0" w:space="0" w:color="auto"/>
                                                                        <w:left w:val="none" w:sz="0" w:space="0" w:color="auto"/>
                                                                        <w:bottom w:val="none" w:sz="0" w:space="0" w:color="auto"/>
                                                                        <w:right w:val="none" w:sz="0" w:space="0" w:color="auto"/>
                                                                      </w:divBdr>
                                                                    </w:div>
                                                                    <w:div w:id="573929672">
                                                                      <w:marLeft w:val="0"/>
                                                                      <w:marRight w:val="0"/>
                                                                      <w:marTop w:val="0"/>
                                                                      <w:marBottom w:val="0"/>
                                                                      <w:divBdr>
                                                                        <w:top w:val="none" w:sz="0" w:space="0" w:color="auto"/>
                                                                        <w:left w:val="none" w:sz="0" w:space="0" w:color="auto"/>
                                                                        <w:bottom w:val="none" w:sz="0" w:space="0" w:color="auto"/>
                                                                        <w:right w:val="none" w:sz="0" w:space="0" w:color="auto"/>
                                                                      </w:divBdr>
                                                                    </w:div>
                                                                    <w:div w:id="1073626619">
                                                                      <w:marLeft w:val="0"/>
                                                                      <w:marRight w:val="0"/>
                                                                      <w:marTop w:val="0"/>
                                                                      <w:marBottom w:val="0"/>
                                                                      <w:divBdr>
                                                                        <w:top w:val="none" w:sz="0" w:space="0" w:color="auto"/>
                                                                        <w:left w:val="none" w:sz="0" w:space="0" w:color="auto"/>
                                                                        <w:bottom w:val="none" w:sz="0" w:space="0" w:color="auto"/>
                                                                        <w:right w:val="none" w:sz="0" w:space="0" w:color="auto"/>
                                                                      </w:divBdr>
                                                                    </w:div>
                                                                    <w:div w:id="1309942631">
                                                                      <w:marLeft w:val="0"/>
                                                                      <w:marRight w:val="0"/>
                                                                      <w:marTop w:val="0"/>
                                                                      <w:marBottom w:val="0"/>
                                                                      <w:divBdr>
                                                                        <w:top w:val="none" w:sz="0" w:space="0" w:color="auto"/>
                                                                        <w:left w:val="none" w:sz="0" w:space="0" w:color="auto"/>
                                                                        <w:bottom w:val="none" w:sz="0" w:space="0" w:color="auto"/>
                                                                        <w:right w:val="none" w:sz="0" w:space="0" w:color="auto"/>
                                                                      </w:divBdr>
                                                                    </w:div>
                                                                    <w:div w:id="1240216600">
                                                                      <w:marLeft w:val="0"/>
                                                                      <w:marRight w:val="0"/>
                                                                      <w:marTop w:val="0"/>
                                                                      <w:marBottom w:val="0"/>
                                                                      <w:divBdr>
                                                                        <w:top w:val="none" w:sz="0" w:space="0" w:color="auto"/>
                                                                        <w:left w:val="none" w:sz="0" w:space="0" w:color="auto"/>
                                                                        <w:bottom w:val="none" w:sz="0" w:space="0" w:color="auto"/>
                                                                        <w:right w:val="none" w:sz="0" w:space="0" w:color="auto"/>
                                                                      </w:divBdr>
                                                                    </w:div>
                                                                    <w:div w:id="71006428">
                                                                      <w:marLeft w:val="0"/>
                                                                      <w:marRight w:val="0"/>
                                                                      <w:marTop w:val="0"/>
                                                                      <w:marBottom w:val="0"/>
                                                                      <w:divBdr>
                                                                        <w:top w:val="none" w:sz="0" w:space="0" w:color="auto"/>
                                                                        <w:left w:val="none" w:sz="0" w:space="0" w:color="auto"/>
                                                                        <w:bottom w:val="none" w:sz="0" w:space="0" w:color="auto"/>
                                                                        <w:right w:val="none" w:sz="0" w:space="0" w:color="auto"/>
                                                                      </w:divBdr>
                                                                    </w:div>
                                                                    <w:div w:id="939532513">
                                                                      <w:marLeft w:val="0"/>
                                                                      <w:marRight w:val="0"/>
                                                                      <w:marTop w:val="0"/>
                                                                      <w:marBottom w:val="0"/>
                                                                      <w:divBdr>
                                                                        <w:top w:val="none" w:sz="0" w:space="0" w:color="auto"/>
                                                                        <w:left w:val="none" w:sz="0" w:space="0" w:color="auto"/>
                                                                        <w:bottom w:val="none" w:sz="0" w:space="0" w:color="auto"/>
                                                                        <w:right w:val="none" w:sz="0" w:space="0" w:color="auto"/>
                                                                      </w:divBdr>
                                                                    </w:div>
                                                                    <w:div w:id="2074816668">
                                                                      <w:marLeft w:val="0"/>
                                                                      <w:marRight w:val="0"/>
                                                                      <w:marTop w:val="0"/>
                                                                      <w:marBottom w:val="0"/>
                                                                      <w:divBdr>
                                                                        <w:top w:val="none" w:sz="0" w:space="0" w:color="auto"/>
                                                                        <w:left w:val="none" w:sz="0" w:space="0" w:color="auto"/>
                                                                        <w:bottom w:val="none" w:sz="0" w:space="0" w:color="auto"/>
                                                                        <w:right w:val="none" w:sz="0" w:space="0" w:color="auto"/>
                                                                      </w:divBdr>
                                                                    </w:div>
                                                                    <w:div w:id="1730958468">
                                                                      <w:marLeft w:val="0"/>
                                                                      <w:marRight w:val="0"/>
                                                                      <w:marTop w:val="0"/>
                                                                      <w:marBottom w:val="0"/>
                                                                      <w:divBdr>
                                                                        <w:top w:val="none" w:sz="0" w:space="0" w:color="auto"/>
                                                                        <w:left w:val="none" w:sz="0" w:space="0" w:color="auto"/>
                                                                        <w:bottom w:val="none" w:sz="0" w:space="0" w:color="auto"/>
                                                                        <w:right w:val="none" w:sz="0" w:space="0" w:color="auto"/>
                                                                      </w:divBdr>
                                                                    </w:div>
                                                                    <w:div w:id="1854344454">
                                                                      <w:marLeft w:val="0"/>
                                                                      <w:marRight w:val="0"/>
                                                                      <w:marTop w:val="0"/>
                                                                      <w:marBottom w:val="0"/>
                                                                      <w:divBdr>
                                                                        <w:top w:val="none" w:sz="0" w:space="0" w:color="auto"/>
                                                                        <w:left w:val="none" w:sz="0" w:space="0" w:color="auto"/>
                                                                        <w:bottom w:val="none" w:sz="0" w:space="0" w:color="auto"/>
                                                                        <w:right w:val="none" w:sz="0" w:space="0" w:color="auto"/>
                                                                      </w:divBdr>
                                                                    </w:div>
                                                                    <w:div w:id="606695481">
                                                                      <w:marLeft w:val="0"/>
                                                                      <w:marRight w:val="0"/>
                                                                      <w:marTop w:val="0"/>
                                                                      <w:marBottom w:val="0"/>
                                                                      <w:divBdr>
                                                                        <w:top w:val="none" w:sz="0" w:space="0" w:color="auto"/>
                                                                        <w:left w:val="none" w:sz="0" w:space="0" w:color="auto"/>
                                                                        <w:bottom w:val="none" w:sz="0" w:space="0" w:color="auto"/>
                                                                        <w:right w:val="none" w:sz="0" w:space="0" w:color="auto"/>
                                                                      </w:divBdr>
                                                                    </w:div>
                                                                    <w:div w:id="1898316081">
                                                                      <w:marLeft w:val="0"/>
                                                                      <w:marRight w:val="0"/>
                                                                      <w:marTop w:val="0"/>
                                                                      <w:marBottom w:val="0"/>
                                                                      <w:divBdr>
                                                                        <w:top w:val="none" w:sz="0" w:space="0" w:color="auto"/>
                                                                        <w:left w:val="none" w:sz="0" w:space="0" w:color="auto"/>
                                                                        <w:bottom w:val="none" w:sz="0" w:space="0" w:color="auto"/>
                                                                        <w:right w:val="none" w:sz="0" w:space="0" w:color="auto"/>
                                                                      </w:divBdr>
                                                                    </w:div>
                                                                    <w:div w:id="962729655">
                                                                      <w:marLeft w:val="0"/>
                                                                      <w:marRight w:val="0"/>
                                                                      <w:marTop w:val="0"/>
                                                                      <w:marBottom w:val="0"/>
                                                                      <w:divBdr>
                                                                        <w:top w:val="none" w:sz="0" w:space="0" w:color="auto"/>
                                                                        <w:left w:val="none" w:sz="0" w:space="0" w:color="auto"/>
                                                                        <w:bottom w:val="none" w:sz="0" w:space="0" w:color="auto"/>
                                                                        <w:right w:val="none" w:sz="0" w:space="0" w:color="auto"/>
                                                                      </w:divBdr>
                                                                    </w:div>
                                                                    <w:div w:id="2079552781">
                                                                      <w:marLeft w:val="0"/>
                                                                      <w:marRight w:val="0"/>
                                                                      <w:marTop w:val="0"/>
                                                                      <w:marBottom w:val="0"/>
                                                                      <w:divBdr>
                                                                        <w:top w:val="none" w:sz="0" w:space="0" w:color="auto"/>
                                                                        <w:left w:val="none" w:sz="0" w:space="0" w:color="auto"/>
                                                                        <w:bottom w:val="none" w:sz="0" w:space="0" w:color="auto"/>
                                                                        <w:right w:val="none" w:sz="0" w:space="0" w:color="auto"/>
                                                                      </w:divBdr>
                                                                    </w:div>
                                                                    <w:div w:id="532576010">
                                                                      <w:marLeft w:val="0"/>
                                                                      <w:marRight w:val="0"/>
                                                                      <w:marTop w:val="0"/>
                                                                      <w:marBottom w:val="0"/>
                                                                      <w:divBdr>
                                                                        <w:top w:val="none" w:sz="0" w:space="0" w:color="auto"/>
                                                                        <w:left w:val="none" w:sz="0" w:space="0" w:color="auto"/>
                                                                        <w:bottom w:val="none" w:sz="0" w:space="0" w:color="auto"/>
                                                                        <w:right w:val="none" w:sz="0" w:space="0" w:color="auto"/>
                                                                      </w:divBdr>
                                                                    </w:div>
                                                                    <w:div w:id="1406219680">
                                                                      <w:marLeft w:val="0"/>
                                                                      <w:marRight w:val="0"/>
                                                                      <w:marTop w:val="0"/>
                                                                      <w:marBottom w:val="0"/>
                                                                      <w:divBdr>
                                                                        <w:top w:val="none" w:sz="0" w:space="0" w:color="auto"/>
                                                                        <w:left w:val="none" w:sz="0" w:space="0" w:color="auto"/>
                                                                        <w:bottom w:val="none" w:sz="0" w:space="0" w:color="auto"/>
                                                                        <w:right w:val="none" w:sz="0" w:space="0" w:color="auto"/>
                                                                      </w:divBdr>
                                                                    </w:div>
                                                                    <w:div w:id="1285112855">
                                                                      <w:marLeft w:val="0"/>
                                                                      <w:marRight w:val="0"/>
                                                                      <w:marTop w:val="0"/>
                                                                      <w:marBottom w:val="0"/>
                                                                      <w:divBdr>
                                                                        <w:top w:val="none" w:sz="0" w:space="0" w:color="auto"/>
                                                                        <w:left w:val="none" w:sz="0" w:space="0" w:color="auto"/>
                                                                        <w:bottom w:val="none" w:sz="0" w:space="0" w:color="auto"/>
                                                                        <w:right w:val="none" w:sz="0" w:space="0" w:color="auto"/>
                                                                      </w:divBdr>
                                                                    </w:div>
                                                                    <w:div w:id="1395280790">
                                                                      <w:marLeft w:val="0"/>
                                                                      <w:marRight w:val="0"/>
                                                                      <w:marTop w:val="0"/>
                                                                      <w:marBottom w:val="0"/>
                                                                      <w:divBdr>
                                                                        <w:top w:val="none" w:sz="0" w:space="0" w:color="auto"/>
                                                                        <w:left w:val="none" w:sz="0" w:space="0" w:color="auto"/>
                                                                        <w:bottom w:val="none" w:sz="0" w:space="0" w:color="auto"/>
                                                                        <w:right w:val="none" w:sz="0" w:space="0" w:color="auto"/>
                                                                      </w:divBdr>
                                                                    </w:div>
                                                                    <w:div w:id="1618640424">
                                                                      <w:marLeft w:val="0"/>
                                                                      <w:marRight w:val="0"/>
                                                                      <w:marTop w:val="0"/>
                                                                      <w:marBottom w:val="0"/>
                                                                      <w:divBdr>
                                                                        <w:top w:val="none" w:sz="0" w:space="0" w:color="auto"/>
                                                                        <w:left w:val="none" w:sz="0" w:space="0" w:color="auto"/>
                                                                        <w:bottom w:val="none" w:sz="0" w:space="0" w:color="auto"/>
                                                                        <w:right w:val="none" w:sz="0" w:space="0" w:color="auto"/>
                                                                      </w:divBdr>
                                                                    </w:div>
                                                                    <w:div w:id="2039430873">
                                                                      <w:marLeft w:val="0"/>
                                                                      <w:marRight w:val="0"/>
                                                                      <w:marTop w:val="0"/>
                                                                      <w:marBottom w:val="0"/>
                                                                      <w:divBdr>
                                                                        <w:top w:val="none" w:sz="0" w:space="0" w:color="auto"/>
                                                                        <w:left w:val="none" w:sz="0" w:space="0" w:color="auto"/>
                                                                        <w:bottom w:val="none" w:sz="0" w:space="0" w:color="auto"/>
                                                                        <w:right w:val="none" w:sz="0" w:space="0" w:color="auto"/>
                                                                      </w:divBdr>
                                                                    </w:div>
                                                                    <w:div w:id="765225104">
                                                                      <w:marLeft w:val="0"/>
                                                                      <w:marRight w:val="0"/>
                                                                      <w:marTop w:val="0"/>
                                                                      <w:marBottom w:val="0"/>
                                                                      <w:divBdr>
                                                                        <w:top w:val="none" w:sz="0" w:space="0" w:color="auto"/>
                                                                        <w:left w:val="none" w:sz="0" w:space="0" w:color="auto"/>
                                                                        <w:bottom w:val="none" w:sz="0" w:space="0" w:color="auto"/>
                                                                        <w:right w:val="none" w:sz="0" w:space="0" w:color="auto"/>
                                                                      </w:divBdr>
                                                                    </w:div>
                                                                    <w:div w:id="306517724">
                                                                      <w:marLeft w:val="0"/>
                                                                      <w:marRight w:val="0"/>
                                                                      <w:marTop w:val="0"/>
                                                                      <w:marBottom w:val="0"/>
                                                                      <w:divBdr>
                                                                        <w:top w:val="none" w:sz="0" w:space="0" w:color="auto"/>
                                                                        <w:left w:val="none" w:sz="0" w:space="0" w:color="auto"/>
                                                                        <w:bottom w:val="none" w:sz="0" w:space="0" w:color="auto"/>
                                                                        <w:right w:val="none" w:sz="0" w:space="0" w:color="auto"/>
                                                                      </w:divBdr>
                                                                    </w:div>
                                                                    <w:div w:id="2112971276">
                                                                      <w:marLeft w:val="0"/>
                                                                      <w:marRight w:val="0"/>
                                                                      <w:marTop w:val="0"/>
                                                                      <w:marBottom w:val="0"/>
                                                                      <w:divBdr>
                                                                        <w:top w:val="none" w:sz="0" w:space="0" w:color="auto"/>
                                                                        <w:left w:val="none" w:sz="0" w:space="0" w:color="auto"/>
                                                                        <w:bottom w:val="none" w:sz="0" w:space="0" w:color="auto"/>
                                                                        <w:right w:val="none" w:sz="0" w:space="0" w:color="auto"/>
                                                                      </w:divBdr>
                                                                    </w:div>
                                                                    <w:div w:id="192620540">
                                                                      <w:marLeft w:val="0"/>
                                                                      <w:marRight w:val="0"/>
                                                                      <w:marTop w:val="0"/>
                                                                      <w:marBottom w:val="0"/>
                                                                      <w:divBdr>
                                                                        <w:top w:val="none" w:sz="0" w:space="0" w:color="auto"/>
                                                                        <w:left w:val="none" w:sz="0" w:space="0" w:color="auto"/>
                                                                        <w:bottom w:val="none" w:sz="0" w:space="0" w:color="auto"/>
                                                                        <w:right w:val="none" w:sz="0" w:space="0" w:color="auto"/>
                                                                      </w:divBdr>
                                                                    </w:div>
                                                                    <w:div w:id="2045278713">
                                                                      <w:marLeft w:val="0"/>
                                                                      <w:marRight w:val="0"/>
                                                                      <w:marTop w:val="0"/>
                                                                      <w:marBottom w:val="0"/>
                                                                      <w:divBdr>
                                                                        <w:top w:val="none" w:sz="0" w:space="0" w:color="auto"/>
                                                                        <w:left w:val="none" w:sz="0" w:space="0" w:color="auto"/>
                                                                        <w:bottom w:val="none" w:sz="0" w:space="0" w:color="auto"/>
                                                                        <w:right w:val="none" w:sz="0" w:space="0" w:color="auto"/>
                                                                      </w:divBdr>
                                                                    </w:div>
                                                                    <w:div w:id="1614287269">
                                                                      <w:marLeft w:val="0"/>
                                                                      <w:marRight w:val="0"/>
                                                                      <w:marTop w:val="0"/>
                                                                      <w:marBottom w:val="0"/>
                                                                      <w:divBdr>
                                                                        <w:top w:val="none" w:sz="0" w:space="0" w:color="auto"/>
                                                                        <w:left w:val="none" w:sz="0" w:space="0" w:color="auto"/>
                                                                        <w:bottom w:val="none" w:sz="0" w:space="0" w:color="auto"/>
                                                                        <w:right w:val="none" w:sz="0" w:space="0" w:color="auto"/>
                                                                      </w:divBdr>
                                                                    </w:div>
                                                                    <w:div w:id="1908028258">
                                                                      <w:marLeft w:val="0"/>
                                                                      <w:marRight w:val="0"/>
                                                                      <w:marTop w:val="0"/>
                                                                      <w:marBottom w:val="0"/>
                                                                      <w:divBdr>
                                                                        <w:top w:val="none" w:sz="0" w:space="0" w:color="auto"/>
                                                                        <w:left w:val="none" w:sz="0" w:space="0" w:color="auto"/>
                                                                        <w:bottom w:val="none" w:sz="0" w:space="0" w:color="auto"/>
                                                                        <w:right w:val="none" w:sz="0" w:space="0" w:color="auto"/>
                                                                      </w:divBdr>
                                                                    </w:div>
                                                                    <w:div w:id="1571578867">
                                                                      <w:marLeft w:val="0"/>
                                                                      <w:marRight w:val="0"/>
                                                                      <w:marTop w:val="0"/>
                                                                      <w:marBottom w:val="0"/>
                                                                      <w:divBdr>
                                                                        <w:top w:val="none" w:sz="0" w:space="0" w:color="auto"/>
                                                                        <w:left w:val="none" w:sz="0" w:space="0" w:color="auto"/>
                                                                        <w:bottom w:val="none" w:sz="0" w:space="0" w:color="auto"/>
                                                                        <w:right w:val="none" w:sz="0" w:space="0" w:color="auto"/>
                                                                      </w:divBdr>
                                                                    </w:div>
                                                                    <w:div w:id="190798751">
                                                                      <w:marLeft w:val="0"/>
                                                                      <w:marRight w:val="0"/>
                                                                      <w:marTop w:val="0"/>
                                                                      <w:marBottom w:val="0"/>
                                                                      <w:divBdr>
                                                                        <w:top w:val="none" w:sz="0" w:space="0" w:color="auto"/>
                                                                        <w:left w:val="none" w:sz="0" w:space="0" w:color="auto"/>
                                                                        <w:bottom w:val="none" w:sz="0" w:space="0" w:color="auto"/>
                                                                        <w:right w:val="none" w:sz="0" w:space="0" w:color="auto"/>
                                                                      </w:divBdr>
                                                                    </w:div>
                                                                    <w:div w:id="334773257">
                                                                      <w:marLeft w:val="0"/>
                                                                      <w:marRight w:val="0"/>
                                                                      <w:marTop w:val="0"/>
                                                                      <w:marBottom w:val="0"/>
                                                                      <w:divBdr>
                                                                        <w:top w:val="none" w:sz="0" w:space="0" w:color="auto"/>
                                                                        <w:left w:val="none" w:sz="0" w:space="0" w:color="auto"/>
                                                                        <w:bottom w:val="none" w:sz="0" w:space="0" w:color="auto"/>
                                                                        <w:right w:val="none" w:sz="0" w:space="0" w:color="auto"/>
                                                                      </w:divBdr>
                                                                    </w:div>
                                                                    <w:div w:id="796798698">
                                                                      <w:marLeft w:val="0"/>
                                                                      <w:marRight w:val="0"/>
                                                                      <w:marTop w:val="0"/>
                                                                      <w:marBottom w:val="0"/>
                                                                      <w:divBdr>
                                                                        <w:top w:val="none" w:sz="0" w:space="0" w:color="auto"/>
                                                                        <w:left w:val="none" w:sz="0" w:space="0" w:color="auto"/>
                                                                        <w:bottom w:val="none" w:sz="0" w:space="0" w:color="auto"/>
                                                                        <w:right w:val="none" w:sz="0" w:space="0" w:color="auto"/>
                                                                      </w:divBdr>
                                                                    </w:div>
                                                                    <w:div w:id="1839417446">
                                                                      <w:marLeft w:val="0"/>
                                                                      <w:marRight w:val="0"/>
                                                                      <w:marTop w:val="0"/>
                                                                      <w:marBottom w:val="0"/>
                                                                      <w:divBdr>
                                                                        <w:top w:val="none" w:sz="0" w:space="0" w:color="auto"/>
                                                                        <w:left w:val="none" w:sz="0" w:space="0" w:color="auto"/>
                                                                        <w:bottom w:val="none" w:sz="0" w:space="0" w:color="auto"/>
                                                                        <w:right w:val="none" w:sz="0" w:space="0" w:color="auto"/>
                                                                      </w:divBdr>
                                                                    </w:div>
                                                                    <w:div w:id="365301647">
                                                                      <w:marLeft w:val="0"/>
                                                                      <w:marRight w:val="0"/>
                                                                      <w:marTop w:val="0"/>
                                                                      <w:marBottom w:val="0"/>
                                                                      <w:divBdr>
                                                                        <w:top w:val="none" w:sz="0" w:space="0" w:color="auto"/>
                                                                        <w:left w:val="none" w:sz="0" w:space="0" w:color="auto"/>
                                                                        <w:bottom w:val="none" w:sz="0" w:space="0" w:color="auto"/>
                                                                        <w:right w:val="none" w:sz="0" w:space="0" w:color="auto"/>
                                                                      </w:divBdr>
                                                                    </w:div>
                                                                    <w:div w:id="2076316849">
                                                                      <w:marLeft w:val="0"/>
                                                                      <w:marRight w:val="0"/>
                                                                      <w:marTop w:val="0"/>
                                                                      <w:marBottom w:val="0"/>
                                                                      <w:divBdr>
                                                                        <w:top w:val="none" w:sz="0" w:space="0" w:color="auto"/>
                                                                        <w:left w:val="none" w:sz="0" w:space="0" w:color="auto"/>
                                                                        <w:bottom w:val="none" w:sz="0" w:space="0" w:color="auto"/>
                                                                        <w:right w:val="none" w:sz="0" w:space="0" w:color="auto"/>
                                                                      </w:divBdr>
                                                                    </w:div>
                                                                    <w:div w:id="1602370412">
                                                                      <w:marLeft w:val="0"/>
                                                                      <w:marRight w:val="0"/>
                                                                      <w:marTop w:val="0"/>
                                                                      <w:marBottom w:val="0"/>
                                                                      <w:divBdr>
                                                                        <w:top w:val="none" w:sz="0" w:space="0" w:color="auto"/>
                                                                        <w:left w:val="none" w:sz="0" w:space="0" w:color="auto"/>
                                                                        <w:bottom w:val="none" w:sz="0" w:space="0" w:color="auto"/>
                                                                        <w:right w:val="none" w:sz="0" w:space="0" w:color="auto"/>
                                                                      </w:divBdr>
                                                                    </w:div>
                                                                    <w:div w:id="745952478">
                                                                      <w:marLeft w:val="0"/>
                                                                      <w:marRight w:val="0"/>
                                                                      <w:marTop w:val="0"/>
                                                                      <w:marBottom w:val="0"/>
                                                                      <w:divBdr>
                                                                        <w:top w:val="none" w:sz="0" w:space="0" w:color="auto"/>
                                                                        <w:left w:val="none" w:sz="0" w:space="0" w:color="auto"/>
                                                                        <w:bottom w:val="none" w:sz="0" w:space="0" w:color="auto"/>
                                                                        <w:right w:val="none" w:sz="0" w:space="0" w:color="auto"/>
                                                                      </w:divBdr>
                                                                    </w:div>
                                                                    <w:div w:id="2079932753">
                                                                      <w:marLeft w:val="0"/>
                                                                      <w:marRight w:val="0"/>
                                                                      <w:marTop w:val="0"/>
                                                                      <w:marBottom w:val="0"/>
                                                                      <w:divBdr>
                                                                        <w:top w:val="none" w:sz="0" w:space="0" w:color="auto"/>
                                                                        <w:left w:val="none" w:sz="0" w:space="0" w:color="auto"/>
                                                                        <w:bottom w:val="none" w:sz="0" w:space="0" w:color="auto"/>
                                                                        <w:right w:val="none" w:sz="0" w:space="0" w:color="auto"/>
                                                                      </w:divBdr>
                                                                    </w:div>
                                                                    <w:div w:id="1233469331">
                                                                      <w:marLeft w:val="0"/>
                                                                      <w:marRight w:val="0"/>
                                                                      <w:marTop w:val="0"/>
                                                                      <w:marBottom w:val="0"/>
                                                                      <w:divBdr>
                                                                        <w:top w:val="none" w:sz="0" w:space="0" w:color="auto"/>
                                                                        <w:left w:val="none" w:sz="0" w:space="0" w:color="auto"/>
                                                                        <w:bottom w:val="none" w:sz="0" w:space="0" w:color="auto"/>
                                                                        <w:right w:val="none" w:sz="0" w:space="0" w:color="auto"/>
                                                                      </w:divBdr>
                                                                    </w:div>
                                                                    <w:div w:id="284164904">
                                                                      <w:marLeft w:val="0"/>
                                                                      <w:marRight w:val="0"/>
                                                                      <w:marTop w:val="0"/>
                                                                      <w:marBottom w:val="0"/>
                                                                      <w:divBdr>
                                                                        <w:top w:val="none" w:sz="0" w:space="0" w:color="auto"/>
                                                                        <w:left w:val="none" w:sz="0" w:space="0" w:color="auto"/>
                                                                        <w:bottom w:val="none" w:sz="0" w:space="0" w:color="auto"/>
                                                                        <w:right w:val="none" w:sz="0" w:space="0" w:color="auto"/>
                                                                      </w:divBdr>
                                                                    </w:div>
                                                                    <w:div w:id="786505697">
                                                                      <w:marLeft w:val="0"/>
                                                                      <w:marRight w:val="0"/>
                                                                      <w:marTop w:val="0"/>
                                                                      <w:marBottom w:val="0"/>
                                                                      <w:divBdr>
                                                                        <w:top w:val="none" w:sz="0" w:space="0" w:color="auto"/>
                                                                        <w:left w:val="none" w:sz="0" w:space="0" w:color="auto"/>
                                                                        <w:bottom w:val="none" w:sz="0" w:space="0" w:color="auto"/>
                                                                        <w:right w:val="none" w:sz="0" w:space="0" w:color="auto"/>
                                                                      </w:divBdr>
                                                                    </w:div>
                                                                    <w:div w:id="435058829">
                                                                      <w:marLeft w:val="0"/>
                                                                      <w:marRight w:val="0"/>
                                                                      <w:marTop w:val="0"/>
                                                                      <w:marBottom w:val="0"/>
                                                                      <w:divBdr>
                                                                        <w:top w:val="none" w:sz="0" w:space="0" w:color="auto"/>
                                                                        <w:left w:val="none" w:sz="0" w:space="0" w:color="auto"/>
                                                                        <w:bottom w:val="none" w:sz="0" w:space="0" w:color="auto"/>
                                                                        <w:right w:val="none" w:sz="0" w:space="0" w:color="auto"/>
                                                                      </w:divBdr>
                                                                    </w:div>
                                                                    <w:div w:id="1466194782">
                                                                      <w:marLeft w:val="0"/>
                                                                      <w:marRight w:val="0"/>
                                                                      <w:marTop w:val="0"/>
                                                                      <w:marBottom w:val="0"/>
                                                                      <w:divBdr>
                                                                        <w:top w:val="none" w:sz="0" w:space="0" w:color="auto"/>
                                                                        <w:left w:val="none" w:sz="0" w:space="0" w:color="auto"/>
                                                                        <w:bottom w:val="none" w:sz="0" w:space="0" w:color="auto"/>
                                                                        <w:right w:val="none" w:sz="0" w:space="0" w:color="auto"/>
                                                                      </w:divBdr>
                                                                    </w:div>
                                                                    <w:div w:id="1431076389">
                                                                      <w:marLeft w:val="0"/>
                                                                      <w:marRight w:val="0"/>
                                                                      <w:marTop w:val="0"/>
                                                                      <w:marBottom w:val="0"/>
                                                                      <w:divBdr>
                                                                        <w:top w:val="none" w:sz="0" w:space="0" w:color="auto"/>
                                                                        <w:left w:val="none" w:sz="0" w:space="0" w:color="auto"/>
                                                                        <w:bottom w:val="none" w:sz="0" w:space="0" w:color="auto"/>
                                                                        <w:right w:val="none" w:sz="0" w:space="0" w:color="auto"/>
                                                                      </w:divBdr>
                                                                    </w:div>
                                                                    <w:div w:id="165439059">
                                                                      <w:marLeft w:val="0"/>
                                                                      <w:marRight w:val="0"/>
                                                                      <w:marTop w:val="0"/>
                                                                      <w:marBottom w:val="0"/>
                                                                      <w:divBdr>
                                                                        <w:top w:val="none" w:sz="0" w:space="0" w:color="auto"/>
                                                                        <w:left w:val="none" w:sz="0" w:space="0" w:color="auto"/>
                                                                        <w:bottom w:val="none" w:sz="0" w:space="0" w:color="auto"/>
                                                                        <w:right w:val="none" w:sz="0" w:space="0" w:color="auto"/>
                                                                      </w:divBdr>
                                                                    </w:div>
                                                                    <w:div w:id="621889800">
                                                                      <w:marLeft w:val="0"/>
                                                                      <w:marRight w:val="0"/>
                                                                      <w:marTop w:val="0"/>
                                                                      <w:marBottom w:val="0"/>
                                                                      <w:divBdr>
                                                                        <w:top w:val="none" w:sz="0" w:space="0" w:color="auto"/>
                                                                        <w:left w:val="none" w:sz="0" w:space="0" w:color="auto"/>
                                                                        <w:bottom w:val="none" w:sz="0" w:space="0" w:color="auto"/>
                                                                        <w:right w:val="none" w:sz="0" w:space="0" w:color="auto"/>
                                                                      </w:divBdr>
                                                                    </w:div>
                                                                    <w:div w:id="1195072604">
                                                                      <w:marLeft w:val="0"/>
                                                                      <w:marRight w:val="0"/>
                                                                      <w:marTop w:val="0"/>
                                                                      <w:marBottom w:val="0"/>
                                                                      <w:divBdr>
                                                                        <w:top w:val="none" w:sz="0" w:space="0" w:color="auto"/>
                                                                        <w:left w:val="none" w:sz="0" w:space="0" w:color="auto"/>
                                                                        <w:bottom w:val="none" w:sz="0" w:space="0" w:color="auto"/>
                                                                        <w:right w:val="none" w:sz="0" w:space="0" w:color="auto"/>
                                                                      </w:divBdr>
                                                                    </w:div>
                                                                    <w:div w:id="1695423386">
                                                                      <w:marLeft w:val="0"/>
                                                                      <w:marRight w:val="0"/>
                                                                      <w:marTop w:val="0"/>
                                                                      <w:marBottom w:val="0"/>
                                                                      <w:divBdr>
                                                                        <w:top w:val="none" w:sz="0" w:space="0" w:color="auto"/>
                                                                        <w:left w:val="none" w:sz="0" w:space="0" w:color="auto"/>
                                                                        <w:bottom w:val="none" w:sz="0" w:space="0" w:color="auto"/>
                                                                        <w:right w:val="none" w:sz="0" w:space="0" w:color="auto"/>
                                                                      </w:divBdr>
                                                                    </w:div>
                                                                    <w:div w:id="1803695170">
                                                                      <w:marLeft w:val="0"/>
                                                                      <w:marRight w:val="0"/>
                                                                      <w:marTop w:val="0"/>
                                                                      <w:marBottom w:val="0"/>
                                                                      <w:divBdr>
                                                                        <w:top w:val="none" w:sz="0" w:space="0" w:color="auto"/>
                                                                        <w:left w:val="none" w:sz="0" w:space="0" w:color="auto"/>
                                                                        <w:bottom w:val="none" w:sz="0" w:space="0" w:color="auto"/>
                                                                        <w:right w:val="none" w:sz="0" w:space="0" w:color="auto"/>
                                                                      </w:divBdr>
                                                                    </w:div>
                                                                    <w:div w:id="1848057483">
                                                                      <w:marLeft w:val="0"/>
                                                                      <w:marRight w:val="0"/>
                                                                      <w:marTop w:val="0"/>
                                                                      <w:marBottom w:val="0"/>
                                                                      <w:divBdr>
                                                                        <w:top w:val="none" w:sz="0" w:space="0" w:color="auto"/>
                                                                        <w:left w:val="none" w:sz="0" w:space="0" w:color="auto"/>
                                                                        <w:bottom w:val="none" w:sz="0" w:space="0" w:color="auto"/>
                                                                        <w:right w:val="none" w:sz="0" w:space="0" w:color="auto"/>
                                                                      </w:divBdr>
                                                                    </w:div>
                                                                    <w:div w:id="1164323563">
                                                                      <w:marLeft w:val="0"/>
                                                                      <w:marRight w:val="0"/>
                                                                      <w:marTop w:val="0"/>
                                                                      <w:marBottom w:val="0"/>
                                                                      <w:divBdr>
                                                                        <w:top w:val="none" w:sz="0" w:space="0" w:color="auto"/>
                                                                        <w:left w:val="none" w:sz="0" w:space="0" w:color="auto"/>
                                                                        <w:bottom w:val="none" w:sz="0" w:space="0" w:color="auto"/>
                                                                        <w:right w:val="none" w:sz="0" w:space="0" w:color="auto"/>
                                                                      </w:divBdr>
                                                                    </w:div>
                                                                    <w:div w:id="314605066">
                                                                      <w:marLeft w:val="0"/>
                                                                      <w:marRight w:val="0"/>
                                                                      <w:marTop w:val="0"/>
                                                                      <w:marBottom w:val="0"/>
                                                                      <w:divBdr>
                                                                        <w:top w:val="none" w:sz="0" w:space="0" w:color="auto"/>
                                                                        <w:left w:val="none" w:sz="0" w:space="0" w:color="auto"/>
                                                                        <w:bottom w:val="none" w:sz="0" w:space="0" w:color="auto"/>
                                                                        <w:right w:val="none" w:sz="0" w:space="0" w:color="auto"/>
                                                                      </w:divBdr>
                                                                    </w:div>
                                                                    <w:div w:id="2087458814">
                                                                      <w:marLeft w:val="0"/>
                                                                      <w:marRight w:val="0"/>
                                                                      <w:marTop w:val="0"/>
                                                                      <w:marBottom w:val="0"/>
                                                                      <w:divBdr>
                                                                        <w:top w:val="none" w:sz="0" w:space="0" w:color="auto"/>
                                                                        <w:left w:val="none" w:sz="0" w:space="0" w:color="auto"/>
                                                                        <w:bottom w:val="none" w:sz="0" w:space="0" w:color="auto"/>
                                                                        <w:right w:val="none" w:sz="0" w:space="0" w:color="auto"/>
                                                                      </w:divBdr>
                                                                    </w:div>
                                                                    <w:div w:id="1844393105">
                                                                      <w:marLeft w:val="0"/>
                                                                      <w:marRight w:val="0"/>
                                                                      <w:marTop w:val="0"/>
                                                                      <w:marBottom w:val="0"/>
                                                                      <w:divBdr>
                                                                        <w:top w:val="none" w:sz="0" w:space="0" w:color="auto"/>
                                                                        <w:left w:val="none" w:sz="0" w:space="0" w:color="auto"/>
                                                                        <w:bottom w:val="none" w:sz="0" w:space="0" w:color="auto"/>
                                                                        <w:right w:val="none" w:sz="0" w:space="0" w:color="auto"/>
                                                                      </w:divBdr>
                                                                    </w:div>
                                                                    <w:div w:id="699404598">
                                                                      <w:marLeft w:val="0"/>
                                                                      <w:marRight w:val="0"/>
                                                                      <w:marTop w:val="0"/>
                                                                      <w:marBottom w:val="0"/>
                                                                      <w:divBdr>
                                                                        <w:top w:val="none" w:sz="0" w:space="0" w:color="auto"/>
                                                                        <w:left w:val="none" w:sz="0" w:space="0" w:color="auto"/>
                                                                        <w:bottom w:val="none" w:sz="0" w:space="0" w:color="auto"/>
                                                                        <w:right w:val="none" w:sz="0" w:space="0" w:color="auto"/>
                                                                      </w:divBdr>
                                                                    </w:div>
                                                                    <w:div w:id="1498879652">
                                                                      <w:marLeft w:val="0"/>
                                                                      <w:marRight w:val="0"/>
                                                                      <w:marTop w:val="0"/>
                                                                      <w:marBottom w:val="0"/>
                                                                      <w:divBdr>
                                                                        <w:top w:val="none" w:sz="0" w:space="0" w:color="auto"/>
                                                                        <w:left w:val="none" w:sz="0" w:space="0" w:color="auto"/>
                                                                        <w:bottom w:val="none" w:sz="0" w:space="0" w:color="auto"/>
                                                                        <w:right w:val="none" w:sz="0" w:space="0" w:color="auto"/>
                                                                      </w:divBdr>
                                                                    </w:div>
                                                                    <w:div w:id="537133411">
                                                                      <w:marLeft w:val="0"/>
                                                                      <w:marRight w:val="0"/>
                                                                      <w:marTop w:val="0"/>
                                                                      <w:marBottom w:val="0"/>
                                                                      <w:divBdr>
                                                                        <w:top w:val="none" w:sz="0" w:space="0" w:color="auto"/>
                                                                        <w:left w:val="none" w:sz="0" w:space="0" w:color="auto"/>
                                                                        <w:bottom w:val="none" w:sz="0" w:space="0" w:color="auto"/>
                                                                        <w:right w:val="none" w:sz="0" w:space="0" w:color="auto"/>
                                                                      </w:divBdr>
                                                                    </w:div>
                                                                    <w:div w:id="1201012941">
                                                                      <w:marLeft w:val="0"/>
                                                                      <w:marRight w:val="0"/>
                                                                      <w:marTop w:val="0"/>
                                                                      <w:marBottom w:val="0"/>
                                                                      <w:divBdr>
                                                                        <w:top w:val="none" w:sz="0" w:space="0" w:color="auto"/>
                                                                        <w:left w:val="none" w:sz="0" w:space="0" w:color="auto"/>
                                                                        <w:bottom w:val="none" w:sz="0" w:space="0" w:color="auto"/>
                                                                        <w:right w:val="none" w:sz="0" w:space="0" w:color="auto"/>
                                                                      </w:divBdr>
                                                                    </w:div>
                                                                    <w:div w:id="1336804653">
                                                                      <w:marLeft w:val="0"/>
                                                                      <w:marRight w:val="0"/>
                                                                      <w:marTop w:val="0"/>
                                                                      <w:marBottom w:val="0"/>
                                                                      <w:divBdr>
                                                                        <w:top w:val="none" w:sz="0" w:space="0" w:color="auto"/>
                                                                        <w:left w:val="none" w:sz="0" w:space="0" w:color="auto"/>
                                                                        <w:bottom w:val="none" w:sz="0" w:space="0" w:color="auto"/>
                                                                        <w:right w:val="none" w:sz="0" w:space="0" w:color="auto"/>
                                                                      </w:divBdr>
                                                                    </w:div>
                                                                    <w:div w:id="551384953">
                                                                      <w:marLeft w:val="0"/>
                                                                      <w:marRight w:val="0"/>
                                                                      <w:marTop w:val="0"/>
                                                                      <w:marBottom w:val="0"/>
                                                                      <w:divBdr>
                                                                        <w:top w:val="none" w:sz="0" w:space="0" w:color="auto"/>
                                                                        <w:left w:val="none" w:sz="0" w:space="0" w:color="auto"/>
                                                                        <w:bottom w:val="none" w:sz="0" w:space="0" w:color="auto"/>
                                                                        <w:right w:val="none" w:sz="0" w:space="0" w:color="auto"/>
                                                                      </w:divBdr>
                                                                    </w:div>
                                                                    <w:div w:id="130753529">
                                                                      <w:marLeft w:val="0"/>
                                                                      <w:marRight w:val="0"/>
                                                                      <w:marTop w:val="0"/>
                                                                      <w:marBottom w:val="0"/>
                                                                      <w:divBdr>
                                                                        <w:top w:val="none" w:sz="0" w:space="0" w:color="auto"/>
                                                                        <w:left w:val="none" w:sz="0" w:space="0" w:color="auto"/>
                                                                        <w:bottom w:val="none" w:sz="0" w:space="0" w:color="auto"/>
                                                                        <w:right w:val="none" w:sz="0" w:space="0" w:color="auto"/>
                                                                      </w:divBdr>
                                                                    </w:div>
                                                                    <w:div w:id="449134314">
                                                                      <w:marLeft w:val="0"/>
                                                                      <w:marRight w:val="0"/>
                                                                      <w:marTop w:val="0"/>
                                                                      <w:marBottom w:val="0"/>
                                                                      <w:divBdr>
                                                                        <w:top w:val="none" w:sz="0" w:space="0" w:color="auto"/>
                                                                        <w:left w:val="none" w:sz="0" w:space="0" w:color="auto"/>
                                                                        <w:bottom w:val="none" w:sz="0" w:space="0" w:color="auto"/>
                                                                        <w:right w:val="none" w:sz="0" w:space="0" w:color="auto"/>
                                                                      </w:divBdr>
                                                                    </w:div>
                                                                    <w:div w:id="641420857">
                                                                      <w:marLeft w:val="0"/>
                                                                      <w:marRight w:val="0"/>
                                                                      <w:marTop w:val="0"/>
                                                                      <w:marBottom w:val="0"/>
                                                                      <w:divBdr>
                                                                        <w:top w:val="none" w:sz="0" w:space="0" w:color="auto"/>
                                                                        <w:left w:val="none" w:sz="0" w:space="0" w:color="auto"/>
                                                                        <w:bottom w:val="none" w:sz="0" w:space="0" w:color="auto"/>
                                                                        <w:right w:val="none" w:sz="0" w:space="0" w:color="auto"/>
                                                                      </w:divBdr>
                                                                    </w:div>
                                                                    <w:div w:id="2033528191">
                                                                      <w:marLeft w:val="0"/>
                                                                      <w:marRight w:val="0"/>
                                                                      <w:marTop w:val="0"/>
                                                                      <w:marBottom w:val="0"/>
                                                                      <w:divBdr>
                                                                        <w:top w:val="none" w:sz="0" w:space="0" w:color="auto"/>
                                                                        <w:left w:val="none" w:sz="0" w:space="0" w:color="auto"/>
                                                                        <w:bottom w:val="none" w:sz="0" w:space="0" w:color="auto"/>
                                                                        <w:right w:val="none" w:sz="0" w:space="0" w:color="auto"/>
                                                                      </w:divBdr>
                                                                    </w:div>
                                                                    <w:div w:id="2131437844">
                                                                      <w:marLeft w:val="0"/>
                                                                      <w:marRight w:val="0"/>
                                                                      <w:marTop w:val="0"/>
                                                                      <w:marBottom w:val="0"/>
                                                                      <w:divBdr>
                                                                        <w:top w:val="none" w:sz="0" w:space="0" w:color="auto"/>
                                                                        <w:left w:val="none" w:sz="0" w:space="0" w:color="auto"/>
                                                                        <w:bottom w:val="none" w:sz="0" w:space="0" w:color="auto"/>
                                                                        <w:right w:val="none" w:sz="0" w:space="0" w:color="auto"/>
                                                                      </w:divBdr>
                                                                    </w:div>
                                                                    <w:div w:id="2010138151">
                                                                      <w:marLeft w:val="0"/>
                                                                      <w:marRight w:val="0"/>
                                                                      <w:marTop w:val="0"/>
                                                                      <w:marBottom w:val="0"/>
                                                                      <w:divBdr>
                                                                        <w:top w:val="none" w:sz="0" w:space="0" w:color="auto"/>
                                                                        <w:left w:val="none" w:sz="0" w:space="0" w:color="auto"/>
                                                                        <w:bottom w:val="none" w:sz="0" w:space="0" w:color="auto"/>
                                                                        <w:right w:val="none" w:sz="0" w:space="0" w:color="auto"/>
                                                                      </w:divBdr>
                                                                    </w:div>
                                                                    <w:div w:id="1416243186">
                                                                      <w:marLeft w:val="0"/>
                                                                      <w:marRight w:val="0"/>
                                                                      <w:marTop w:val="0"/>
                                                                      <w:marBottom w:val="0"/>
                                                                      <w:divBdr>
                                                                        <w:top w:val="none" w:sz="0" w:space="0" w:color="auto"/>
                                                                        <w:left w:val="none" w:sz="0" w:space="0" w:color="auto"/>
                                                                        <w:bottom w:val="none" w:sz="0" w:space="0" w:color="auto"/>
                                                                        <w:right w:val="none" w:sz="0" w:space="0" w:color="auto"/>
                                                                      </w:divBdr>
                                                                    </w:div>
                                                                    <w:div w:id="2120563081">
                                                                      <w:marLeft w:val="0"/>
                                                                      <w:marRight w:val="0"/>
                                                                      <w:marTop w:val="0"/>
                                                                      <w:marBottom w:val="0"/>
                                                                      <w:divBdr>
                                                                        <w:top w:val="none" w:sz="0" w:space="0" w:color="auto"/>
                                                                        <w:left w:val="none" w:sz="0" w:space="0" w:color="auto"/>
                                                                        <w:bottom w:val="none" w:sz="0" w:space="0" w:color="auto"/>
                                                                        <w:right w:val="none" w:sz="0" w:space="0" w:color="auto"/>
                                                                      </w:divBdr>
                                                                    </w:div>
                                                                    <w:div w:id="1692611951">
                                                                      <w:marLeft w:val="0"/>
                                                                      <w:marRight w:val="0"/>
                                                                      <w:marTop w:val="0"/>
                                                                      <w:marBottom w:val="0"/>
                                                                      <w:divBdr>
                                                                        <w:top w:val="none" w:sz="0" w:space="0" w:color="auto"/>
                                                                        <w:left w:val="none" w:sz="0" w:space="0" w:color="auto"/>
                                                                        <w:bottom w:val="none" w:sz="0" w:space="0" w:color="auto"/>
                                                                        <w:right w:val="none" w:sz="0" w:space="0" w:color="auto"/>
                                                                      </w:divBdr>
                                                                    </w:div>
                                                                    <w:div w:id="1922519037">
                                                                      <w:marLeft w:val="0"/>
                                                                      <w:marRight w:val="0"/>
                                                                      <w:marTop w:val="0"/>
                                                                      <w:marBottom w:val="0"/>
                                                                      <w:divBdr>
                                                                        <w:top w:val="none" w:sz="0" w:space="0" w:color="auto"/>
                                                                        <w:left w:val="none" w:sz="0" w:space="0" w:color="auto"/>
                                                                        <w:bottom w:val="none" w:sz="0" w:space="0" w:color="auto"/>
                                                                        <w:right w:val="none" w:sz="0" w:space="0" w:color="auto"/>
                                                                      </w:divBdr>
                                                                    </w:div>
                                                                    <w:div w:id="1130244077">
                                                                      <w:marLeft w:val="0"/>
                                                                      <w:marRight w:val="0"/>
                                                                      <w:marTop w:val="0"/>
                                                                      <w:marBottom w:val="0"/>
                                                                      <w:divBdr>
                                                                        <w:top w:val="none" w:sz="0" w:space="0" w:color="auto"/>
                                                                        <w:left w:val="none" w:sz="0" w:space="0" w:color="auto"/>
                                                                        <w:bottom w:val="none" w:sz="0" w:space="0" w:color="auto"/>
                                                                        <w:right w:val="none" w:sz="0" w:space="0" w:color="auto"/>
                                                                      </w:divBdr>
                                                                    </w:div>
                                                                    <w:div w:id="1423604002">
                                                                      <w:marLeft w:val="0"/>
                                                                      <w:marRight w:val="0"/>
                                                                      <w:marTop w:val="0"/>
                                                                      <w:marBottom w:val="0"/>
                                                                      <w:divBdr>
                                                                        <w:top w:val="none" w:sz="0" w:space="0" w:color="auto"/>
                                                                        <w:left w:val="none" w:sz="0" w:space="0" w:color="auto"/>
                                                                        <w:bottom w:val="none" w:sz="0" w:space="0" w:color="auto"/>
                                                                        <w:right w:val="none" w:sz="0" w:space="0" w:color="auto"/>
                                                                      </w:divBdr>
                                                                    </w:div>
                                                                    <w:div w:id="694695250">
                                                                      <w:marLeft w:val="0"/>
                                                                      <w:marRight w:val="0"/>
                                                                      <w:marTop w:val="0"/>
                                                                      <w:marBottom w:val="0"/>
                                                                      <w:divBdr>
                                                                        <w:top w:val="none" w:sz="0" w:space="0" w:color="auto"/>
                                                                        <w:left w:val="none" w:sz="0" w:space="0" w:color="auto"/>
                                                                        <w:bottom w:val="none" w:sz="0" w:space="0" w:color="auto"/>
                                                                        <w:right w:val="none" w:sz="0" w:space="0" w:color="auto"/>
                                                                      </w:divBdr>
                                                                    </w:div>
                                                                    <w:div w:id="709232429">
                                                                      <w:marLeft w:val="0"/>
                                                                      <w:marRight w:val="0"/>
                                                                      <w:marTop w:val="0"/>
                                                                      <w:marBottom w:val="0"/>
                                                                      <w:divBdr>
                                                                        <w:top w:val="none" w:sz="0" w:space="0" w:color="auto"/>
                                                                        <w:left w:val="none" w:sz="0" w:space="0" w:color="auto"/>
                                                                        <w:bottom w:val="none" w:sz="0" w:space="0" w:color="auto"/>
                                                                        <w:right w:val="none" w:sz="0" w:space="0" w:color="auto"/>
                                                                      </w:divBdr>
                                                                    </w:div>
                                                                    <w:div w:id="1183933688">
                                                                      <w:marLeft w:val="0"/>
                                                                      <w:marRight w:val="0"/>
                                                                      <w:marTop w:val="0"/>
                                                                      <w:marBottom w:val="0"/>
                                                                      <w:divBdr>
                                                                        <w:top w:val="none" w:sz="0" w:space="0" w:color="auto"/>
                                                                        <w:left w:val="none" w:sz="0" w:space="0" w:color="auto"/>
                                                                        <w:bottom w:val="none" w:sz="0" w:space="0" w:color="auto"/>
                                                                        <w:right w:val="none" w:sz="0" w:space="0" w:color="auto"/>
                                                                      </w:divBdr>
                                                                    </w:div>
                                                                    <w:div w:id="369383973">
                                                                      <w:marLeft w:val="0"/>
                                                                      <w:marRight w:val="0"/>
                                                                      <w:marTop w:val="0"/>
                                                                      <w:marBottom w:val="0"/>
                                                                      <w:divBdr>
                                                                        <w:top w:val="none" w:sz="0" w:space="0" w:color="auto"/>
                                                                        <w:left w:val="none" w:sz="0" w:space="0" w:color="auto"/>
                                                                        <w:bottom w:val="none" w:sz="0" w:space="0" w:color="auto"/>
                                                                        <w:right w:val="none" w:sz="0" w:space="0" w:color="auto"/>
                                                                      </w:divBdr>
                                                                    </w:div>
                                                                    <w:div w:id="1791320454">
                                                                      <w:marLeft w:val="0"/>
                                                                      <w:marRight w:val="0"/>
                                                                      <w:marTop w:val="0"/>
                                                                      <w:marBottom w:val="0"/>
                                                                      <w:divBdr>
                                                                        <w:top w:val="none" w:sz="0" w:space="0" w:color="auto"/>
                                                                        <w:left w:val="none" w:sz="0" w:space="0" w:color="auto"/>
                                                                        <w:bottom w:val="none" w:sz="0" w:space="0" w:color="auto"/>
                                                                        <w:right w:val="none" w:sz="0" w:space="0" w:color="auto"/>
                                                                      </w:divBdr>
                                                                    </w:div>
                                                                    <w:div w:id="143594694">
                                                                      <w:marLeft w:val="0"/>
                                                                      <w:marRight w:val="0"/>
                                                                      <w:marTop w:val="0"/>
                                                                      <w:marBottom w:val="0"/>
                                                                      <w:divBdr>
                                                                        <w:top w:val="none" w:sz="0" w:space="0" w:color="auto"/>
                                                                        <w:left w:val="none" w:sz="0" w:space="0" w:color="auto"/>
                                                                        <w:bottom w:val="none" w:sz="0" w:space="0" w:color="auto"/>
                                                                        <w:right w:val="none" w:sz="0" w:space="0" w:color="auto"/>
                                                                      </w:divBdr>
                                                                    </w:div>
                                                                    <w:div w:id="2018077947">
                                                                      <w:marLeft w:val="0"/>
                                                                      <w:marRight w:val="0"/>
                                                                      <w:marTop w:val="0"/>
                                                                      <w:marBottom w:val="0"/>
                                                                      <w:divBdr>
                                                                        <w:top w:val="none" w:sz="0" w:space="0" w:color="auto"/>
                                                                        <w:left w:val="none" w:sz="0" w:space="0" w:color="auto"/>
                                                                        <w:bottom w:val="none" w:sz="0" w:space="0" w:color="auto"/>
                                                                        <w:right w:val="none" w:sz="0" w:space="0" w:color="auto"/>
                                                                      </w:divBdr>
                                                                    </w:div>
                                                                    <w:div w:id="2061783976">
                                                                      <w:marLeft w:val="0"/>
                                                                      <w:marRight w:val="0"/>
                                                                      <w:marTop w:val="0"/>
                                                                      <w:marBottom w:val="0"/>
                                                                      <w:divBdr>
                                                                        <w:top w:val="none" w:sz="0" w:space="0" w:color="auto"/>
                                                                        <w:left w:val="none" w:sz="0" w:space="0" w:color="auto"/>
                                                                        <w:bottom w:val="none" w:sz="0" w:space="0" w:color="auto"/>
                                                                        <w:right w:val="none" w:sz="0" w:space="0" w:color="auto"/>
                                                                      </w:divBdr>
                                                                    </w:div>
                                                                    <w:div w:id="1752701017">
                                                                      <w:marLeft w:val="0"/>
                                                                      <w:marRight w:val="0"/>
                                                                      <w:marTop w:val="0"/>
                                                                      <w:marBottom w:val="0"/>
                                                                      <w:divBdr>
                                                                        <w:top w:val="none" w:sz="0" w:space="0" w:color="auto"/>
                                                                        <w:left w:val="none" w:sz="0" w:space="0" w:color="auto"/>
                                                                        <w:bottom w:val="none" w:sz="0" w:space="0" w:color="auto"/>
                                                                        <w:right w:val="none" w:sz="0" w:space="0" w:color="auto"/>
                                                                      </w:divBdr>
                                                                    </w:div>
                                                                    <w:div w:id="775903635">
                                                                      <w:marLeft w:val="0"/>
                                                                      <w:marRight w:val="0"/>
                                                                      <w:marTop w:val="0"/>
                                                                      <w:marBottom w:val="0"/>
                                                                      <w:divBdr>
                                                                        <w:top w:val="none" w:sz="0" w:space="0" w:color="auto"/>
                                                                        <w:left w:val="none" w:sz="0" w:space="0" w:color="auto"/>
                                                                        <w:bottom w:val="none" w:sz="0" w:space="0" w:color="auto"/>
                                                                        <w:right w:val="none" w:sz="0" w:space="0" w:color="auto"/>
                                                                      </w:divBdr>
                                                                    </w:div>
                                                                    <w:div w:id="136723975">
                                                                      <w:marLeft w:val="0"/>
                                                                      <w:marRight w:val="0"/>
                                                                      <w:marTop w:val="0"/>
                                                                      <w:marBottom w:val="0"/>
                                                                      <w:divBdr>
                                                                        <w:top w:val="none" w:sz="0" w:space="0" w:color="auto"/>
                                                                        <w:left w:val="none" w:sz="0" w:space="0" w:color="auto"/>
                                                                        <w:bottom w:val="none" w:sz="0" w:space="0" w:color="auto"/>
                                                                        <w:right w:val="none" w:sz="0" w:space="0" w:color="auto"/>
                                                                      </w:divBdr>
                                                                    </w:div>
                                                                    <w:div w:id="633827251">
                                                                      <w:marLeft w:val="0"/>
                                                                      <w:marRight w:val="0"/>
                                                                      <w:marTop w:val="0"/>
                                                                      <w:marBottom w:val="0"/>
                                                                      <w:divBdr>
                                                                        <w:top w:val="none" w:sz="0" w:space="0" w:color="auto"/>
                                                                        <w:left w:val="none" w:sz="0" w:space="0" w:color="auto"/>
                                                                        <w:bottom w:val="none" w:sz="0" w:space="0" w:color="auto"/>
                                                                        <w:right w:val="none" w:sz="0" w:space="0" w:color="auto"/>
                                                                      </w:divBdr>
                                                                    </w:div>
                                                                    <w:div w:id="1605728211">
                                                                      <w:marLeft w:val="0"/>
                                                                      <w:marRight w:val="0"/>
                                                                      <w:marTop w:val="0"/>
                                                                      <w:marBottom w:val="0"/>
                                                                      <w:divBdr>
                                                                        <w:top w:val="none" w:sz="0" w:space="0" w:color="auto"/>
                                                                        <w:left w:val="none" w:sz="0" w:space="0" w:color="auto"/>
                                                                        <w:bottom w:val="none" w:sz="0" w:space="0" w:color="auto"/>
                                                                        <w:right w:val="none" w:sz="0" w:space="0" w:color="auto"/>
                                                                      </w:divBdr>
                                                                    </w:div>
                                                                    <w:div w:id="115216652">
                                                                      <w:marLeft w:val="0"/>
                                                                      <w:marRight w:val="0"/>
                                                                      <w:marTop w:val="0"/>
                                                                      <w:marBottom w:val="0"/>
                                                                      <w:divBdr>
                                                                        <w:top w:val="none" w:sz="0" w:space="0" w:color="auto"/>
                                                                        <w:left w:val="none" w:sz="0" w:space="0" w:color="auto"/>
                                                                        <w:bottom w:val="none" w:sz="0" w:space="0" w:color="auto"/>
                                                                        <w:right w:val="none" w:sz="0" w:space="0" w:color="auto"/>
                                                                      </w:divBdr>
                                                                    </w:div>
                                                                    <w:div w:id="155540230">
                                                                      <w:marLeft w:val="0"/>
                                                                      <w:marRight w:val="0"/>
                                                                      <w:marTop w:val="0"/>
                                                                      <w:marBottom w:val="0"/>
                                                                      <w:divBdr>
                                                                        <w:top w:val="none" w:sz="0" w:space="0" w:color="auto"/>
                                                                        <w:left w:val="none" w:sz="0" w:space="0" w:color="auto"/>
                                                                        <w:bottom w:val="none" w:sz="0" w:space="0" w:color="auto"/>
                                                                        <w:right w:val="none" w:sz="0" w:space="0" w:color="auto"/>
                                                                      </w:divBdr>
                                                                    </w:div>
                                                                    <w:div w:id="375933713">
                                                                      <w:marLeft w:val="0"/>
                                                                      <w:marRight w:val="0"/>
                                                                      <w:marTop w:val="0"/>
                                                                      <w:marBottom w:val="0"/>
                                                                      <w:divBdr>
                                                                        <w:top w:val="none" w:sz="0" w:space="0" w:color="auto"/>
                                                                        <w:left w:val="none" w:sz="0" w:space="0" w:color="auto"/>
                                                                        <w:bottom w:val="none" w:sz="0" w:space="0" w:color="auto"/>
                                                                        <w:right w:val="none" w:sz="0" w:space="0" w:color="auto"/>
                                                                      </w:divBdr>
                                                                    </w:div>
                                                                    <w:div w:id="1662856716">
                                                                      <w:marLeft w:val="0"/>
                                                                      <w:marRight w:val="0"/>
                                                                      <w:marTop w:val="0"/>
                                                                      <w:marBottom w:val="0"/>
                                                                      <w:divBdr>
                                                                        <w:top w:val="none" w:sz="0" w:space="0" w:color="auto"/>
                                                                        <w:left w:val="none" w:sz="0" w:space="0" w:color="auto"/>
                                                                        <w:bottom w:val="none" w:sz="0" w:space="0" w:color="auto"/>
                                                                        <w:right w:val="none" w:sz="0" w:space="0" w:color="auto"/>
                                                                      </w:divBdr>
                                                                    </w:div>
                                                                    <w:div w:id="700008305">
                                                                      <w:marLeft w:val="0"/>
                                                                      <w:marRight w:val="0"/>
                                                                      <w:marTop w:val="0"/>
                                                                      <w:marBottom w:val="0"/>
                                                                      <w:divBdr>
                                                                        <w:top w:val="none" w:sz="0" w:space="0" w:color="auto"/>
                                                                        <w:left w:val="none" w:sz="0" w:space="0" w:color="auto"/>
                                                                        <w:bottom w:val="none" w:sz="0" w:space="0" w:color="auto"/>
                                                                        <w:right w:val="none" w:sz="0" w:space="0" w:color="auto"/>
                                                                      </w:divBdr>
                                                                    </w:div>
                                                                    <w:div w:id="1757482511">
                                                                      <w:marLeft w:val="0"/>
                                                                      <w:marRight w:val="0"/>
                                                                      <w:marTop w:val="0"/>
                                                                      <w:marBottom w:val="0"/>
                                                                      <w:divBdr>
                                                                        <w:top w:val="none" w:sz="0" w:space="0" w:color="auto"/>
                                                                        <w:left w:val="none" w:sz="0" w:space="0" w:color="auto"/>
                                                                        <w:bottom w:val="none" w:sz="0" w:space="0" w:color="auto"/>
                                                                        <w:right w:val="none" w:sz="0" w:space="0" w:color="auto"/>
                                                                      </w:divBdr>
                                                                    </w:div>
                                                                    <w:div w:id="1839612913">
                                                                      <w:marLeft w:val="0"/>
                                                                      <w:marRight w:val="0"/>
                                                                      <w:marTop w:val="0"/>
                                                                      <w:marBottom w:val="0"/>
                                                                      <w:divBdr>
                                                                        <w:top w:val="none" w:sz="0" w:space="0" w:color="auto"/>
                                                                        <w:left w:val="none" w:sz="0" w:space="0" w:color="auto"/>
                                                                        <w:bottom w:val="none" w:sz="0" w:space="0" w:color="auto"/>
                                                                        <w:right w:val="none" w:sz="0" w:space="0" w:color="auto"/>
                                                                      </w:divBdr>
                                                                    </w:div>
                                                                    <w:div w:id="148208532">
                                                                      <w:marLeft w:val="0"/>
                                                                      <w:marRight w:val="0"/>
                                                                      <w:marTop w:val="0"/>
                                                                      <w:marBottom w:val="0"/>
                                                                      <w:divBdr>
                                                                        <w:top w:val="none" w:sz="0" w:space="0" w:color="auto"/>
                                                                        <w:left w:val="none" w:sz="0" w:space="0" w:color="auto"/>
                                                                        <w:bottom w:val="none" w:sz="0" w:space="0" w:color="auto"/>
                                                                        <w:right w:val="none" w:sz="0" w:space="0" w:color="auto"/>
                                                                      </w:divBdr>
                                                                    </w:div>
                                                                    <w:div w:id="2120292850">
                                                                      <w:marLeft w:val="0"/>
                                                                      <w:marRight w:val="0"/>
                                                                      <w:marTop w:val="0"/>
                                                                      <w:marBottom w:val="0"/>
                                                                      <w:divBdr>
                                                                        <w:top w:val="none" w:sz="0" w:space="0" w:color="auto"/>
                                                                        <w:left w:val="none" w:sz="0" w:space="0" w:color="auto"/>
                                                                        <w:bottom w:val="none" w:sz="0" w:space="0" w:color="auto"/>
                                                                        <w:right w:val="none" w:sz="0" w:space="0" w:color="auto"/>
                                                                      </w:divBdr>
                                                                    </w:div>
                                                                    <w:div w:id="1653949134">
                                                                      <w:marLeft w:val="0"/>
                                                                      <w:marRight w:val="0"/>
                                                                      <w:marTop w:val="0"/>
                                                                      <w:marBottom w:val="0"/>
                                                                      <w:divBdr>
                                                                        <w:top w:val="none" w:sz="0" w:space="0" w:color="auto"/>
                                                                        <w:left w:val="none" w:sz="0" w:space="0" w:color="auto"/>
                                                                        <w:bottom w:val="none" w:sz="0" w:space="0" w:color="auto"/>
                                                                        <w:right w:val="none" w:sz="0" w:space="0" w:color="auto"/>
                                                                      </w:divBdr>
                                                                    </w:div>
                                                                    <w:div w:id="86000720">
                                                                      <w:marLeft w:val="0"/>
                                                                      <w:marRight w:val="0"/>
                                                                      <w:marTop w:val="0"/>
                                                                      <w:marBottom w:val="0"/>
                                                                      <w:divBdr>
                                                                        <w:top w:val="none" w:sz="0" w:space="0" w:color="auto"/>
                                                                        <w:left w:val="none" w:sz="0" w:space="0" w:color="auto"/>
                                                                        <w:bottom w:val="none" w:sz="0" w:space="0" w:color="auto"/>
                                                                        <w:right w:val="none" w:sz="0" w:space="0" w:color="auto"/>
                                                                      </w:divBdr>
                                                                    </w:div>
                                                                    <w:div w:id="1101292336">
                                                                      <w:marLeft w:val="0"/>
                                                                      <w:marRight w:val="0"/>
                                                                      <w:marTop w:val="0"/>
                                                                      <w:marBottom w:val="0"/>
                                                                      <w:divBdr>
                                                                        <w:top w:val="none" w:sz="0" w:space="0" w:color="auto"/>
                                                                        <w:left w:val="none" w:sz="0" w:space="0" w:color="auto"/>
                                                                        <w:bottom w:val="none" w:sz="0" w:space="0" w:color="auto"/>
                                                                        <w:right w:val="none" w:sz="0" w:space="0" w:color="auto"/>
                                                                      </w:divBdr>
                                                                    </w:div>
                                                                    <w:div w:id="1258632094">
                                                                      <w:marLeft w:val="0"/>
                                                                      <w:marRight w:val="0"/>
                                                                      <w:marTop w:val="0"/>
                                                                      <w:marBottom w:val="0"/>
                                                                      <w:divBdr>
                                                                        <w:top w:val="none" w:sz="0" w:space="0" w:color="auto"/>
                                                                        <w:left w:val="none" w:sz="0" w:space="0" w:color="auto"/>
                                                                        <w:bottom w:val="none" w:sz="0" w:space="0" w:color="auto"/>
                                                                        <w:right w:val="none" w:sz="0" w:space="0" w:color="auto"/>
                                                                      </w:divBdr>
                                                                    </w:div>
                                                                    <w:div w:id="1162621816">
                                                                      <w:marLeft w:val="0"/>
                                                                      <w:marRight w:val="0"/>
                                                                      <w:marTop w:val="0"/>
                                                                      <w:marBottom w:val="0"/>
                                                                      <w:divBdr>
                                                                        <w:top w:val="none" w:sz="0" w:space="0" w:color="auto"/>
                                                                        <w:left w:val="none" w:sz="0" w:space="0" w:color="auto"/>
                                                                        <w:bottom w:val="none" w:sz="0" w:space="0" w:color="auto"/>
                                                                        <w:right w:val="none" w:sz="0" w:space="0" w:color="auto"/>
                                                                      </w:divBdr>
                                                                    </w:div>
                                                                    <w:div w:id="248733997">
                                                                      <w:marLeft w:val="0"/>
                                                                      <w:marRight w:val="0"/>
                                                                      <w:marTop w:val="0"/>
                                                                      <w:marBottom w:val="0"/>
                                                                      <w:divBdr>
                                                                        <w:top w:val="none" w:sz="0" w:space="0" w:color="auto"/>
                                                                        <w:left w:val="none" w:sz="0" w:space="0" w:color="auto"/>
                                                                        <w:bottom w:val="none" w:sz="0" w:space="0" w:color="auto"/>
                                                                        <w:right w:val="none" w:sz="0" w:space="0" w:color="auto"/>
                                                                      </w:divBdr>
                                                                    </w:div>
                                                                    <w:div w:id="860319375">
                                                                      <w:marLeft w:val="0"/>
                                                                      <w:marRight w:val="0"/>
                                                                      <w:marTop w:val="0"/>
                                                                      <w:marBottom w:val="0"/>
                                                                      <w:divBdr>
                                                                        <w:top w:val="none" w:sz="0" w:space="0" w:color="auto"/>
                                                                        <w:left w:val="none" w:sz="0" w:space="0" w:color="auto"/>
                                                                        <w:bottom w:val="none" w:sz="0" w:space="0" w:color="auto"/>
                                                                        <w:right w:val="none" w:sz="0" w:space="0" w:color="auto"/>
                                                                      </w:divBdr>
                                                                    </w:div>
                                                                    <w:div w:id="464323317">
                                                                      <w:marLeft w:val="0"/>
                                                                      <w:marRight w:val="0"/>
                                                                      <w:marTop w:val="0"/>
                                                                      <w:marBottom w:val="0"/>
                                                                      <w:divBdr>
                                                                        <w:top w:val="none" w:sz="0" w:space="0" w:color="auto"/>
                                                                        <w:left w:val="none" w:sz="0" w:space="0" w:color="auto"/>
                                                                        <w:bottom w:val="none" w:sz="0" w:space="0" w:color="auto"/>
                                                                        <w:right w:val="none" w:sz="0" w:space="0" w:color="auto"/>
                                                                      </w:divBdr>
                                                                    </w:div>
                                                                    <w:div w:id="1770078629">
                                                                      <w:marLeft w:val="0"/>
                                                                      <w:marRight w:val="0"/>
                                                                      <w:marTop w:val="0"/>
                                                                      <w:marBottom w:val="0"/>
                                                                      <w:divBdr>
                                                                        <w:top w:val="none" w:sz="0" w:space="0" w:color="auto"/>
                                                                        <w:left w:val="none" w:sz="0" w:space="0" w:color="auto"/>
                                                                        <w:bottom w:val="none" w:sz="0" w:space="0" w:color="auto"/>
                                                                        <w:right w:val="none" w:sz="0" w:space="0" w:color="auto"/>
                                                                      </w:divBdr>
                                                                    </w:div>
                                                                    <w:div w:id="2011519405">
                                                                      <w:marLeft w:val="0"/>
                                                                      <w:marRight w:val="0"/>
                                                                      <w:marTop w:val="0"/>
                                                                      <w:marBottom w:val="0"/>
                                                                      <w:divBdr>
                                                                        <w:top w:val="none" w:sz="0" w:space="0" w:color="auto"/>
                                                                        <w:left w:val="none" w:sz="0" w:space="0" w:color="auto"/>
                                                                        <w:bottom w:val="none" w:sz="0" w:space="0" w:color="auto"/>
                                                                        <w:right w:val="none" w:sz="0" w:space="0" w:color="auto"/>
                                                                      </w:divBdr>
                                                                    </w:div>
                                                                    <w:div w:id="1471560529">
                                                                      <w:marLeft w:val="0"/>
                                                                      <w:marRight w:val="0"/>
                                                                      <w:marTop w:val="0"/>
                                                                      <w:marBottom w:val="0"/>
                                                                      <w:divBdr>
                                                                        <w:top w:val="none" w:sz="0" w:space="0" w:color="auto"/>
                                                                        <w:left w:val="none" w:sz="0" w:space="0" w:color="auto"/>
                                                                        <w:bottom w:val="none" w:sz="0" w:space="0" w:color="auto"/>
                                                                        <w:right w:val="none" w:sz="0" w:space="0" w:color="auto"/>
                                                                      </w:divBdr>
                                                                    </w:div>
                                                                    <w:div w:id="694428166">
                                                                      <w:marLeft w:val="0"/>
                                                                      <w:marRight w:val="0"/>
                                                                      <w:marTop w:val="0"/>
                                                                      <w:marBottom w:val="0"/>
                                                                      <w:divBdr>
                                                                        <w:top w:val="none" w:sz="0" w:space="0" w:color="auto"/>
                                                                        <w:left w:val="none" w:sz="0" w:space="0" w:color="auto"/>
                                                                        <w:bottom w:val="none" w:sz="0" w:space="0" w:color="auto"/>
                                                                        <w:right w:val="none" w:sz="0" w:space="0" w:color="auto"/>
                                                                      </w:divBdr>
                                                                    </w:div>
                                                                    <w:div w:id="1569344117">
                                                                      <w:marLeft w:val="0"/>
                                                                      <w:marRight w:val="0"/>
                                                                      <w:marTop w:val="0"/>
                                                                      <w:marBottom w:val="0"/>
                                                                      <w:divBdr>
                                                                        <w:top w:val="none" w:sz="0" w:space="0" w:color="auto"/>
                                                                        <w:left w:val="none" w:sz="0" w:space="0" w:color="auto"/>
                                                                        <w:bottom w:val="none" w:sz="0" w:space="0" w:color="auto"/>
                                                                        <w:right w:val="none" w:sz="0" w:space="0" w:color="auto"/>
                                                                      </w:divBdr>
                                                                    </w:div>
                                                                    <w:div w:id="426393317">
                                                                      <w:marLeft w:val="0"/>
                                                                      <w:marRight w:val="0"/>
                                                                      <w:marTop w:val="0"/>
                                                                      <w:marBottom w:val="0"/>
                                                                      <w:divBdr>
                                                                        <w:top w:val="none" w:sz="0" w:space="0" w:color="auto"/>
                                                                        <w:left w:val="none" w:sz="0" w:space="0" w:color="auto"/>
                                                                        <w:bottom w:val="none" w:sz="0" w:space="0" w:color="auto"/>
                                                                        <w:right w:val="none" w:sz="0" w:space="0" w:color="auto"/>
                                                                      </w:divBdr>
                                                                    </w:div>
                                                                    <w:div w:id="1857383982">
                                                                      <w:marLeft w:val="0"/>
                                                                      <w:marRight w:val="0"/>
                                                                      <w:marTop w:val="0"/>
                                                                      <w:marBottom w:val="0"/>
                                                                      <w:divBdr>
                                                                        <w:top w:val="none" w:sz="0" w:space="0" w:color="auto"/>
                                                                        <w:left w:val="none" w:sz="0" w:space="0" w:color="auto"/>
                                                                        <w:bottom w:val="none" w:sz="0" w:space="0" w:color="auto"/>
                                                                        <w:right w:val="none" w:sz="0" w:space="0" w:color="auto"/>
                                                                      </w:divBdr>
                                                                    </w:div>
                                                                    <w:div w:id="1896700059">
                                                                      <w:marLeft w:val="0"/>
                                                                      <w:marRight w:val="0"/>
                                                                      <w:marTop w:val="0"/>
                                                                      <w:marBottom w:val="0"/>
                                                                      <w:divBdr>
                                                                        <w:top w:val="none" w:sz="0" w:space="0" w:color="auto"/>
                                                                        <w:left w:val="none" w:sz="0" w:space="0" w:color="auto"/>
                                                                        <w:bottom w:val="none" w:sz="0" w:space="0" w:color="auto"/>
                                                                        <w:right w:val="none" w:sz="0" w:space="0" w:color="auto"/>
                                                                      </w:divBdr>
                                                                    </w:div>
                                                                    <w:div w:id="1221672136">
                                                                      <w:marLeft w:val="0"/>
                                                                      <w:marRight w:val="0"/>
                                                                      <w:marTop w:val="0"/>
                                                                      <w:marBottom w:val="0"/>
                                                                      <w:divBdr>
                                                                        <w:top w:val="none" w:sz="0" w:space="0" w:color="auto"/>
                                                                        <w:left w:val="none" w:sz="0" w:space="0" w:color="auto"/>
                                                                        <w:bottom w:val="none" w:sz="0" w:space="0" w:color="auto"/>
                                                                        <w:right w:val="none" w:sz="0" w:space="0" w:color="auto"/>
                                                                      </w:divBdr>
                                                                    </w:div>
                                                                    <w:div w:id="1383366271">
                                                                      <w:marLeft w:val="0"/>
                                                                      <w:marRight w:val="0"/>
                                                                      <w:marTop w:val="0"/>
                                                                      <w:marBottom w:val="0"/>
                                                                      <w:divBdr>
                                                                        <w:top w:val="none" w:sz="0" w:space="0" w:color="auto"/>
                                                                        <w:left w:val="none" w:sz="0" w:space="0" w:color="auto"/>
                                                                        <w:bottom w:val="none" w:sz="0" w:space="0" w:color="auto"/>
                                                                        <w:right w:val="none" w:sz="0" w:space="0" w:color="auto"/>
                                                                      </w:divBdr>
                                                                    </w:div>
                                                                    <w:div w:id="52778883">
                                                                      <w:marLeft w:val="0"/>
                                                                      <w:marRight w:val="0"/>
                                                                      <w:marTop w:val="0"/>
                                                                      <w:marBottom w:val="0"/>
                                                                      <w:divBdr>
                                                                        <w:top w:val="none" w:sz="0" w:space="0" w:color="auto"/>
                                                                        <w:left w:val="none" w:sz="0" w:space="0" w:color="auto"/>
                                                                        <w:bottom w:val="none" w:sz="0" w:space="0" w:color="auto"/>
                                                                        <w:right w:val="none" w:sz="0" w:space="0" w:color="auto"/>
                                                                      </w:divBdr>
                                                                    </w:div>
                                                                    <w:div w:id="1601404060">
                                                                      <w:marLeft w:val="0"/>
                                                                      <w:marRight w:val="0"/>
                                                                      <w:marTop w:val="0"/>
                                                                      <w:marBottom w:val="0"/>
                                                                      <w:divBdr>
                                                                        <w:top w:val="none" w:sz="0" w:space="0" w:color="auto"/>
                                                                        <w:left w:val="none" w:sz="0" w:space="0" w:color="auto"/>
                                                                        <w:bottom w:val="none" w:sz="0" w:space="0" w:color="auto"/>
                                                                        <w:right w:val="none" w:sz="0" w:space="0" w:color="auto"/>
                                                                      </w:divBdr>
                                                                    </w:div>
                                                                    <w:div w:id="128474073">
                                                                      <w:marLeft w:val="0"/>
                                                                      <w:marRight w:val="0"/>
                                                                      <w:marTop w:val="0"/>
                                                                      <w:marBottom w:val="0"/>
                                                                      <w:divBdr>
                                                                        <w:top w:val="none" w:sz="0" w:space="0" w:color="auto"/>
                                                                        <w:left w:val="none" w:sz="0" w:space="0" w:color="auto"/>
                                                                        <w:bottom w:val="none" w:sz="0" w:space="0" w:color="auto"/>
                                                                        <w:right w:val="none" w:sz="0" w:space="0" w:color="auto"/>
                                                                      </w:divBdr>
                                                                    </w:div>
                                                                    <w:div w:id="1147358164">
                                                                      <w:marLeft w:val="0"/>
                                                                      <w:marRight w:val="0"/>
                                                                      <w:marTop w:val="0"/>
                                                                      <w:marBottom w:val="0"/>
                                                                      <w:divBdr>
                                                                        <w:top w:val="none" w:sz="0" w:space="0" w:color="auto"/>
                                                                        <w:left w:val="none" w:sz="0" w:space="0" w:color="auto"/>
                                                                        <w:bottom w:val="none" w:sz="0" w:space="0" w:color="auto"/>
                                                                        <w:right w:val="none" w:sz="0" w:space="0" w:color="auto"/>
                                                                      </w:divBdr>
                                                                    </w:div>
                                                                    <w:div w:id="770511664">
                                                                      <w:marLeft w:val="0"/>
                                                                      <w:marRight w:val="0"/>
                                                                      <w:marTop w:val="0"/>
                                                                      <w:marBottom w:val="0"/>
                                                                      <w:divBdr>
                                                                        <w:top w:val="none" w:sz="0" w:space="0" w:color="auto"/>
                                                                        <w:left w:val="none" w:sz="0" w:space="0" w:color="auto"/>
                                                                        <w:bottom w:val="none" w:sz="0" w:space="0" w:color="auto"/>
                                                                        <w:right w:val="none" w:sz="0" w:space="0" w:color="auto"/>
                                                                      </w:divBdr>
                                                                    </w:div>
                                                                    <w:div w:id="596868966">
                                                                      <w:marLeft w:val="0"/>
                                                                      <w:marRight w:val="0"/>
                                                                      <w:marTop w:val="0"/>
                                                                      <w:marBottom w:val="0"/>
                                                                      <w:divBdr>
                                                                        <w:top w:val="none" w:sz="0" w:space="0" w:color="auto"/>
                                                                        <w:left w:val="none" w:sz="0" w:space="0" w:color="auto"/>
                                                                        <w:bottom w:val="none" w:sz="0" w:space="0" w:color="auto"/>
                                                                        <w:right w:val="none" w:sz="0" w:space="0" w:color="auto"/>
                                                                      </w:divBdr>
                                                                    </w:div>
                                                                    <w:div w:id="270821528">
                                                                      <w:marLeft w:val="0"/>
                                                                      <w:marRight w:val="0"/>
                                                                      <w:marTop w:val="0"/>
                                                                      <w:marBottom w:val="0"/>
                                                                      <w:divBdr>
                                                                        <w:top w:val="none" w:sz="0" w:space="0" w:color="auto"/>
                                                                        <w:left w:val="none" w:sz="0" w:space="0" w:color="auto"/>
                                                                        <w:bottom w:val="none" w:sz="0" w:space="0" w:color="auto"/>
                                                                        <w:right w:val="none" w:sz="0" w:space="0" w:color="auto"/>
                                                                      </w:divBdr>
                                                                    </w:div>
                                                                    <w:div w:id="1133866763">
                                                                      <w:marLeft w:val="0"/>
                                                                      <w:marRight w:val="0"/>
                                                                      <w:marTop w:val="0"/>
                                                                      <w:marBottom w:val="0"/>
                                                                      <w:divBdr>
                                                                        <w:top w:val="none" w:sz="0" w:space="0" w:color="auto"/>
                                                                        <w:left w:val="none" w:sz="0" w:space="0" w:color="auto"/>
                                                                        <w:bottom w:val="none" w:sz="0" w:space="0" w:color="auto"/>
                                                                        <w:right w:val="none" w:sz="0" w:space="0" w:color="auto"/>
                                                                      </w:divBdr>
                                                                    </w:div>
                                                                    <w:div w:id="625737962">
                                                                      <w:marLeft w:val="0"/>
                                                                      <w:marRight w:val="0"/>
                                                                      <w:marTop w:val="0"/>
                                                                      <w:marBottom w:val="0"/>
                                                                      <w:divBdr>
                                                                        <w:top w:val="none" w:sz="0" w:space="0" w:color="auto"/>
                                                                        <w:left w:val="none" w:sz="0" w:space="0" w:color="auto"/>
                                                                        <w:bottom w:val="none" w:sz="0" w:space="0" w:color="auto"/>
                                                                        <w:right w:val="none" w:sz="0" w:space="0" w:color="auto"/>
                                                                      </w:divBdr>
                                                                    </w:div>
                                                                    <w:div w:id="556623109">
                                                                      <w:marLeft w:val="0"/>
                                                                      <w:marRight w:val="0"/>
                                                                      <w:marTop w:val="0"/>
                                                                      <w:marBottom w:val="0"/>
                                                                      <w:divBdr>
                                                                        <w:top w:val="none" w:sz="0" w:space="0" w:color="auto"/>
                                                                        <w:left w:val="none" w:sz="0" w:space="0" w:color="auto"/>
                                                                        <w:bottom w:val="none" w:sz="0" w:space="0" w:color="auto"/>
                                                                        <w:right w:val="none" w:sz="0" w:space="0" w:color="auto"/>
                                                                      </w:divBdr>
                                                                    </w:div>
                                                                    <w:div w:id="329720300">
                                                                      <w:marLeft w:val="0"/>
                                                                      <w:marRight w:val="0"/>
                                                                      <w:marTop w:val="0"/>
                                                                      <w:marBottom w:val="0"/>
                                                                      <w:divBdr>
                                                                        <w:top w:val="none" w:sz="0" w:space="0" w:color="auto"/>
                                                                        <w:left w:val="none" w:sz="0" w:space="0" w:color="auto"/>
                                                                        <w:bottom w:val="none" w:sz="0" w:space="0" w:color="auto"/>
                                                                        <w:right w:val="none" w:sz="0" w:space="0" w:color="auto"/>
                                                                      </w:divBdr>
                                                                    </w:div>
                                                                    <w:div w:id="2141873344">
                                                                      <w:marLeft w:val="0"/>
                                                                      <w:marRight w:val="0"/>
                                                                      <w:marTop w:val="0"/>
                                                                      <w:marBottom w:val="0"/>
                                                                      <w:divBdr>
                                                                        <w:top w:val="none" w:sz="0" w:space="0" w:color="auto"/>
                                                                        <w:left w:val="none" w:sz="0" w:space="0" w:color="auto"/>
                                                                        <w:bottom w:val="none" w:sz="0" w:space="0" w:color="auto"/>
                                                                        <w:right w:val="none" w:sz="0" w:space="0" w:color="auto"/>
                                                                      </w:divBdr>
                                                                    </w:div>
                                                                    <w:div w:id="756294558">
                                                                      <w:marLeft w:val="0"/>
                                                                      <w:marRight w:val="0"/>
                                                                      <w:marTop w:val="0"/>
                                                                      <w:marBottom w:val="0"/>
                                                                      <w:divBdr>
                                                                        <w:top w:val="none" w:sz="0" w:space="0" w:color="auto"/>
                                                                        <w:left w:val="none" w:sz="0" w:space="0" w:color="auto"/>
                                                                        <w:bottom w:val="none" w:sz="0" w:space="0" w:color="auto"/>
                                                                        <w:right w:val="none" w:sz="0" w:space="0" w:color="auto"/>
                                                                      </w:divBdr>
                                                                    </w:div>
                                                                    <w:div w:id="1966041837">
                                                                      <w:marLeft w:val="0"/>
                                                                      <w:marRight w:val="0"/>
                                                                      <w:marTop w:val="0"/>
                                                                      <w:marBottom w:val="0"/>
                                                                      <w:divBdr>
                                                                        <w:top w:val="none" w:sz="0" w:space="0" w:color="auto"/>
                                                                        <w:left w:val="none" w:sz="0" w:space="0" w:color="auto"/>
                                                                        <w:bottom w:val="none" w:sz="0" w:space="0" w:color="auto"/>
                                                                        <w:right w:val="none" w:sz="0" w:space="0" w:color="auto"/>
                                                                      </w:divBdr>
                                                                    </w:div>
                                                                    <w:div w:id="702941833">
                                                                      <w:marLeft w:val="0"/>
                                                                      <w:marRight w:val="0"/>
                                                                      <w:marTop w:val="0"/>
                                                                      <w:marBottom w:val="0"/>
                                                                      <w:divBdr>
                                                                        <w:top w:val="none" w:sz="0" w:space="0" w:color="auto"/>
                                                                        <w:left w:val="none" w:sz="0" w:space="0" w:color="auto"/>
                                                                        <w:bottom w:val="none" w:sz="0" w:space="0" w:color="auto"/>
                                                                        <w:right w:val="none" w:sz="0" w:space="0" w:color="auto"/>
                                                                      </w:divBdr>
                                                                    </w:div>
                                                                    <w:div w:id="1175151655">
                                                                      <w:marLeft w:val="0"/>
                                                                      <w:marRight w:val="0"/>
                                                                      <w:marTop w:val="0"/>
                                                                      <w:marBottom w:val="0"/>
                                                                      <w:divBdr>
                                                                        <w:top w:val="none" w:sz="0" w:space="0" w:color="auto"/>
                                                                        <w:left w:val="none" w:sz="0" w:space="0" w:color="auto"/>
                                                                        <w:bottom w:val="none" w:sz="0" w:space="0" w:color="auto"/>
                                                                        <w:right w:val="none" w:sz="0" w:space="0" w:color="auto"/>
                                                                      </w:divBdr>
                                                                    </w:div>
                                                                    <w:div w:id="1588690194">
                                                                      <w:marLeft w:val="0"/>
                                                                      <w:marRight w:val="0"/>
                                                                      <w:marTop w:val="0"/>
                                                                      <w:marBottom w:val="0"/>
                                                                      <w:divBdr>
                                                                        <w:top w:val="none" w:sz="0" w:space="0" w:color="auto"/>
                                                                        <w:left w:val="none" w:sz="0" w:space="0" w:color="auto"/>
                                                                        <w:bottom w:val="none" w:sz="0" w:space="0" w:color="auto"/>
                                                                        <w:right w:val="none" w:sz="0" w:space="0" w:color="auto"/>
                                                                      </w:divBdr>
                                                                    </w:div>
                                                                    <w:div w:id="957761212">
                                                                      <w:marLeft w:val="0"/>
                                                                      <w:marRight w:val="0"/>
                                                                      <w:marTop w:val="0"/>
                                                                      <w:marBottom w:val="0"/>
                                                                      <w:divBdr>
                                                                        <w:top w:val="none" w:sz="0" w:space="0" w:color="auto"/>
                                                                        <w:left w:val="none" w:sz="0" w:space="0" w:color="auto"/>
                                                                        <w:bottom w:val="none" w:sz="0" w:space="0" w:color="auto"/>
                                                                        <w:right w:val="none" w:sz="0" w:space="0" w:color="auto"/>
                                                                      </w:divBdr>
                                                                    </w:div>
                                                                    <w:div w:id="834960345">
                                                                      <w:marLeft w:val="0"/>
                                                                      <w:marRight w:val="0"/>
                                                                      <w:marTop w:val="0"/>
                                                                      <w:marBottom w:val="0"/>
                                                                      <w:divBdr>
                                                                        <w:top w:val="none" w:sz="0" w:space="0" w:color="auto"/>
                                                                        <w:left w:val="none" w:sz="0" w:space="0" w:color="auto"/>
                                                                        <w:bottom w:val="none" w:sz="0" w:space="0" w:color="auto"/>
                                                                        <w:right w:val="none" w:sz="0" w:space="0" w:color="auto"/>
                                                                      </w:divBdr>
                                                                    </w:div>
                                                                    <w:div w:id="1715501630">
                                                                      <w:marLeft w:val="0"/>
                                                                      <w:marRight w:val="0"/>
                                                                      <w:marTop w:val="0"/>
                                                                      <w:marBottom w:val="0"/>
                                                                      <w:divBdr>
                                                                        <w:top w:val="none" w:sz="0" w:space="0" w:color="auto"/>
                                                                        <w:left w:val="none" w:sz="0" w:space="0" w:color="auto"/>
                                                                        <w:bottom w:val="none" w:sz="0" w:space="0" w:color="auto"/>
                                                                        <w:right w:val="none" w:sz="0" w:space="0" w:color="auto"/>
                                                                      </w:divBdr>
                                                                    </w:div>
                                                                    <w:div w:id="1239360031">
                                                                      <w:marLeft w:val="0"/>
                                                                      <w:marRight w:val="0"/>
                                                                      <w:marTop w:val="0"/>
                                                                      <w:marBottom w:val="0"/>
                                                                      <w:divBdr>
                                                                        <w:top w:val="none" w:sz="0" w:space="0" w:color="auto"/>
                                                                        <w:left w:val="none" w:sz="0" w:space="0" w:color="auto"/>
                                                                        <w:bottom w:val="none" w:sz="0" w:space="0" w:color="auto"/>
                                                                        <w:right w:val="none" w:sz="0" w:space="0" w:color="auto"/>
                                                                      </w:divBdr>
                                                                    </w:div>
                                                                    <w:div w:id="530846001">
                                                                      <w:marLeft w:val="0"/>
                                                                      <w:marRight w:val="0"/>
                                                                      <w:marTop w:val="0"/>
                                                                      <w:marBottom w:val="0"/>
                                                                      <w:divBdr>
                                                                        <w:top w:val="none" w:sz="0" w:space="0" w:color="auto"/>
                                                                        <w:left w:val="none" w:sz="0" w:space="0" w:color="auto"/>
                                                                        <w:bottom w:val="none" w:sz="0" w:space="0" w:color="auto"/>
                                                                        <w:right w:val="none" w:sz="0" w:space="0" w:color="auto"/>
                                                                      </w:divBdr>
                                                                    </w:div>
                                                                    <w:div w:id="251361190">
                                                                      <w:marLeft w:val="0"/>
                                                                      <w:marRight w:val="0"/>
                                                                      <w:marTop w:val="0"/>
                                                                      <w:marBottom w:val="0"/>
                                                                      <w:divBdr>
                                                                        <w:top w:val="none" w:sz="0" w:space="0" w:color="auto"/>
                                                                        <w:left w:val="none" w:sz="0" w:space="0" w:color="auto"/>
                                                                        <w:bottom w:val="none" w:sz="0" w:space="0" w:color="auto"/>
                                                                        <w:right w:val="none" w:sz="0" w:space="0" w:color="auto"/>
                                                                      </w:divBdr>
                                                                    </w:div>
                                                                    <w:div w:id="1361317852">
                                                                      <w:marLeft w:val="0"/>
                                                                      <w:marRight w:val="0"/>
                                                                      <w:marTop w:val="0"/>
                                                                      <w:marBottom w:val="0"/>
                                                                      <w:divBdr>
                                                                        <w:top w:val="none" w:sz="0" w:space="0" w:color="auto"/>
                                                                        <w:left w:val="none" w:sz="0" w:space="0" w:color="auto"/>
                                                                        <w:bottom w:val="none" w:sz="0" w:space="0" w:color="auto"/>
                                                                        <w:right w:val="none" w:sz="0" w:space="0" w:color="auto"/>
                                                                      </w:divBdr>
                                                                    </w:div>
                                                                    <w:div w:id="116920236">
                                                                      <w:marLeft w:val="0"/>
                                                                      <w:marRight w:val="0"/>
                                                                      <w:marTop w:val="0"/>
                                                                      <w:marBottom w:val="0"/>
                                                                      <w:divBdr>
                                                                        <w:top w:val="none" w:sz="0" w:space="0" w:color="auto"/>
                                                                        <w:left w:val="none" w:sz="0" w:space="0" w:color="auto"/>
                                                                        <w:bottom w:val="none" w:sz="0" w:space="0" w:color="auto"/>
                                                                        <w:right w:val="none" w:sz="0" w:space="0" w:color="auto"/>
                                                                      </w:divBdr>
                                                                    </w:div>
                                                                    <w:div w:id="1306005029">
                                                                      <w:marLeft w:val="0"/>
                                                                      <w:marRight w:val="0"/>
                                                                      <w:marTop w:val="0"/>
                                                                      <w:marBottom w:val="0"/>
                                                                      <w:divBdr>
                                                                        <w:top w:val="none" w:sz="0" w:space="0" w:color="auto"/>
                                                                        <w:left w:val="none" w:sz="0" w:space="0" w:color="auto"/>
                                                                        <w:bottom w:val="none" w:sz="0" w:space="0" w:color="auto"/>
                                                                        <w:right w:val="none" w:sz="0" w:space="0" w:color="auto"/>
                                                                      </w:divBdr>
                                                                    </w:div>
                                                                    <w:div w:id="612637581">
                                                                      <w:marLeft w:val="0"/>
                                                                      <w:marRight w:val="0"/>
                                                                      <w:marTop w:val="0"/>
                                                                      <w:marBottom w:val="0"/>
                                                                      <w:divBdr>
                                                                        <w:top w:val="none" w:sz="0" w:space="0" w:color="auto"/>
                                                                        <w:left w:val="none" w:sz="0" w:space="0" w:color="auto"/>
                                                                        <w:bottom w:val="none" w:sz="0" w:space="0" w:color="auto"/>
                                                                        <w:right w:val="none" w:sz="0" w:space="0" w:color="auto"/>
                                                                      </w:divBdr>
                                                                    </w:div>
                                                                    <w:div w:id="1855730810">
                                                                      <w:marLeft w:val="0"/>
                                                                      <w:marRight w:val="0"/>
                                                                      <w:marTop w:val="0"/>
                                                                      <w:marBottom w:val="0"/>
                                                                      <w:divBdr>
                                                                        <w:top w:val="none" w:sz="0" w:space="0" w:color="auto"/>
                                                                        <w:left w:val="none" w:sz="0" w:space="0" w:color="auto"/>
                                                                        <w:bottom w:val="none" w:sz="0" w:space="0" w:color="auto"/>
                                                                        <w:right w:val="none" w:sz="0" w:space="0" w:color="auto"/>
                                                                      </w:divBdr>
                                                                    </w:div>
                                                                    <w:div w:id="1093210383">
                                                                      <w:marLeft w:val="0"/>
                                                                      <w:marRight w:val="0"/>
                                                                      <w:marTop w:val="0"/>
                                                                      <w:marBottom w:val="0"/>
                                                                      <w:divBdr>
                                                                        <w:top w:val="none" w:sz="0" w:space="0" w:color="auto"/>
                                                                        <w:left w:val="none" w:sz="0" w:space="0" w:color="auto"/>
                                                                        <w:bottom w:val="none" w:sz="0" w:space="0" w:color="auto"/>
                                                                        <w:right w:val="none" w:sz="0" w:space="0" w:color="auto"/>
                                                                      </w:divBdr>
                                                                    </w:div>
                                                                    <w:div w:id="190657156">
                                                                      <w:marLeft w:val="0"/>
                                                                      <w:marRight w:val="0"/>
                                                                      <w:marTop w:val="0"/>
                                                                      <w:marBottom w:val="0"/>
                                                                      <w:divBdr>
                                                                        <w:top w:val="none" w:sz="0" w:space="0" w:color="auto"/>
                                                                        <w:left w:val="none" w:sz="0" w:space="0" w:color="auto"/>
                                                                        <w:bottom w:val="none" w:sz="0" w:space="0" w:color="auto"/>
                                                                        <w:right w:val="none" w:sz="0" w:space="0" w:color="auto"/>
                                                                      </w:divBdr>
                                                                    </w:div>
                                                                    <w:div w:id="233130243">
                                                                      <w:marLeft w:val="0"/>
                                                                      <w:marRight w:val="0"/>
                                                                      <w:marTop w:val="0"/>
                                                                      <w:marBottom w:val="0"/>
                                                                      <w:divBdr>
                                                                        <w:top w:val="none" w:sz="0" w:space="0" w:color="auto"/>
                                                                        <w:left w:val="none" w:sz="0" w:space="0" w:color="auto"/>
                                                                        <w:bottom w:val="none" w:sz="0" w:space="0" w:color="auto"/>
                                                                        <w:right w:val="none" w:sz="0" w:space="0" w:color="auto"/>
                                                                      </w:divBdr>
                                                                    </w:div>
                                                                    <w:div w:id="627854734">
                                                                      <w:marLeft w:val="0"/>
                                                                      <w:marRight w:val="0"/>
                                                                      <w:marTop w:val="0"/>
                                                                      <w:marBottom w:val="0"/>
                                                                      <w:divBdr>
                                                                        <w:top w:val="none" w:sz="0" w:space="0" w:color="auto"/>
                                                                        <w:left w:val="none" w:sz="0" w:space="0" w:color="auto"/>
                                                                        <w:bottom w:val="none" w:sz="0" w:space="0" w:color="auto"/>
                                                                        <w:right w:val="none" w:sz="0" w:space="0" w:color="auto"/>
                                                                      </w:divBdr>
                                                                    </w:div>
                                                                    <w:div w:id="1461991006">
                                                                      <w:marLeft w:val="0"/>
                                                                      <w:marRight w:val="0"/>
                                                                      <w:marTop w:val="0"/>
                                                                      <w:marBottom w:val="0"/>
                                                                      <w:divBdr>
                                                                        <w:top w:val="none" w:sz="0" w:space="0" w:color="auto"/>
                                                                        <w:left w:val="none" w:sz="0" w:space="0" w:color="auto"/>
                                                                        <w:bottom w:val="none" w:sz="0" w:space="0" w:color="auto"/>
                                                                        <w:right w:val="none" w:sz="0" w:space="0" w:color="auto"/>
                                                                      </w:divBdr>
                                                                    </w:div>
                                                                    <w:div w:id="1012074001">
                                                                      <w:marLeft w:val="0"/>
                                                                      <w:marRight w:val="0"/>
                                                                      <w:marTop w:val="0"/>
                                                                      <w:marBottom w:val="0"/>
                                                                      <w:divBdr>
                                                                        <w:top w:val="none" w:sz="0" w:space="0" w:color="auto"/>
                                                                        <w:left w:val="none" w:sz="0" w:space="0" w:color="auto"/>
                                                                        <w:bottom w:val="none" w:sz="0" w:space="0" w:color="auto"/>
                                                                        <w:right w:val="none" w:sz="0" w:space="0" w:color="auto"/>
                                                                      </w:divBdr>
                                                                    </w:div>
                                                                    <w:div w:id="1277832613">
                                                                      <w:marLeft w:val="0"/>
                                                                      <w:marRight w:val="0"/>
                                                                      <w:marTop w:val="0"/>
                                                                      <w:marBottom w:val="0"/>
                                                                      <w:divBdr>
                                                                        <w:top w:val="none" w:sz="0" w:space="0" w:color="auto"/>
                                                                        <w:left w:val="none" w:sz="0" w:space="0" w:color="auto"/>
                                                                        <w:bottom w:val="none" w:sz="0" w:space="0" w:color="auto"/>
                                                                        <w:right w:val="none" w:sz="0" w:space="0" w:color="auto"/>
                                                                      </w:divBdr>
                                                                    </w:div>
                                                                    <w:div w:id="753747227">
                                                                      <w:marLeft w:val="0"/>
                                                                      <w:marRight w:val="0"/>
                                                                      <w:marTop w:val="0"/>
                                                                      <w:marBottom w:val="0"/>
                                                                      <w:divBdr>
                                                                        <w:top w:val="none" w:sz="0" w:space="0" w:color="auto"/>
                                                                        <w:left w:val="none" w:sz="0" w:space="0" w:color="auto"/>
                                                                        <w:bottom w:val="none" w:sz="0" w:space="0" w:color="auto"/>
                                                                        <w:right w:val="none" w:sz="0" w:space="0" w:color="auto"/>
                                                                      </w:divBdr>
                                                                    </w:div>
                                                                    <w:div w:id="726028280">
                                                                      <w:marLeft w:val="0"/>
                                                                      <w:marRight w:val="0"/>
                                                                      <w:marTop w:val="0"/>
                                                                      <w:marBottom w:val="0"/>
                                                                      <w:divBdr>
                                                                        <w:top w:val="none" w:sz="0" w:space="0" w:color="auto"/>
                                                                        <w:left w:val="none" w:sz="0" w:space="0" w:color="auto"/>
                                                                        <w:bottom w:val="none" w:sz="0" w:space="0" w:color="auto"/>
                                                                        <w:right w:val="none" w:sz="0" w:space="0" w:color="auto"/>
                                                                      </w:divBdr>
                                                                    </w:div>
                                                                    <w:div w:id="2123761904">
                                                                      <w:marLeft w:val="0"/>
                                                                      <w:marRight w:val="0"/>
                                                                      <w:marTop w:val="0"/>
                                                                      <w:marBottom w:val="0"/>
                                                                      <w:divBdr>
                                                                        <w:top w:val="none" w:sz="0" w:space="0" w:color="auto"/>
                                                                        <w:left w:val="none" w:sz="0" w:space="0" w:color="auto"/>
                                                                        <w:bottom w:val="none" w:sz="0" w:space="0" w:color="auto"/>
                                                                        <w:right w:val="none" w:sz="0" w:space="0" w:color="auto"/>
                                                                      </w:divBdr>
                                                                    </w:div>
                                                                    <w:div w:id="1828280604">
                                                                      <w:marLeft w:val="0"/>
                                                                      <w:marRight w:val="0"/>
                                                                      <w:marTop w:val="0"/>
                                                                      <w:marBottom w:val="0"/>
                                                                      <w:divBdr>
                                                                        <w:top w:val="none" w:sz="0" w:space="0" w:color="auto"/>
                                                                        <w:left w:val="none" w:sz="0" w:space="0" w:color="auto"/>
                                                                        <w:bottom w:val="none" w:sz="0" w:space="0" w:color="auto"/>
                                                                        <w:right w:val="none" w:sz="0" w:space="0" w:color="auto"/>
                                                                      </w:divBdr>
                                                                    </w:div>
                                                                    <w:div w:id="484901695">
                                                                      <w:marLeft w:val="0"/>
                                                                      <w:marRight w:val="0"/>
                                                                      <w:marTop w:val="0"/>
                                                                      <w:marBottom w:val="0"/>
                                                                      <w:divBdr>
                                                                        <w:top w:val="none" w:sz="0" w:space="0" w:color="auto"/>
                                                                        <w:left w:val="none" w:sz="0" w:space="0" w:color="auto"/>
                                                                        <w:bottom w:val="none" w:sz="0" w:space="0" w:color="auto"/>
                                                                        <w:right w:val="none" w:sz="0" w:space="0" w:color="auto"/>
                                                                      </w:divBdr>
                                                                    </w:div>
                                                                    <w:div w:id="30061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20617553">
      <w:bodyDiv w:val="1"/>
      <w:marLeft w:val="0"/>
      <w:marRight w:val="0"/>
      <w:marTop w:val="0"/>
      <w:marBottom w:val="0"/>
      <w:divBdr>
        <w:top w:val="none" w:sz="0" w:space="0" w:color="auto"/>
        <w:left w:val="none" w:sz="0" w:space="0" w:color="auto"/>
        <w:bottom w:val="none" w:sz="0" w:space="0" w:color="auto"/>
        <w:right w:val="none" w:sz="0" w:space="0" w:color="auto"/>
      </w:divBdr>
      <w:divsChild>
        <w:div w:id="863439374">
          <w:marLeft w:val="0"/>
          <w:marRight w:val="0"/>
          <w:marTop w:val="0"/>
          <w:marBottom w:val="0"/>
          <w:divBdr>
            <w:top w:val="none" w:sz="0" w:space="0" w:color="auto"/>
            <w:left w:val="none" w:sz="0" w:space="0" w:color="auto"/>
            <w:bottom w:val="none" w:sz="0" w:space="0" w:color="auto"/>
            <w:right w:val="none" w:sz="0" w:space="0" w:color="auto"/>
          </w:divBdr>
          <w:divsChild>
            <w:div w:id="170336433">
              <w:marLeft w:val="0"/>
              <w:marRight w:val="0"/>
              <w:marTop w:val="0"/>
              <w:marBottom w:val="0"/>
              <w:divBdr>
                <w:top w:val="none" w:sz="0" w:space="0" w:color="auto"/>
                <w:left w:val="none" w:sz="0" w:space="0" w:color="auto"/>
                <w:bottom w:val="none" w:sz="0" w:space="0" w:color="auto"/>
                <w:right w:val="none" w:sz="0" w:space="0" w:color="auto"/>
              </w:divBdr>
              <w:divsChild>
                <w:div w:id="1517190406">
                  <w:marLeft w:val="0"/>
                  <w:marRight w:val="0"/>
                  <w:marTop w:val="0"/>
                  <w:marBottom w:val="0"/>
                  <w:divBdr>
                    <w:top w:val="none" w:sz="0" w:space="0" w:color="auto"/>
                    <w:left w:val="none" w:sz="0" w:space="0" w:color="auto"/>
                    <w:bottom w:val="none" w:sz="0" w:space="0" w:color="auto"/>
                    <w:right w:val="none" w:sz="0" w:space="0" w:color="auto"/>
                  </w:divBdr>
                  <w:divsChild>
                    <w:div w:id="1114791258">
                      <w:marLeft w:val="-326"/>
                      <w:marRight w:val="-326"/>
                      <w:marTop w:val="0"/>
                      <w:marBottom w:val="0"/>
                      <w:divBdr>
                        <w:top w:val="none" w:sz="0" w:space="0" w:color="auto"/>
                        <w:left w:val="none" w:sz="0" w:space="0" w:color="auto"/>
                        <w:bottom w:val="none" w:sz="0" w:space="0" w:color="auto"/>
                        <w:right w:val="none" w:sz="0" w:space="0" w:color="auto"/>
                      </w:divBdr>
                      <w:divsChild>
                        <w:div w:id="1213810985">
                          <w:marLeft w:val="0"/>
                          <w:marRight w:val="0"/>
                          <w:marTop w:val="0"/>
                          <w:marBottom w:val="0"/>
                          <w:divBdr>
                            <w:top w:val="none" w:sz="0" w:space="0" w:color="auto"/>
                            <w:left w:val="none" w:sz="0" w:space="0" w:color="auto"/>
                            <w:bottom w:val="none" w:sz="0" w:space="0" w:color="auto"/>
                            <w:right w:val="none" w:sz="0" w:space="0" w:color="auto"/>
                          </w:divBdr>
                          <w:divsChild>
                            <w:div w:id="1587763838">
                              <w:marLeft w:val="0"/>
                              <w:marRight w:val="0"/>
                              <w:marTop w:val="0"/>
                              <w:marBottom w:val="0"/>
                              <w:divBdr>
                                <w:top w:val="none" w:sz="0" w:space="0" w:color="auto"/>
                                <w:left w:val="none" w:sz="0" w:space="0" w:color="auto"/>
                                <w:bottom w:val="none" w:sz="0" w:space="0" w:color="auto"/>
                                <w:right w:val="none" w:sz="0" w:space="0" w:color="auto"/>
                              </w:divBdr>
                              <w:divsChild>
                                <w:div w:id="618338072">
                                  <w:marLeft w:val="0"/>
                                  <w:marRight w:val="0"/>
                                  <w:marTop w:val="0"/>
                                  <w:marBottom w:val="0"/>
                                  <w:divBdr>
                                    <w:top w:val="none" w:sz="0" w:space="0" w:color="auto"/>
                                    <w:left w:val="none" w:sz="0" w:space="0" w:color="auto"/>
                                    <w:bottom w:val="none" w:sz="0" w:space="0" w:color="auto"/>
                                    <w:right w:val="none" w:sz="0" w:space="0" w:color="auto"/>
                                  </w:divBdr>
                                  <w:divsChild>
                                    <w:div w:id="612321119">
                                      <w:marLeft w:val="0"/>
                                      <w:marRight w:val="0"/>
                                      <w:marTop w:val="0"/>
                                      <w:marBottom w:val="95"/>
                                      <w:divBdr>
                                        <w:top w:val="none" w:sz="0" w:space="0" w:color="auto"/>
                                        <w:left w:val="none" w:sz="0" w:space="0" w:color="auto"/>
                                        <w:bottom w:val="none" w:sz="0" w:space="0" w:color="auto"/>
                                        <w:right w:val="none" w:sz="0" w:space="0" w:color="auto"/>
                                      </w:divBdr>
                                      <w:divsChild>
                                        <w:div w:id="1601110386">
                                          <w:marLeft w:val="0"/>
                                          <w:marRight w:val="0"/>
                                          <w:marTop w:val="0"/>
                                          <w:marBottom w:val="0"/>
                                          <w:divBdr>
                                            <w:top w:val="none" w:sz="0" w:space="0" w:color="auto"/>
                                            <w:left w:val="none" w:sz="0" w:space="0" w:color="auto"/>
                                            <w:bottom w:val="none" w:sz="0" w:space="0" w:color="auto"/>
                                            <w:right w:val="none" w:sz="0" w:space="0" w:color="auto"/>
                                          </w:divBdr>
                                          <w:divsChild>
                                            <w:div w:id="1436249971">
                                              <w:marLeft w:val="0"/>
                                              <w:marRight w:val="27"/>
                                              <w:marTop w:val="0"/>
                                              <w:marBottom w:val="0"/>
                                              <w:divBdr>
                                                <w:top w:val="none" w:sz="0" w:space="0" w:color="auto"/>
                                                <w:left w:val="none" w:sz="0" w:space="0" w:color="auto"/>
                                                <w:bottom w:val="none" w:sz="0" w:space="0" w:color="auto"/>
                                                <w:right w:val="none" w:sz="0" w:space="0" w:color="auto"/>
                                              </w:divBdr>
                                            </w:div>
                                            <w:div w:id="904529382">
                                              <w:marLeft w:val="0"/>
                                              <w:marRight w:val="27"/>
                                              <w:marTop w:val="0"/>
                                              <w:marBottom w:val="0"/>
                                              <w:divBdr>
                                                <w:top w:val="none" w:sz="0" w:space="0" w:color="auto"/>
                                                <w:left w:val="none" w:sz="0" w:space="0" w:color="auto"/>
                                                <w:bottom w:val="none" w:sz="0" w:space="0" w:color="auto"/>
                                                <w:right w:val="none" w:sz="0" w:space="0" w:color="auto"/>
                                              </w:divBdr>
                                            </w:div>
                                          </w:divsChild>
                                        </w:div>
                                        <w:div w:id="184131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93649">
                                  <w:marLeft w:val="0"/>
                                  <w:marRight w:val="0"/>
                                  <w:marTop w:val="0"/>
                                  <w:marBottom w:val="408"/>
                                  <w:divBdr>
                                    <w:top w:val="none" w:sz="0" w:space="0" w:color="auto"/>
                                    <w:left w:val="none" w:sz="0" w:space="0" w:color="auto"/>
                                    <w:bottom w:val="none" w:sz="0" w:space="0" w:color="auto"/>
                                    <w:right w:val="none" w:sz="0" w:space="0" w:color="auto"/>
                                  </w:divBdr>
                                  <w:divsChild>
                                    <w:div w:id="1200321695">
                                      <w:marLeft w:val="-41"/>
                                      <w:marRight w:val="-41"/>
                                      <w:marTop w:val="0"/>
                                      <w:marBottom w:val="0"/>
                                      <w:divBdr>
                                        <w:top w:val="none" w:sz="0" w:space="0" w:color="auto"/>
                                        <w:left w:val="none" w:sz="0" w:space="0" w:color="auto"/>
                                        <w:bottom w:val="none" w:sz="0" w:space="0" w:color="auto"/>
                                        <w:right w:val="none" w:sz="0" w:space="0" w:color="auto"/>
                                      </w:divBdr>
                                      <w:divsChild>
                                        <w:div w:id="1890873775">
                                          <w:marLeft w:val="0"/>
                                          <w:marRight w:val="0"/>
                                          <w:marTop w:val="0"/>
                                          <w:marBottom w:val="0"/>
                                          <w:divBdr>
                                            <w:top w:val="none" w:sz="0" w:space="0" w:color="auto"/>
                                            <w:left w:val="none" w:sz="0" w:space="0" w:color="auto"/>
                                            <w:bottom w:val="none" w:sz="0" w:space="0" w:color="auto"/>
                                            <w:right w:val="none" w:sz="0" w:space="0" w:color="auto"/>
                                          </w:divBdr>
                                          <w:divsChild>
                                            <w:div w:id="416169601">
                                              <w:marLeft w:val="0"/>
                                              <w:marRight w:val="0"/>
                                              <w:marTop w:val="0"/>
                                              <w:marBottom w:val="0"/>
                                              <w:divBdr>
                                                <w:top w:val="none" w:sz="0" w:space="0" w:color="auto"/>
                                                <w:left w:val="none" w:sz="0" w:space="0" w:color="auto"/>
                                                <w:bottom w:val="none" w:sz="0" w:space="0" w:color="auto"/>
                                                <w:right w:val="none" w:sz="0" w:space="0" w:color="auto"/>
                                              </w:divBdr>
                                              <w:divsChild>
                                                <w:div w:id="2036151414">
                                                  <w:marLeft w:val="-82"/>
                                                  <w:marRight w:val="0"/>
                                                  <w:marTop w:val="0"/>
                                                  <w:marBottom w:val="0"/>
                                                  <w:divBdr>
                                                    <w:top w:val="none" w:sz="0" w:space="0" w:color="auto"/>
                                                    <w:left w:val="none" w:sz="0" w:space="0" w:color="auto"/>
                                                    <w:bottom w:val="none" w:sz="0" w:space="0" w:color="auto"/>
                                                    <w:right w:val="none" w:sz="0" w:space="0" w:color="auto"/>
                                                  </w:divBdr>
                                                </w:div>
                                              </w:divsChild>
                                            </w:div>
                                            <w:div w:id="1688560754">
                                              <w:marLeft w:val="-82"/>
                                              <w:marRight w:val="0"/>
                                              <w:marTop w:val="0"/>
                                              <w:marBottom w:val="0"/>
                                              <w:divBdr>
                                                <w:top w:val="none" w:sz="0" w:space="0" w:color="auto"/>
                                                <w:left w:val="none" w:sz="0" w:space="0" w:color="auto"/>
                                                <w:bottom w:val="none" w:sz="0" w:space="0" w:color="auto"/>
                                                <w:right w:val="none" w:sz="0" w:space="0" w:color="auto"/>
                                              </w:divBdr>
                                            </w:div>
                                            <w:div w:id="2102213267">
                                              <w:marLeft w:val="-82"/>
                                              <w:marRight w:val="0"/>
                                              <w:marTop w:val="0"/>
                                              <w:marBottom w:val="0"/>
                                              <w:divBdr>
                                                <w:top w:val="none" w:sz="0" w:space="0" w:color="auto"/>
                                                <w:left w:val="none" w:sz="0" w:space="0" w:color="auto"/>
                                                <w:bottom w:val="none" w:sz="0" w:space="0" w:color="auto"/>
                                                <w:right w:val="none" w:sz="0" w:space="0" w:color="auto"/>
                                              </w:divBdr>
                                            </w:div>
                                            <w:div w:id="933978374">
                                              <w:marLeft w:val="-82"/>
                                              <w:marRight w:val="0"/>
                                              <w:marTop w:val="0"/>
                                              <w:marBottom w:val="0"/>
                                              <w:divBdr>
                                                <w:top w:val="none" w:sz="0" w:space="0" w:color="auto"/>
                                                <w:left w:val="none" w:sz="0" w:space="0" w:color="auto"/>
                                                <w:bottom w:val="none" w:sz="0" w:space="0" w:color="auto"/>
                                                <w:right w:val="none" w:sz="0" w:space="0" w:color="auto"/>
                                              </w:divBdr>
                                            </w:div>
                                            <w:div w:id="1488519447">
                                              <w:marLeft w:val="-82"/>
                                              <w:marRight w:val="0"/>
                                              <w:marTop w:val="0"/>
                                              <w:marBottom w:val="0"/>
                                              <w:divBdr>
                                                <w:top w:val="none" w:sz="0" w:space="0" w:color="auto"/>
                                                <w:left w:val="none" w:sz="0" w:space="0" w:color="auto"/>
                                                <w:bottom w:val="none" w:sz="0" w:space="0" w:color="auto"/>
                                                <w:right w:val="none" w:sz="0" w:space="0" w:color="auto"/>
                                              </w:divBdr>
                                            </w:div>
                                            <w:div w:id="1647271348">
                                              <w:marLeft w:val="-82"/>
                                              <w:marRight w:val="0"/>
                                              <w:marTop w:val="0"/>
                                              <w:marBottom w:val="0"/>
                                              <w:divBdr>
                                                <w:top w:val="none" w:sz="0" w:space="0" w:color="auto"/>
                                                <w:left w:val="none" w:sz="0" w:space="0" w:color="auto"/>
                                                <w:bottom w:val="none" w:sz="0" w:space="0" w:color="auto"/>
                                                <w:right w:val="none" w:sz="0" w:space="0" w:color="auto"/>
                                              </w:divBdr>
                                            </w:div>
                                          </w:divsChild>
                                        </w:div>
                                        <w:div w:id="46039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573366">
                                  <w:marLeft w:val="0"/>
                                  <w:marRight w:val="0"/>
                                  <w:marTop w:val="28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000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png"/><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348</Nr_x002e__x0020_akti>
    <Data_x0020_e_x0020_Krijimit xmlns="0e656187-b300-4fb0-8bf4-3a50f872073c">2022-05-30T11:02:27Z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2022-05-26T22:00:00Z</Date_x0020_protokolli>
    <Titulli xmlns="0e656187-b300-4fb0-8bf4-3a50f872073c">Për miratimin e rregullores “Për përcaktimin e standardeve dhe teknikave të çaktivizimit të armëve të zjarrit dhe pjesëve kryesore të tyre”</Titulli>
    <Modifikuesi xmlns="0e656187-b300-4fb0-8bf4-3a50f872073c">ermira.bukaci</Modifikuesi>
    <Nr_x002e__x0020_prot_x0020_QBZ xmlns="0e656187-b300-4fb0-8bf4-3a50f872073c">848</Nr_x002e__x0020_prot_x0020_QBZ>
    <Data_x0020_e_x0020_Modifikimit xmlns="0e656187-b300-4fb0-8bf4-3a50f872073c">2022-05-30T12:43:30Z</Data_x0020_e_x0020_Modifikimit>
    <Dekretuar xmlns="0e656187-b300-4fb0-8bf4-3a50f872073c">false</Dekretuar>
    <Data xmlns="0e656187-b300-4fb0-8bf4-3a50f872073c">2022-05-25T22:00:00Z</Data>
    <Nr_x002e__x0020_protokolli_x0020_i_x0020_aktit xmlns="0e656187-b300-4fb0-8bf4-3a50f872073c">3036/1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F5FEE3E962347209C027E5B469F68A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F5FEE3E962347209C027E5B469F68A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2630EC-CD51-4069-B493-5141B8A1F2F3}">
  <ds:schemaRefs>
    <ds:schemaRef ds:uri="http://schemas.microsoft.com/office/2006/documentManagement/types"/>
    <ds:schemaRef ds:uri="http://purl.org/dc/terms/"/>
    <ds:schemaRef ds:uri="http://schemas.openxmlformats.org/package/2006/metadata/core-properties"/>
    <ds:schemaRef ds:uri="0e656187-b300-4fb0-8bf4-3a50f872073c"/>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DC03D594-C242-45F0-880C-B4310C2761DD}">
  <ds:schemaRefs>
    <ds:schemaRef ds:uri="http://schemas.microsoft.com/sharepoint/v3/contenttype/forms"/>
  </ds:schemaRefs>
</ds:datastoreItem>
</file>

<file path=customXml/itemProps3.xml><?xml version="1.0" encoding="utf-8"?>
<ds:datastoreItem xmlns:ds="http://schemas.openxmlformats.org/officeDocument/2006/customXml" ds:itemID="{6C36E509-66A5-4D2A-A779-ECCCA9A2E4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2DC91CB-13BC-4332-A22A-807C7C3746F0}">
  <ds:schemaRefs>
    <ds:schemaRef ds:uri="http://schemas.microsoft.com/sharepoint/v3/contenttype/forms"/>
  </ds:schemaRefs>
</ds:datastoreItem>
</file>

<file path=customXml/itemProps5.xml><?xml version="1.0" encoding="utf-8"?>
<ds:datastoreItem xmlns:ds="http://schemas.openxmlformats.org/officeDocument/2006/customXml" ds:itemID="{B033EAC1-04B9-4846-9F07-6EF7003A68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CD51D02-2101-40DF-A663-A8384F5B6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14</Pages>
  <Words>7660</Words>
  <Characters>43667</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Projektvendimi_final</vt:lpstr>
    </vt:vector>
  </TitlesOfParts>
  <Company/>
  <LinksUpToDate>false</LinksUpToDate>
  <CharactersWithSpaces>51225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Projektvendimi_final</dc:title>
  <dc:creator>selaudin.korkuti</dc:creator>
  <cp:lastModifiedBy>Alma Lisaku</cp:lastModifiedBy>
  <cp:revision>63</cp:revision>
  <cp:lastPrinted>2022-05-25T09:32:00Z</cp:lastPrinted>
  <dcterms:created xsi:type="dcterms:W3CDTF">2022-05-30T12:34:00Z</dcterms:created>
  <dcterms:modified xsi:type="dcterms:W3CDTF">2022-05-31T09:22:00Z</dcterms:modified>
</cp:coreProperties>
</file>