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2B853E" w14:textId="0A13E809" w:rsidR="000F4C94" w:rsidRPr="000F4C94" w:rsidRDefault="00D72554" w:rsidP="000F4C94">
      <w:pPr>
        <w:autoSpaceDE w:val="0"/>
        <w:autoSpaceDN w:val="0"/>
        <w:adjustRightInd w:val="0"/>
        <w:spacing w:after="0" w:line="240" w:lineRule="auto"/>
        <w:ind w:left="0" w:firstLine="284"/>
        <w:jc w:val="center"/>
        <w:rPr>
          <w:rFonts w:ascii="Garamond" w:eastAsiaTheme="minorHAnsi" w:hAnsi="Garamond" w:cs="Garamond"/>
          <w:b/>
          <w:bCs/>
          <w:szCs w:val="24"/>
          <w:lang w:val="sq-AL"/>
        </w:rPr>
      </w:pPr>
      <w:r>
        <w:rPr>
          <w:rFonts w:ascii="Garamond" w:eastAsiaTheme="minorHAnsi" w:hAnsi="Garamond" w:cs="Garamond"/>
          <w:b/>
          <w:bCs/>
          <w:szCs w:val="24"/>
          <w:lang w:val="sq-AL"/>
        </w:rPr>
        <w:t>VENDIM</w:t>
      </w:r>
    </w:p>
    <w:p w14:paraId="6BA3822C" w14:textId="0E3A57BE" w:rsidR="000F4C94" w:rsidRPr="000F4C94" w:rsidRDefault="00D72554" w:rsidP="000F4C94">
      <w:pPr>
        <w:autoSpaceDE w:val="0"/>
        <w:autoSpaceDN w:val="0"/>
        <w:adjustRightInd w:val="0"/>
        <w:spacing w:after="0" w:line="240" w:lineRule="auto"/>
        <w:ind w:left="0" w:firstLine="284"/>
        <w:jc w:val="center"/>
        <w:rPr>
          <w:rFonts w:ascii="Garamond" w:eastAsiaTheme="minorHAnsi" w:hAnsi="Garamond" w:cs="Garamond"/>
          <w:b/>
          <w:bCs/>
          <w:szCs w:val="24"/>
          <w:lang w:val="sq-AL"/>
        </w:rPr>
      </w:pPr>
      <w:r>
        <w:rPr>
          <w:rFonts w:ascii="Garamond" w:eastAsiaTheme="minorHAnsi" w:hAnsi="Garamond" w:cs="Garamond"/>
          <w:b/>
          <w:bCs/>
          <w:szCs w:val="24"/>
          <w:lang w:val="sq-AL"/>
        </w:rPr>
        <w:t>Nr.</w:t>
      </w:r>
      <w:r w:rsidR="008F6043">
        <w:rPr>
          <w:rFonts w:ascii="Garamond" w:eastAsiaTheme="minorHAnsi" w:hAnsi="Garamond" w:cs="Garamond"/>
          <w:b/>
          <w:bCs/>
          <w:szCs w:val="24"/>
          <w:lang w:val="sq-AL"/>
        </w:rPr>
        <w:t xml:space="preserve"> 351</w:t>
      </w:r>
      <w:r w:rsidR="000F4C94" w:rsidRPr="000F4C94">
        <w:rPr>
          <w:rFonts w:ascii="Garamond" w:eastAsiaTheme="minorHAnsi" w:hAnsi="Garamond" w:cs="Garamond"/>
          <w:b/>
          <w:bCs/>
          <w:szCs w:val="24"/>
          <w:lang w:val="sq-AL"/>
        </w:rPr>
        <w:t xml:space="preserve">, datë </w:t>
      </w:r>
      <w:r>
        <w:rPr>
          <w:rFonts w:ascii="Garamond" w:eastAsiaTheme="minorHAnsi" w:hAnsi="Garamond" w:cs="Garamond"/>
          <w:b/>
          <w:bCs/>
          <w:szCs w:val="24"/>
          <w:lang w:val="sq-AL"/>
        </w:rPr>
        <w:t>26.5.2022</w:t>
      </w:r>
    </w:p>
    <w:p w14:paraId="7AC5CC57" w14:textId="77777777" w:rsidR="000F4C94" w:rsidRPr="000F4C94" w:rsidRDefault="000F4C94" w:rsidP="000F4C94">
      <w:pPr>
        <w:autoSpaceDE w:val="0"/>
        <w:autoSpaceDN w:val="0"/>
        <w:adjustRightInd w:val="0"/>
        <w:spacing w:after="0" w:line="240" w:lineRule="auto"/>
        <w:ind w:left="0" w:firstLine="284"/>
        <w:jc w:val="center"/>
        <w:rPr>
          <w:rFonts w:ascii="Garamond" w:eastAsiaTheme="minorHAnsi" w:hAnsi="Garamond" w:cs="Garamond"/>
          <w:b/>
          <w:bCs/>
          <w:szCs w:val="24"/>
          <w:lang w:val="sq-AL"/>
        </w:rPr>
      </w:pPr>
    </w:p>
    <w:p w14:paraId="113D1746" w14:textId="6F44C03B" w:rsidR="000F4C94" w:rsidRPr="000F4C94" w:rsidRDefault="000F4C94" w:rsidP="000F4C94">
      <w:pPr>
        <w:autoSpaceDE w:val="0"/>
        <w:autoSpaceDN w:val="0"/>
        <w:adjustRightInd w:val="0"/>
        <w:spacing w:after="0" w:line="240" w:lineRule="auto"/>
        <w:ind w:left="0" w:firstLine="284"/>
        <w:jc w:val="center"/>
        <w:rPr>
          <w:rFonts w:ascii="Garamond" w:eastAsiaTheme="minorHAnsi" w:hAnsi="Garamond" w:cs="Garamond"/>
          <w:b/>
          <w:bCs/>
          <w:szCs w:val="24"/>
          <w:lang w:val="sq-AL"/>
        </w:rPr>
      </w:pPr>
      <w:r w:rsidRPr="000F4C94">
        <w:rPr>
          <w:rFonts w:ascii="Garamond" w:eastAsiaTheme="minorHAnsi" w:hAnsi="Garamond" w:cs="Garamond"/>
          <w:b/>
          <w:bCs/>
          <w:szCs w:val="24"/>
          <w:lang w:val="sq-AL"/>
        </w:rPr>
        <w:t>PËR NJË SHTESË NË VENDIMIN NR.</w:t>
      </w:r>
      <w:r w:rsidR="008F6043">
        <w:rPr>
          <w:rFonts w:ascii="Garamond" w:eastAsiaTheme="minorHAnsi" w:hAnsi="Garamond" w:cs="Garamond"/>
          <w:b/>
          <w:bCs/>
          <w:szCs w:val="24"/>
          <w:lang w:val="sq-AL"/>
        </w:rPr>
        <w:t xml:space="preserve"> </w:t>
      </w:r>
      <w:r w:rsidRPr="000F4C94">
        <w:rPr>
          <w:rFonts w:ascii="Garamond" w:eastAsiaTheme="minorHAnsi" w:hAnsi="Garamond" w:cs="Garamond"/>
          <w:b/>
          <w:bCs/>
          <w:szCs w:val="24"/>
          <w:lang w:val="sq-AL"/>
        </w:rPr>
        <w:t>71, DATË 2.2.2022, TË KËSHILLIT TË MINISTRAVE, “PËR PËRCAKTIMIN E PROCEDURAVE, TË DOKUMENTACIONIT DHE TË MASËS SË PËRFITIMIT NGA PUNONJËSIT DHE ISH-PUNONJËSIT E RAFINERISË SË NAFTËS, BALLSH”</w:t>
      </w:r>
    </w:p>
    <w:p w14:paraId="6FB2A108" w14:textId="77777777" w:rsidR="000F4C94" w:rsidRPr="000F4C94" w:rsidRDefault="000F4C94" w:rsidP="000F4C94">
      <w:pPr>
        <w:autoSpaceDE w:val="0"/>
        <w:autoSpaceDN w:val="0"/>
        <w:adjustRightInd w:val="0"/>
        <w:spacing w:after="0" w:line="240" w:lineRule="auto"/>
        <w:ind w:left="0" w:firstLine="284"/>
        <w:jc w:val="center"/>
        <w:rPr>
          <w:rFonts w:ascii="Garamond" w:eastAsiaTheme="minorHAnsi" w:hAnsi="Garamond" w:cs="Garamond"/>
          <w:szCs w:val="24"/>
          <w:lang w:val="sq-AL"/>
        </w:rPr>
      </w:pPr>
    </w:p>
    <w:p w14:paraId="32D8B07C" w14:textId="3B8F77B8" w:rsidR="000F4C94" w:rsidRPr="000F4C94" w:rsidRDefault="000F4C94" w:rsidP="000F4C94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 w:cs="Garamond"/>
          <w:szCs w:val="24"/>
          <w:lang w:val="sq-AL"/>
        </w:rPr>
      </w:pPr>
      <w:r w:rsidRPr="000F4C94">
        <w:rPr>
          <w:rFonts w:ascii="Garamond" w:eastAsiaTheme="minorHAnsi" w:hAnsi="Garamond" w:cs="Garamond"/>
          <w:szCs w:val="24"/>
          <w:lang w:val="sq-AL"/>
        </w:rPr>
        <w:t>Në mbështetje të nenit 100 të Kushtetutës dhe të nenit 11, të ligjit nr.</w:t>
      </w:r>
      <w:r w:rsidR="008F6043">
        <w:rPr>
          <w:rFonts w:ascii="Garamond" w:eastAsiaTheme="minorHAnsi" w:hAnsi="Garamond" w:cs="Garamond"/>
          <w:szCs w:val="24"/>
          <w:lang w:val="sq-AL"/>
        </w:rPr>
        <w:t xml:space="preserve"> </w:t>
      </w:r>
      <w:r w:rsidRPr="000F4C94">
        <w:rPr>
          <w:rFonts w:ascii="Garamond" w:eastAsiaTheme="minorHAnsi" w:hAnsi="Garamond" w:cs="Garamond"/>
          <w:szCs w:val="24"/>
          <w:lang w:val="sq-AL"/>
        </w:rPr>
        <w:t>115/2021, “Për buxhetin e vitit 2022”, të ndryshuar, me propozimin e ministrit të Financave dhe Ekonomisë, Këshilli i Ministrave</w:t>
      </w:r>
    </w:p>
    <w:p w14:paraId="3DF75333" w14:textId="77777777" w:rsidR="000F4C94" w:rsidRPr="000F4C94" w:rsidRDefault="000F4C94" w:rsidP="000F4C94">
      <w:pPr>
        <w:autoSpaceDE w:val="0"/>
        <w:autoSpaceDN w:val="0"/>
        <w:adjustRightInd w:val="0"/>
        <w:spacing w:after="0" w:line="240" w:lineRule="auto"/>
        <w:ind w:left="0" w:firstLine="284"/>
        <w:jc w:val="center"/>
        <w:rPr>
          <w:rFonts w:ascii="Garamond" w:eastAsiaTheme="minorHAnsi" w:hAnsi="Garamond" w:cs="Garamond"/>
          <w:b/>
          <w:bCs/>
          <w:szCs w:val="24"/>
          <w:lang w:val="sq-AL"/>
        </w:rPr>
      </w:pPr>
    </w:p>
    <w:p w14:paraId="543F9050" w14:textId="77777777" w:rsidR="000F4C94" w:rsidRPr="000F4C94" w:rsidRDefault="000F4C94" w:rsidP="000F4C94">
      <w:pPr>
        <w:autoSpaceDE w:val="0"/>
        <w:autoSpaceDN w:val="0"/>
        <w:adjustRightInd w:val="0"/>
        <w:spacing w:after="0" w:line="240" w:lineRule="auto"/>
        <w:ind w:left="0" w:firstLine="284"/>
        <w:jc w:val="center"/>
        <w:rPr>
          <w:rFonts w:ascii="Garamond" w:eastAsiaTheme="minorHAnsi" w:hAnsi="Garamond" w:cs="Garamond"/>
          <w:bCs/>
          <w:szCs w:val="24"/>
          <w:lang w:val="sq-AL"/>
        </w:rPr>
      </w:pPr>
      <w:r w:rsidRPr="000F4C94">
        <w:rPr>
          <w:rFonts w:ascii="Garamond" w:eastAsiaTheme="minorHAnsi" w:hAnsi="Garamond" w:cs="Garamond"/>
          <w:bCs/>
          <w:szCs w:val="24"/>
          <w:lang w:val="sq-AL"/>
        </w:rPr>
        <w:t>VENDOSI:</w:t>
      </w:r>
    </w:p>
    <w:p w14:paraId="25901D2A" w14:textId="77777777" w:rsidR="000F4C94" w:rsidRPr="000F4C94" w:rsidRDefault="000F4C94" w:rsidP="000F4C94">
      <w:pPr>
        <w:autoSpaceDE w:val="0"/>
        <w:autoSpaceDN w:val="0"/>
        <w:adjustRightInd w:val="0"/>
        <w:spacing w:after="0" w:line="240" w:lineRule="auto"/>
        <w:ind w:left="0" w:firstLine="284"/>
        <w:jc w:val="center"/>
        <w:rPr>
          <w:rFonts w:ascii="Garamond" w:eastAsiaTheme="minorHAnsi" w:hAnsi="Garamond" w:cs="Garamond"/>
          <w:bCs/>
          <w:szCs w:val="24"/>
          <w:lang w:val="sq-AL"/>
        </w:rPr>
      </w:pPr>
    </w:p>
    <w:p w14:paraId="24BB8E67" w14:textId="3F147D4C" w:rsidR="000F4C94" w:rsidRPr="000F4C94" w:rsidRDefault="000F4C94" w:rsidP="000F4C94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 w:cs="Garamond"/>
          <w:szCs w:val="24"/>
          <w:lang w:val="sq-AL"/>
        </w:rPr>
      </w:pPr>
      <w:r>
        <w:rPr>
          <w:rFonts w:ascii="Garamond" w:eastAsiaTheme="minorHAnsi" w:hAnsi="Garamond" w:cs="Garamond"/>
          <w:szCs w:val="24"/>
          <w:lang w:val="sq-AL"/>
        </w:rPr>
        <w:t xml:space="preserve">1. </w:t>
      </w:r>
      <w:r w:rsidRPr="000F4C94">
        <w:rPr>
          <w:rFonts w:ascii="Garamond" w:eastAsiaTheme="minorHAnsi" w:hAnsi="Garamond" w:cs="Garamond"/>
          <w:szCs w:val="24"/>
          <w:lang w:val="sq-AL"/>
        </w:rPr>
        <w:t>Në vendimin nr.</w:t>
      </w:r>
      <w:r w:rsidR="008F6043">
        <w:rPr>
          <w:rFonts w:ascii="Garamond" w:eastAsiaTheme="minorHAnsi" w:hAnsi="Garamond" w:cs="Garamond"/>
          <w:szCs w:val="24"/>
          <w:lang w:val="sq-AL"/>
        </w:rPr>
        <w:t xml:space="preserve"> </w:t>
      </w:r>
      <w:r w:rsidRPr="000F4C94">
        <w:rPr>
          <w:rFonts w:ascii="Garamond" w:eastAsiaTheme="minorHAnsi" w:hAnsi="Garamond" w:cs="Garamond"/>
          <w:szCs w:val="24"/>
          <w:lang w:val="sq-AL"/>
        </w:rPr>
        <w:t>71, datë 2.2.2022, të Këshillit të Ministrave, në shkronjën “b”, të pikës 3, të kreut II, “Kriteret dhe dokumentacioni për përfitimin e ndihmës financiare”, pas fjalës “... invaliditeti ..</w:t>
      </w:r>
      <w:r w:rsidR="008F6043">
        <w:rPr>
          <w:rFonts w:ascii="Garamond" w:eastAsiaTheme="minorHAnsi" w:hAnsi="Garamond" w:cs="Garamond"/>
          <w:szCs w:val="24"/>
          <w:lang w:val="sq-AL"/>
        </w:rPr>
        <w:t>.” shtohet “... të plotë ...”.</w:t>
      </w:r>
    </w:p>
    <w:p w14:paraId="6806BBC0" w14:textId="74E96C00" w:rsidR="000F4C94" w:rsidRPr="000F4C94" w:rsidRDefault="000F4C94" w:rsidP="000F4C94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 w:cs="Garamond"/>
          <w:szCs w:val="24"/>
          <w:lang w:val="sq-AL"/>
        </w:rPr>
      </w:pPr>
      <w:r>
        <w:rPr>
          <w:rFonts w:ascii="Garamond" w:eastAsiaTheme="minorHAnsi" w:hAnsi="Garamond" w:cs="Garamond"/>
          <w:szCs w:val="24"/>
          <w:lang w:val="sq-AL"/>
        </w:rPr>
        <w:t xml:space="preserve">2. </w:t>
      </w:r>
      <w:r w:rsidRPr="000F4C94">
        <w:rPr>
          <w:rFonts w:ascii="Garamond" w:eastAsiaTheme="minorHAnsi" w:hAnsi="Garamond" w:cs="Garamond"/>
          <w:szCs w:val="24"/>
          <w:lang w:val="sq-AL"/>
        </w:rPr>
        <w:t>Ngarkohen Ministria e Financave dhe Ekonomisë dhe Agjencia Kombëtare e Punësimit dhe Aftësiv</w:t>
      </w:r>
      <w:r w:rsidR="008F6043">
        <w:rPr>
          <w:rFonts w:ascii="Garamond" w:eastAsiaTheme="minorHAnsi" w:hAnsi="Garamond" w:cs="Garamond"/>
          <w:szCs w:val="24"/>
          <w:lang w:val="sq-AL"/>
        </w:rPr>
        <w:t>e për zbatimin e këtij vendimi.</w:t>
      </w:r>
    </w:p>
    <w:p w14:paraId="655DA451" w14:textId="65ED126B" w:rsidR="000F4C94" w:rsidRPr="000F4C94" w:rsidRDefault="000F4C94" w:rsidP="000F4C94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 w:cs="Garamond"/>
          <w:szCs w:val="24"/>
          <w:lang w:val="sq-AL"/>
        </w:rPr>
      </w:pPr>
      <w:r w:rsidRPr="000F4C94">
        <w:rPr>
          <w:rFonts w:ascii="Garamond" w:eastAsiaTheme="minorHAnsi" w:hAnsi="Garamond" w:cs="Garamond"/>
          <w:szCs w:val="24"/>
          <w:lang w:val="sq-AL"/>
        </w:rPr>
        <w:t xml:space="preserve">Ky vendim hyn në fuqi pas botimit në Fletoren </w:t>
      </w:r>
      <w:r>
        <w:rPr>
          <w:rFonts w:ascii="Garamond" w:eastAsiaTheme="minorHAnsi" w:hAnsi="Garamond" w:cs="Garamond"/>
          <w:szCs w:val="24"/>
          <w:lang w:val="sq-AL"/>
        </w:rPr>
        <w:t>Z</w:t>
      </w:r>
      <w:r w:rsidRPr="000F4C94">
        <w:rPr>
          <w:rFonts w:ascii="Garamond" w:eastAsiaTheme="minorHAnsi" w:hAnsi="Garamond" w:cs="Garamond"/>
          <w:szCs w:val="24"/>
          <w:lang w:val="sq-AL"/>
        </w:rPr>
        <w:t>yrtare.</w:t>
      </w:r>
      <w:bookmarkStart w:id="0" w:name="_GoBack"/>
      <w:bookmarkEnd w:id="0"/>
    </w:p>
    <w:p w14:paraId="5475A306" w14:textId="77777777" w:rsidR="000F4C94" w:rsidRPr="000F4C94" w:rsidRDefault="000F4C94" w:rsidP="000F4C94">
      <w:pPr>
        <w:autoSpaceDE w:val="0"/>
        <w:autoSpaceDN w:val="0"/>
        <w:adjustRightInd w:val="0"/>
        <w:spacing w:after="0" w:line="240" w:lineRule="auto"/>
        <w:ind w:left="0" w:firstLine="284"/>
        <w:rPr>
          <w:rFonts w:ascii="Garamond" w:eastAsiaTheme="minorHAnsi" w:hAnsi="Garamond" w:cs="Garamond"/>
          <w:szCs w:val="24"/>
          <w:lang w:val="sq-AL"/>
        </w:rPr>
      </w:pPr>
    </w:p>
    <w:p w14:paraId="3FFBF0BA" w14:textId="77777777" w:rsidR="000F4C94" w:rsidRPr="000F4C94" w:rsidRDefault="000F4C94" w:rsidP="000F4C94">
      <w:pPr>
        <w:autoSpaceDE w:val="0"/>
        <w:autoSpaceDN w:val="0"/>
        <w:adjustRightInd w:val="0"/>
        <w:spacing w:after="0" w:line="240" w:lineRule="auto"/>
        <w:ind w:left="0" w:firstLine="284"/>
        <w:jc w:val="right"/>
        <w:rPr>
          <w:rFonts w:ascii="Garamond" w:eastAsiaTheme="minorHAnsi" w:hAnsi="Garamond" w:cs="Garamond"/>
          <w:bCs/>
          <w:szCs w:val="24"/>
          <w:lang w:val="sq-AL"/>
        </w:rPr>
      </w:pPr>
      <w:r w:rsidRPr="000F4C94">
        <w:rPr>
          <w:rFonts w:ascii="Garamond" w:eastAsiaTheme="minorHAnsi" w:hAnsi="Garamond" w:cs="Garamond"/>
          <w:bCs/>
          <w:szCs w:val="24"/>
          <w:lang w:val="sq-AL"/>
        </w:rPr>
        <w:t>KRYEMINISTËR</w:t>
      </w:r>
    </w:p>
    <w:p w14:paraId="54C1D67E" w14:textId="1FD0E516" w:rsidR="007356B0" w:rsidRPr="000F4C94" w:rsidRDefault="000F4C94" w:rsidP="000F4C94">
      <w:pPr>
        <w:autoSpaceDE w:val="0"/>
        <w:autoSpaceDN w:val="0"/>
        <w:adjustRightInd w:val="0"/>
        <w:spacing w:after="0" w:line="240" w:lineRule="auto"/>
        <w:ind w:left="0" w:firstLine="284"/>
        <w:jc w:val="right"/>
        <w:rPr>
          <w:szCs w:val="24"/>
        </w:rPr>
      </w:pPr>
      <w:r w:rsidRPr="000F4C94">
        <w:rPr>
          <w:rFonts w:ascii="Garamond" w:eastAsiaTheme="minorHAnsi" w:hAnsi="Garamond" w:cs="Garamond"/>
          <w:b/>
          <w:bCs/>
          <w:szCs w:val="24"/>
          <w:lang w:val="sq-AL"/>
        </w:rPr>
        <w:t>Edi Rama</w:t>
      </w:r>
      <w:r>
        <w:rPr>
          <w:rFonts w:ascii="Garamond" w:eastAsiaTheme="minorHAnsi" w:hAnsi="Garamond" w:cs="Garamond"/>
          <w:b/>
          <w:bCs/>
          <w:szCs w:val="24"/>
          <w:lang w:val="sq-AL"/>
        </w:rPr>
        <w:t xml:space="preserve"> </w:t>
      </w:r>
    </w:p>
    <w:sectPr w:rsidR="007356B0" w:rsidRPr="000F4C94" w:rsidSect="000A2A67">
      <w:footerReference w:type="even" r:id="rId13"/>
      <w:footerReference w:type="first" r:id="rId14"/>
      <w:pgSz w:w="12240" w:h="15840"/>
      <w:pgMar w:top="1080" w:right="1440" w:bottom="0" w:left="1800" w:header="720" w:footer="9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953CC6" w14:textId="77777777" w:rsidR="008F6043" w:rsidRDefault="008F6043">
      <w:pPr>
        <w:spacing w:after="0" w:line="240" w:lineRule="auto"/>
      </w:pPr>
      <w:r>
        <w:separator/>
      </w:r>
    </w:p>
  </w:endnote>
  <w:endnote w:type="continuationSeparator" w:id="0">
    <w:p w14:paraId="5C81C554" w14:textId="77777777" w:rsidR="008F6043" w:rsidRDefault="008F6043">
      <w:pPr>
        <w:spacing w:after="0" w:line="240" w:lineRule="auto"/>
      </w:pPr>
      <w:r>
        <w:continuationSeparator/>
      </w:r>
    </w:p>
  </w:endnote>
  <w:endnote w:type="continuationNotice" w:id="1">
    <w:p w14:paraId="0B2EF4FD" w14:textId="77777777" w:rsidR="00AA2D6A" w:rsidRDefault="00AA2D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0A8049" w14:textId="77777777" w:rsidR="008F6043" w:rsidRDefault="008F6043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705AF4" w14:textId="77777777" w:rsidR="008F6043" w:rsidRDefault="008F6043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1C1811" w14:textId="77777777" w:rsidR="008F6043" w:rsidRDefault="008F6043">
      <w:pPr>
        <w:spacing w:after="0" w:line="240" w:lineRule="auto"/>
      </w:pPr>
      <w:r>
        <w:separator/>
      </w:r>
    </w:p>
  </w:footnote>
  <w:footnote w:type="continuationSeparator" w:id="0">
    <w:p w14:paraId="6EA4F2BF" w14:textId="77777777" w:rsidR="008F6043" w:rsidRDefault="008F6043">
      <w:pPr>
        <w:spacing w:after="0" w:line="240" w:lineRule="auto"/>
      </w:pPr>
      <w:r>
        <w:continuationSeparator/>
      </w:r>
    </w:p>
  </w:footnote>
  <w:footnote w:type="continuationNotice" w:id="1">
    <w:p w14:paraId="2345FED7" w14:textId="77777777" w:rsidR="00AA2D6A" w:rsidRDefault="00AA2D6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1D749E"/>
    <w:multiLevelType w:val="hybridMultilevel"/>
    <w:tmpl w:val="F142099A"/>
    <w:lvl w:ilvl="0" w:tplc="D67CE1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5261F2"/>
    <w:multiLevelType w:val="hybridMultilevel"/>
    <w:tmpl w:val="F142099A"/>
    <w:lvl w:ilvl="0" w:tplc="D67CE1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1B7554F"/>
    <w:multiLevelType w:val="hybridMultilevel"/>
    <w:tmpl w:val="B95EBDEA"/>
    <w:lvl w:ilvl="0" w:tplc="62F264A2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C2C7CA5"/>
    <w:multiLevelType w:val="hybridMultilevel"/>
    <w:tmpl w:val="4BD22472"/>
    <w:lvl w:ilvl="0" w:tplc="2878013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9731D1"/>
    <w:multiLevelType w:val="hybridMultilevel"/>
    <w:tmpl w:val="46802AAC"/>
    <w:lvl w:ilvl="0" w:tplc="8C2ABB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trike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240"/>
    <w:rsid w:val="000A2A67"/>
    <w:rsid w:val="000F4C94"/>
    <w:rsid w:val="001019B2"/>
    <w:rsid w:val="001C42E4"/>
    <w:rsid w:val="002A4B63"/>
    <w:rsid w:val="002C7240"/>
    <w:rsid w:val="00473044"/>
    <w:rsid w:val="004B0693"/>
    <w:rsid w:val="00594C0C"/>
    <w:rsid w:val="005C1F29"/>
    <w:rsid w:val="00600308"/>
    <w:rsid w:val="006453C1"/>
    <w:rsid w:val="006A70E5"/>
    <w:rsid w:val="006F2679"/>
    <w:rsid w:val="007356B0"/>
    <w:rsid w:val="007F7436"/>
    <w:rsid w:val="0088380F"/>
    <w:rsid w:val="008F6043"/>
    <w:rsid w:val="00A16319"/>
    <w:rsid w:val="00A4796D"/>
    <w:rsid w:val="00AA2D6A"/>
    <w:rsid w:val="00B06EB3"/>
    <w:rsid w:val="00B451D6"/>
    <w:rsid w:val="00C36253"/>
    <w:rsid w:val="00C50BD7"/>
    <w:rsid w:val="00CC2A5D"/>
    <w:rsid w:val="00D0725A"/>
    <w:rsid w:val="00D33A14"/>
    <w:rsid w:val="00D72554"/>
    <w:rsid w:val="00D7655A"/>
    <w:rsid w:val="00D87428"/>
    <w:rsid w:val="00D909BE"/>
    <w:rsid w:val="00DE2260"/>
    <w:rsid w:val="00DE6029"/>
    <w:rsid w:val="00F3282B"/>
    <w:rsid w:val="00F921CB"/>
    <w:rsid w:val="00FD2E08"/>
    <w:rsid w:val="00FE7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15B8D"/>
  <w15:docId w15:val="{17188459-8D0B-49FF-9A16-7BDA0A152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7240"/>
    <w:pPr>
      <w:spacing w:after="197" w:line="265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rsid w:val="002C7240"/>
    <w:pPr>
      <w:keepNext/>
      <w:keepLines/>
      <w:spacing w:after="314" w:line="259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7240"/>
    <w:rPr>
      <w:rFonts w:ascii="Times New Roman" w:eastAsia="Times New Roman" w:hAnsi="Times New Roman" w:cs="Times New Roman"/>
      <w:b/>
      <w:color w:val="000000"/>
      <w:sz w:val="24"/>
    </w:rPr>
  </w:style>
  <w:style w:type="paragraph" w:styleId="ListParagraph">
    <w:name w:val="List Paragraph"/>
    <w:basedOn w:val="Normal"/>
    <w:link w:val="ListParagraphChar"/>
    <w:uiPriority w:val="34"/>
    <w:qFormat/>
    <w:rsid w:val="002C7240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2C7240"/>
    <w:rPr>
      <w:rFonts w:ascii="Times New Roman" w:eastAsia="Times New Roman" w:hAnsi="Times New Roman" w:cs="Times New Roman"/>
      <w:color w:val="000000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328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28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282B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28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282B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28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82B"/>
    <w:rPr>
      <w:rFonts w:ascii="Segoe UI" w:eastAsia="Times New Roman" w:hAnsi="Segoe UI" w:cs="Segoe U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01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9B2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0A2A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A2A67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351</Nr_x002e__x0020_akti>
    <Data_x0020_e_x0020_Krijimit xmlns="0e656187-b300-4fb0-8bf4-3a50f872073c">2022-05-30T11:02:25Z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2022-05-26T22:00:00Z</Date_x0020_protokolli>
    <Titulli xmlns="0e656187-b300-4fb0-8bf4-3a50f872073c">Për një shtesë në vendimin nr.71, datë 2.2.2022, të Këshillit të Ministrave, “Për përcaktimin e procedurave, të dokumentacionit dhe të masës së përfitimit nga punonjësit dhe ish-punonjësit e rafinerisë së naftës, Ballsh”</Titulli>
    <Modifikuesi xmlns="0e656187-b300-4fb0-8bf4-3a50f872073c">nevila.samarxhi</Modifikuesi>
    <Nr_x002e__x0020_prot_x0020_QBZ xmlns="0e656187-b300-4fb0-8bf4-3a50f872073c">851</Nr_x002e__x0020_prot_x0020_QBZ>
    <Data_x0020_e_x0020_Modifikimit xmlns="0e656187-b300-4fb0-8bf4-3a50f872073c">2022-05-30T12:44:08Z</Data_x0020_e_x0020_Modifikimit>
    <Dekretuar xmlns="0e656187-b300-4fb0-8bf4-3a50f872073c">false</Dekretuar>
    <Data xmlns="0e656187-b300-4fb0-8bf4-3a50f872073c">2022-05-25T22:00:00Z</Data>
    <Nr_x002e__x0020_protokolli_x0020_i_x0020_aktit xmlns="0e656187-b300-4fb0-8bf4-3a50f872073c">2712/1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6A00151DC64136829F92DFE8238D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6A00151DC64136829F92DFE8238D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75F554-F869-470D-A8D1-96A4D6F18E6A}">
  <ds:schemaRefs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F981C64-8681-4CE0-B2A2-43069C3568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8A2A56-45FD-4400-9088-2EA6C19C30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BC674AB-CA70-41E1-97DF-7ADFAA2E12C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BB5A4BB-418A-4CF8-A2C5-F80B6E6057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6152455-5F08-40E1-98E7-4523D2D86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I rakorduar</vt:lpstr>
    </vt:vector>
  </TitlesOfParts>
  <Company/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I rakorduar</dc:title>
  <dc:creator>Genta Prodani</dc:creator>
  <cp:lastModifiedBy>Fjora Cahani</cp:lastModifiedBy>
  <cp:revision>8</cp:revision>
  <cp:lastPrinted>2022-05-25T09:41:00Z</cp:lastPrinted>
  <dcterms:created xsi:type="dcterms:W3CDTF">2022-05-25T09:42:00Z</dcterms:created>
  <dcterms:modified xsi:type="dcterms:W3CDTF">2022-05-30T13:21:00Z</dcterms:modified>
</cp:coreProperties>
</file>