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D8A23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01D91A90" w14:textId="4E03FF6E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8B46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352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8B46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26.5.2022</w:t>
      </w:r>
    </w:p>
    <w:p w14:paraId="7FEAA0C9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A31C542" w14:textId="72A106C3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NË VENDIMIN NR.</w:t>
      </w:r>
      <w:r w:rsidR="00A843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1090, DATË 24.12.2020</w:t>
      </w:r>
      <w:r w:rsidRPr="00106A6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KËSHILLIT TË MINISTRAVE</w:t>
      </w:r>
      <w:r w:rsidRPr="00106A6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PËRCAKTIMIN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RREGULLAVE PËR FUNKSIONIMIN E REGJISTRIT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PRONARËVE PËRFITUES, PËR MËNYRËN E KOMUNIKIMIT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FORMË ELEKTRONIKE DHE SHKËMBIMIT TË TË DHËNAVE NDËRMJET QENDRËS KOMBËTARE TË BIZNESIT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ORGANEVE PËRGJEGJËSE SHTETËRORE,</w:t>
      </w:r>
      <w:r w:rsidR="00F04B2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 DHE PËR MËNYRËN E AFATET E KOMUNIKIMIT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MES REGJISTRIT TË PRONARËVE PËRFITUES, REGJISTRIT TREGTAR DHE REGJISTRIT TË ORGANIZATAVE JOFITIMPRURËSE”</w:t>
      </w:r>
    </w:p>
    <w:p w14:paraId="008DD0CF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90514A" w14:textId="41DD535B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4, pika 7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7, pika 9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13, pika 7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14, pika 3, të ligjit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“Për </w:t>
      </w:r>
      <w:r w:rsidR="00F04B2B"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regjistrin e pronarëve përfitues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ndryshuar, me propozimin e ministrit të Financave dhe Ekonomisë, Këshilli i Ministrave</w:t>
      </w:r>
    </w:p>
    <w:p w14:paraId="4A8B77A6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5CA282" w14:textId="64ED0CD9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870466D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64ABA83" w14:textId="5A1DA3EA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1. Në vendimin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1090, datë 24.12.2020, të Këshillit të Ministrave, bëhen këto ndryshime: </w:t>
      </w:r>
    </w:p>
    <w:p w14:paraId="55EE5763" w14:textId="284BA14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reu II ndryshohet, si më poshtë vijon:</w:t>
      </w:r>
    </w:p>
    <w:p w14:paraId="6A60322D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“II. RREGULLAT PËR MËNYRËN E TRANSFERIMIT TË TË DHËNAVE NGA REGJISTRI TREGTAR DHE REGJISTRI I ORGANIZATAVE JOFITIMPRURËSE</w:t>
      </w:r>
    </w:p>
    <w:p w14:paraId="32F6F451" w14:textId="54CE53B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1. Të dhënat e përgjithshme për subjektin raportues, sipas ligjit për regjistrin e pronarëve përfitues, të regjistruara në Regjistrin Tregtar dhe në Regjistrin e Organizatave Jofitimprurëse transferohen automatikisht në mënyrë elektronike, nëpërmjet ndërveprimit të këtyre bazave të të dhënave shtetërore, si të dhëna dytësore në Re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gjistrin e Pronarëve Përfitues.</w:t>
      </w:r>
    </w:p>
    <w:p w14:paraId="08F0D454" w14:textId="6921844E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2. Në përputhje me pikën 1, të nenit 15/1, të ligjit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“Për </w:t>
      </w:r>
      <w:r w:rsidR="00F04B2B"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regjistrin e pronarëve përfitue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s”, të ndryshuar, regjistrimi fillestar i të dhënave për pronarët përfitues nga subjektet raportuese ekzistuese, të regjistruara në Regjistrin Tregtar me pronësi direkte, kryhet sipas parashikimeve vijuese të këtij kreu.</w:t>
      </w:r>
    </w:p>
    <w:p w14:paraId="3411C115" w14:textId="2C88AE0A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3. QKB-ja identifikon subjektet raportuese ekzistuese, të regjistruara në Regjistrin Tregtar me pronësi direkte, të cilat, në datën e hyrjes në fuqi të ligjit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6/2022, “Për disa ndryshime dhe shtesa në ligjin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F04B2B"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regjistrin e pronarëve përfitues</w:t>
      </w:r>
      <w:r w:rsidR="00F04B2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, të ndryshuar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, nuk kanë përmbushur detyrimin për regjistrimin fillestar të pronarëve të tyre përfitues.</w:t>
      </w:r>
    </w:p>
    <w:p w14:paraId="495BDA1D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4. QKB-ja, në bashkëpunim me Agjencinë Kombëtare të Shoqërisë së Informacionit, brenda datës 30.6.2022, nga baza e të dhënave ekzistuese në Regjistrin Tregtar transferon në Regjistrin e Pronarëve Përfitues të dhënat e pronarëve përfitues që identifikohen sipas përcaktimeve ligjore, në lidhje me subjektet e përcaktuara sipas pikës 3, të këtij kreu.”.</w:t>
      </w:r>
    </w:p>
    <w:p w14:paraId="0E68F672" w14:textId="1DED9E23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b) Pika 3, e kreut IV, ndryshohet, si më poshtë vijon:</w:t>
      </w:r>
    </w:p>
    <w:p w14:paraId="386D0DDD" w14:textId="2772B5F3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“3. Me marrjen e njoftimit të përcaktuar në pikën 2, të këtij kreu, e deri në pagimin e saj dhe kryerjen e regjistrimit të detyrueshëm, QKB-ja ose autoriteti përgjegjës për mbajtjen e Regjistrit të Organizatave Jofitimprurëse zbaton masat e parashikuara nga neni 13, i ligjit nr.</w:t>
      </w:r>
      <w:r w:rsidR="00A843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“Për </w:t>
      </w:r>
      <w:r w:rsidR="00F04B2B"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regjistrin e pronarëve përfitues</w:t>
      </w:r>
      <w:r w:rsidR="00F04B2B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ndryshuar.</w:t>
      </w: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  <w:bookmarkStart w:id="0" w:name="_GoBack"/>
      <w:bookmarkEnd w:id="0"/>
    </w:p>
    <w:p w14:paraId="4F8AF8C8" w14:textId="2D4AEA51" w:rsidR="00106A68" w:rsidRPr="00106A68" w:rsidRDefault="00106A68" w:rsidP="00A843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2. Ngarkohen Agjencia Kombëtare e Shoqërisë së Informacionit (AKSHI) dhe Qendra Kombëtare e Biznesit për zbatimin e këtij vendimi.</w:t>
      </w:r>
    </w:p>
    <w:p w14:paraId="6A2B9A83" w14:textId="639DEEDC" w:rsidR="00106A68" w:rsidRPr="00106A68" w:rsidRDefault="00106A68" w:rsidP="00A843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5D3907F" w14:textId="77777777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C1A031" w14:textId="3ECEDE9F" w:rsidR="00106A68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06A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7AA07EE2" w14:textId="03C79960" w:rsidR="00B94BD0" w:rsidRPr="00106A68" w:rsidRDefault="00106A68" w:rsidP="00106A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06A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sectPr w:rsidR="00B94BD0" w:rsidRPr="00106A68" w:rsidSect="0095322F">
      <w:pgSz w:w="11906" w:h="16838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0C3EB" w14:textId="77777777" w:rsidR="00A843EF" w:rsidRDefault="00A843EF" w:rsidP="006C7C9D">
      <w:pPr>
        <w:spacing w:after="0" w:line="240" w:lineRule="auto"/>
      </w:pPr>
      <w:r>
        <w:separator/>
      </w:r>
    </w:p>
  </w:endnote>
  <w:endnote w:type="continuationSeparator" w:id="0">
    <w:p w14:paraId="264638BD" w14:textId="77777777" w:rsidR="00A843EF" w:rsidRDefault="00A843EF" w:rsidP="006C7C9D">
      <w:pPr>
        <w:spacing w:after="0" w:line="240" w:lineRule="auto"/>
      </w:pPr>
      <w:r>
        <w:continuationSeparator/>
      </w:r>
    </w:p>
  </w:endnote>
  <w:endnote w:type="continuationNotice" w:id="1">
    <w:p w14:paraId="08CD2FF6" w14:textId="77777777" w:rsidR="00C678D8" w:rsidRDefault="00C678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5A668" w14:textId="77777777" w:rsidR="00A843EF" w:rsidRDefault="00A843EF" w:rsidP="006C7C9D">
      <w:pPr>
        <w:spacing w:after="0" w:line="240" w:lineRule="auto"/>
      </w:pPr>
      <w:r>
        <w:separator/>
      </w:r>
    </w:p>
  </w:footnote>
  <w:footnote w:type="continuationSeparator" w:id="0">
    <w:p w14:paraId="5CCF5A00" w14:textId="77777777" w:rsidR="00A843EF" w:rsidRDefault="00A843EF" w:rsidP="006C7C9D">
      <w:pPr>
        <w:spacing w:after="0" w:line="240" w:lineRule="auto"/>
      </w:pPr>
      <w:r>
        <w:continuationSeparator/>
      </w:r>
    </w:p>
  </w:footnote>
  <w:footnote w:type="continuationNotice" w:id="1">
    <w:p w14:paraId="3EC4F54C" w14:textId="77777777" w:rsidR="00C678D8" w:rsidRDefault="00C678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274"/>
    <w:multiLevelType w:val="hybridMultilevel"/>
    <w:tmpl w:val="8C368E4A"/>
    <w:lvl w:ilvl="0" w:tplc="3392E4F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>
    <w:nsid w:val="08FC594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01100C1"/>
    <w:multiLevelType w:val="hybridMultilevel"/>
    <w:tmpl w:val="5B3A173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2D70183"/>
    <w:multiLevelType w:val="hybridMultilevel"/>
    <w:tmpl w:val="7B04DC92"/>
    <w:lvl w:ilvl="0" w:tplc="CC1863D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A6663"/>
    <w:multiLevelType w:val="hybridMultilevel"/>
    <w:tmpl w:val="6270C6A4"/>
    <w:lvl w:ilvl="0" w:tplc="59C8C496">
      <w:start w:val="1"/>
      <w:numFmt w:val="lowerLetter"/>
      <w:lvlText w:val="%1)"/>
      <w:lvlJc w:val="left"/>
      <w:pPr>
        <w:ind w:left="3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</w:lvl>
    <w:lvl w:ilvl="3" w:tplc="0809000F" w:tentative="1">
      <w:start w:val="1"/>
      <w:numFmt w:val="decimal"/>
      <w:lvlText w:val="%4."/>
      <w:lvlJc w:val="left"/>
      <w:pPr>
        <w:ind w:left="2522" w:hanging="360"/>
      </w:p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</w:lvl>
    <w:lvl w:ilvl="6" w:tplc="0809000F" w:tentative="1">
      <w:start w:val="1"/>
      <w:numFmt w:val="decimal"/>
      <w:lvlText w:val="%7."/>
      <w:lvlJc w:val="left"/>
      <w:pPr>
        <w:ind w:left="4682" w:hanging="360"/>
      </w:p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>
    <w:nsid w:val="27E778F0"/>
    <w:multiLevelType w:val="hybridMultilevel"/>
    <w:tmpl w:val="A8AEB70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28B3099"/>
    <w:multiLevelType w:val="hybridMultilevel"/>
    <w:tmpl w:val="D3DE974C"/>
    <w:lvl w:ilvl="0" w:tplc="04090017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>
    <w:nsid w:val="3E587438"/>
    <w:multiLevelType w:val="hybridMultilevel"/>
    <w:tmpl w:val="9C526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B24A7"/>
    <w:multiLevelType w:val="hybridMultilevel"/>
    <w:tmpl w:val="540807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462605"/>
    <w:multiLevelType w:val="hybridMultilevel"/>
    <w:tmpl w:val="33E0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F40D5"/>
    <w:multiLevelType w:val="hybridMultilevel"/>
    <w:tmpl w:val="998054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63962"/>
    <w:multiLevelType w:val="hybridMultilevel"/>
    <w:tmpl w:val="87C874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843C7F66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AF40A436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F8F459D"/>
    <w:multiLevelType w:val="hybridMultilevel"/>
    <w:tmpl w:val="19D20A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2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F6"/>
    <w:rsid w:val="00004C27"/>
    <w:rsid w:val="0001098E"/>
    <w:rsid w:val="00021B08"/>
    <w:rsid w:val="00050334"/>
    <w:rsid w:val="0006275B"/>
    <w:rsid w:val="00074827"/>
    <w:rsid w:val="00076060"/>
    <w:rsid w:val="00076394"/>
    <w:rsid w:val="00096CE2"/>
    <w:rsid w:val="000D4E73"/>
    <w:rsid w:val="000F105E"/>
    <w:rsid w:val="00100614"/>
    <w:rsid w:val="00100F8F"/>
    <w:rsid w:val="00106A68"/>
    <w:rsid w:val="001200A1"/>
    <w:rsid w:val="001578EF"/>
    <w:rsid w:val="00164B2C"/>
    <w:rsid w:val="001C38D5"/>
    <w:rsid w:val="001F2354"/>
    <w:rsid w:val="001F4406"/>
    <w:rsid w:val="0020262B"/>
    <w:rsid w:val="002148F2"/>
    <w:rsid w:val="00221710"/>
    <w:rsid w:val="00221A12"/>
    <w:rsid w:val="002242DC"/>
    <w:rsid w:val="00236E59"/>
    <w:rsid w:val="00244051"/>
    <w:rsid w:val="00270F4D"/>
    <w:rsid w:val="00280F74"/>
    <w:rsid w:val="002A726A"/>
    <w:rsid w:val="002D0543"/>
    <w:rsid w:val="002E4B62"/>
    <w:rsid w:val="00352213"/>
    <w:rsid w:val="00373B71"/>
    <w:rsid w:val="00377314"/>
    <w:rsid w:val="00377CD8"/>
    <w:rsid w:val="003B0FCC"/>
    <w:rsid w:val="003B4650"/>
    <w:rsid w:val="003C1C52"/>
    <w:rsid w:val="003D76C3"/>
    <w:rsid w:val="003F12CB"/>
    <w:rsid w:val="00405DAE"/>
    <w:rsid w:val="00411FE8"/>
    <w:rsid w:val="00417A35"/>
    <w:rsid w:val="0042069C"/>
    <w:rsid w:val="00425BB7"/>
    <w:rsid w:val="0043011E"/>
    <w:rsid w:val="004327EF"/>
    <w:rsid w:val="00443231"/>
    <w:rsid w:val="0044330D"/>
    <w:rsid w:val="0046542B"/>
    <w:rsid w:val="004659C2"/>
    <w:rsid w:val="00472620"/>
    <w:rsid w:val="00491808"/>
    <w:rsid w:val="004A56DD"/>
    <w:rsid w:val="004D24FB"/>
    <w:rsid w:val="004E28DB"/>
    <w:rsid w:val="004E51AA"/>
    <w:rsid w:val="0050333D"/>
    <w:rsid w:val="00582030"/>
    <w:rsid w:val="005C6881"/>
    <w:rsid w:val="005D25EF"/>
    <w:rsid w:val="005E5A30"/>
    <w:rsid w:val="00620FC0"/>
    <w:rsid w:val="006479FB"/>
    <w:rsid w:val="00653F5D"/>
    <w:rsid w:val="0065534C"/>
    <w:rsid w:val="0067237E"/>
    <w:rsid w:val="006906FF"/>
    <w:rsid w:val="006A00BB"/>
    <w:rsid w:val="006B1C79"/>
    <w:rsid w:val="006C7C9D"/>
    <w:rsid w:val="00711091"/>
    <w:rsid w:val="00762D3B"/>
    <w:rsid w:val="00766ECB"/>
    <w:rsid w:val="00776DD3"/>
    <w:rsid w:val="00790D78"/>
    <w:rsid w:val="007A5C70"/>
    <w:rsid w:val="007B1B8F"/>
    <w:rsid w:val="007C2F56"/>
    <w:rsid w:val="007C4578"/>
    <w:rsid w:val="007C61AE"/>
    <w:rsid w:val="007C7D49"/>
    <w:rsid w:val="007F5919"/>
    <w:rsid w:val="00806EA5"/>
    <w:rsid w:val="008152CE"/>
    <w:rsid w:val="00817FA1"/>
    <w:rsid w:val="00831C8B"/>
    <w:rsid w:val="008712D5"/>
    <w:rsid w:val="00876A35"/>
    <w:rsid w:val="008A0457"/>
    <w:rsid w:val="008A534A"/>
    <w:rsid w:val="008B46C5"/>
    <w:rsid w:val="008C6E34"/>
    <w:rsid w:val="008F2ABA"/>
    <w:rsid w:val="00915AD5"/>
    <w:rsid w:val="00922402"/>
    <w:rsid w:val="009340C2"/>
    <w:rsid w:val="0095322F"/>
    <w:rsid w:val="00965C39"/>
    <w:rsid w:val="009862D5"/>
    <w:rsid w:val="0099068B"/>
    <w:rsid w:val="00991BCA"/>
    <w:rsid w:val="009A2AF6"/>
    <w:rsid w:val="009A30B1"/>
    <w:rsid w:val="009B20B7"/>
    <w:rsid w:val="009C3340"/>
    <w:rsid w:val="009C7921"/>
    <w:rsid w:val="009D18AB"/>
    <w:rsid w:val="009D21BC"/>
    <w:rsid w:val="009F482A"/>
    <w:rsid w:val="00A0648A"/>
    <w:rsid w:val="00A13C2D"/>
    <w:rsid w:val="00A16609"/>
    <w:rsid w:val="00A23A83"/>
    <w:rsid w:val="00A344CC"/>
    <w:rsid w:val="00A617AB"/>
    <w:rsid w:val="00A645C1"/>
    <w:rsid w:val="00A76976"/>
    <w:rsid w:val="00A81870"/>
    <w:rsid w:val="00A843EF"/>
    <w:rsid w:val="00AD38B5"/>
    <w:rsid w:val="00AD4809"/>
    <w:rsid w:val="00B14951"/>
    <w:rsid w:val="00B80C9A"/>
    <w:rsid w:val="00B94BD0"/>
    <w:rsid w:val="00BA59D0"/>
    <w:rsid w:val="00BD260A"/>
    <w:rsid w:val="00BD6177"/>
    <w:rsid w:val="00BF13C4"/>
    <w:rsid w:val="00BF3EE0"/>
    <w:rsid w:val="00C03256"/>
    <w:rsid w:val="00C05A29"/>
    <w:rsid w:val="00C2056A"/>
    <w:rsid w:val="00C27B3E"/>
    <w:rsid w:val="00C3623F"/>
    <w:rsid w:val="00C3725D"/>
    <w:rsid w:val="00C42317"/>
    <w:rsid w:val="00C46C01"/>
    <w:rsid w:val="00C52FEB"/>
    <w:rsid w:val="00C6085C"/>
    <w:rsid w:val="00C63BB8"/>
    <w:rsid w:val="00C678D8"/>
    <w:rsid w:val="00C82715"/>
    <w:rsid w:val="00C90820"/>
    <w:rsid w:val="00CA44B1"/>
    <w:rsid w:val="00CA48AD"/>
    <w:rsid w:val="00CC3A1B"/>
    <w:rsid w:val="00CC7632"/>
    <w:rsid w:val="00CD116C"/>
    <w:rsid w:val="00CD49D7"/>
    <w:rsid w:val="00CF1530"/>
    <w:rsid w:val="00CF1B2F"/>
    <w:rsid w:val="00D14853"/>
    <w:rsid w:val="00D3134F"/>
    <w:rsid w:val="00D655C8"/>
    <w:rsid w:val="00D720EC"/>
    <w:rsid w:val="00D742FB"/>
    <w:rsid w:val="00D75B0F"/>
    <w:rsid w:val="00D76424"/>
    <w:rsid w:val="00DA23DD"/>
    <w:rsid w:val="00DB2509"/>
    <w:rsid w:val="00DE4D7B"/>
    <w:rsid w:val="00DE689B"/>
    <w:rsid w:val="00E010D7"/>
    <w:rsid w:val="00E2052A"/>
    <w:rsid w:val="00E72545"/>
    <w:rsid w:val="00EA59B8"/>
    <w:rsid w:val="00EA6513"/>
    <w:rsid w:val="00ED21AB"/>
    <w:rsid w:val="00EF4520"/>
    <w:rsid w:val="00F002E5"/>
    <w:rsid w:val="00F04B2B"/>
    <w:rsid w:val="00F2606A"/>
    <w:rsid w:val="00F320A6"/>
    <w:rsid w:val="00F371C6"/>
    <w:rsid w:val="00F4097B"/>
    <w:rsid w:val="00F87B08"/>
    <w:rsid w:val="00F9147E"/>
    <w:rsid w:val="00FB07C2"/>
    <w:rsid w:val="00FB0CEB"/>
    <w:rsid w:val="00FD451C"/>
    <w:rsid w:val="00FE1901"/>
    <w:rsid w:val="00FE4C43"/>
    <w:rsid w:val="00FE5D33"/>
    <w:rsid w:val="00FE7090"/>
    <w:rsid w:val="00FF0C2D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AB1E"/>
  <w15:docId w15:val="{D2C3BF27-0D50-4DE8-B6D0-4DB4BEEC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AF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56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6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6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6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6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6D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94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BA59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13C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C9D"/>
  </w:style>
  <w:style w:type="paragraph" w:styleId="Footer">
    <w:name w:val="footer"/>
    <w:basedOn w:val="Normal"/>
    <w:link w:val="FooterChar"/>
    <w:uiPriority w:val="99"/>
    <w:unhideWhenUsed/>
    <w:rsid w:val="006C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2022-05-30T11:02:25Z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disa ndryshime në vendimin nr.1090, datë 24.12.2020, të Këshillit të Ministrave, “Për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 afatet e komunikimit mes regjistrit të pronarëve përfitues, regjistrit tregtar dhe regjistrit të organizatave jofitimprurëse”</Titulli>
    <Modifikuesi xmlns="0e656187-b300-4fb0-8bf4-3a50f872073c">nevila.samarxhi</Modifikuesi>
    <Nr_x002e__x0020_prot_x0020_QBZ xmlns="0e656187-b300-4fb0-8bf4-3a50f872073c">852</Nr_x002e__x0020_prot_x0020_QBZ>
    <Data_x0020_e_x0020_Modifikimit xmlns="0e656187-b300-4fb0-8bf4-3a50f872073c">2022-05-30T12:39:32Z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2759/1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D2579DCF14AEAB96AFFBB2BA3A5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D2579DCF14AEAB96AFFBB2BA3A5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C3D82-F5BB-48E3-BF6B-82DFF5B92C22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BAF93B-D02D-451F-BB91-162704D89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17329D-E55B-4388-A7DE-256C66F33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1AC7F7-8CA6-40D4-8965-8BBEC8B8B4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151BC1-4A69-4C81-B882-B3BAB6EAC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4177A9-6A90-43C1-84EA-1CEC1B09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Government of Albania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shhoxha</dc:creator>
  <cp:lastModifiedBy>Fjora Cahani</cp:lastModifiedBy>
  <cp:revision>13</cp:revision>
  <cp:lastPrinted>2022-05-25T09:46:00Z</cp:lastPrinted>
  <dcterms:created xsi:type="dcterms:W3CDTF">2022-05-25T09:47:00Z</dcterms:created>
  <dcterms:modified xsi:type="dcterms:W3CDTF">2022-05-30T14:15:00Z</dcterms:modified>
</cp:coreProperties>
</file>