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CC4929" w14:textId="77777777" w:rsidR="00673E4D" w:rsidRPr="00673E4D" w:rsidRDefault="00673E4D" w:rsidP="00673E4D">
      <w:pPr>
        <w:autoSpaceDE w:val="0"/>
        <w:autoSpaceDN w:val="0"/>
        <w:adjustRightInd w:val="0"/>
        <w:spacing w:after="0" w:line="240" w:lineRule="auto"/>
        <w:ind w:firstLine="284"/>
        <w:jc w:val="center"/>
        <w:rPr>
          <w:rFonts w:ascii="Garamond" w:eastAsia="MS Mincho" w:hAnsi="Garamond" w:cs="MS Mincho"/>
          <w:b/>
          <w:bCs/>
          <w:color w:val="000000"/>
          <w:sz w:val="24"/>
          <w:szCs w:val="24"/>
          <w:lang w:val="sq-AL"/>
        </w:rPr>
      </w:pPr>
      <w:r w:rsidRPr="00673E4D">
        <w:rPr>
          <w:rFonts w:ascii="Garamond" w:hAnsi="Garamond" w:cs="Times New Roman"/>
          <w:b/>
          <w:bCs/>
          <w:color w:val="000000"/>
          <w:sz w:val="24"/>
          <w:szCs w:val="24"/>
          <w:lang w:val="sq-AL"/>
        </w:rPr>
        <w:t>VENDIM</w:t>
      </w:r>
    </w:p>
    <w:p w14:paraId="7A972A3B" w14:textId="77777777" w:rsidR="00673E4D" w:rsidRPr="007238FA" w:rsidRDefault="00673E4D" w:rsidP="00673E4D">
      <w:pPr>
        <w:autoSpaceDE w:val="0"/>
        <w:autoSpaceDN w:val="0"/>
        <w:adjustRightInd w:val="0"/>
        <w:spacing w:after="0" w:line="240" w:lineRule="auto"/>
        <w:ind w:firstLine="284"/>
        <w:jc w:val="center"/>
        <w:rPr>
          <w:rFonts w:ascii="Garamond" w:eastAsia="MS Mincho" w:hAnsi="Garamond" w:cs="MS Mincho"/>
          <w:b/>
          <w:bCs/>
          <w:color w:val="000000"/>
          <w:sz w:val="24"/>
          <w:szCs w:val="24"/>
          <w:lang w:val="sq-AL"/>
        </w:rPr>
      </w:pPr>
      <w:r w:rsidRPr="00673E4D">
        <w:rPr>
          <w:rFonts w:ascii="Garamond" w:hAnsi="Garamond" w:cs="Times New Roman"/>
          <w:b/>
          <w:bCs/>
          <w:color w:val="000000"/>
          <w:sz w:val="24"/>
          <w:szCs w:val="24"/>
          <w:lang w:val="sq-AL"/>
        </w:rPr>
        <w:t>Nr. 380, datë 1.6.2022</w:t>
      </w:r>
    </w:p>
    <w:p w14:paraId="61A05933" w14:textId="77777777" w:rsidR="00673E4D" w:rsidRPr="007238FA" w:rsidRDefault="00673E4D" w:rsidP="00673E4D">
      <w:pPr>
        <w:autoSpaceDE w:val="0"/>
        <w:autoSpaceDN w:val="0"/>
        <w:adjustRightInd w:val="0"/>
        <w:spacing w:after="0" w:line="240" w:lineRule="auto"/>
        <w:ind w:firstLine="284"/>
        <w:jc w:val="center"/>
        <w:rPr>
          <w:rFonts w:ascii="Garamond" w:eastAsia="MS Mincho" w:hAnsi="Garamond" w:cs="MS Mincho"/>
          <w:b/>
          <w:bCs/>
          <w:color w:val="000000"/>
          <w:sz w:val="24"/>
          <w:szCs w:val="24"/>
          <w:lang w:val="sq-AL"/>
        </w:rPr>
      </w:pPr>
    </w:p>
    <w:p w14:paraId="6D87DB8C" w14:textId="3E13C98B" w:rsidR="00673E4D" w:rsidRPr="007238FA" w:rsidRDefault="00673E4D" w:rsidP="00673E4D">
      <w:pPr>
        <w:autoSpaceDE w:val="0"/>
        <w:autoSpaceDN w:val="0"/>
        <w:adjustRightInd w:val="0"/>
        <w:spacing w:after="0" w:line="240" w:lineRule="auto"/>
        <w:ind w:firstLine="284"/>
        <w:jc w:val="center"/>
        <w:rPr>
          <w:rFonts w:ascii="Garamond" w:eastAsia="MS Mincho" w:hAnsi="Garamond" w:cs="MS Mincho"/>
          <w:b/>
          <w:bCs/>
          <w:color w:val="000000"/>
          <w:sz w:val="24"/>
          <w:szCs w:val="24"/>
          <w:lang w:val="sq-AL"/>
        </w:rPr>
      </w:pPr>
      <w:r w:rsidRPr="00673E4D">
        <w:rPr>
          <w:rFonts w:ascii="Garamond" w:hAnsi="Garamond" w:cs="Times New Roman"/>
          <w:b/>
          <w:bCs/>
          <w:color w:val="000000"/>
          <w:sz w:val="24"/>
          <w:szCs w:val="24"/>
          <w:lang w:val="sq-AL"/>
        </w:rPr>
        <w:t xml:space="preserve">PËR MIRATIMIN E PROGRAMIT TË VEPRIMIT 3-VJEÇAR, </w:t>
      </w:r>
      <w:r w:rsidRPr="007238FA">
        <w:rPr>
          <w:rFonts w:ascii="Garamond" w:hAnsi="Garamond" w:cs="Times New Roman"/>
          <w:b/>
          <w:bCs/>
          <w:color w:val="000000"/>
          <w:sz w:val="24"/>
          <w:szCs w:val="24"/>
          <w:lang w:val="sq-AL"/>
        </w:rPr>
        <w:t xml:space="preserve"> </w:t>
      </w:r>
      <w:r w:rsidRPr="00673E4D">
        <w:rPr>
          <w:rFonts w:ascii="Garamond" w:hAnsi="Garamond" w:cs="Times New Roman"/>
          <w:b/>
          <w:bCs/>
          <w:color w:val="000000"/>
          <w:sz w:val="24"/>
          <w:szCs w:val="24"/>
          <w:lang w:val="sq-AL"/>
        </w:rPr>
        <w:t>PËR VITET 2022</w:t>
      </w:r>
      <w:r w:rsidR="00AE5438">
        <w:rPr>
          <w:rFonts w:ascii="Garamond" w:hAnsi="Garamond" w:cs="Times New Roman"/>
          <w:b/>
          <w:bCs/>
          <w:color w:val="000000"/>
          <w:sz w:val="24"/>
          <w:szCs w:val="24"/>
          <w:lang w:val="sq-AL"/>
        </w:rPr>
        <w:t>–</w:t>
      </w:r>
      <w:r w:rsidRPr="00673E4D">
        <w:rPr>
          <w:rFonts w:ascii="Garamond" w:hAnsi="Garamond" w:cs="Times New Roman"/>
          <w:b/>
          <w:bCs/>
          <w:color w:val="000000"/>
          <w:sz w:val="24"/>
          <w:szCs w:val="24"/>
          <w:lang w:val="sq-AL"/>
        </w:rPr>
        <w:t>2024, NË ZBATIM TË STRATEGJISË MINERARE</w:t>
      </w:r>
    </w:p>
    <w:p w14:paraId="32E97ACD" w14:textId="77777777" w:rsidR="00673E4D" w:rsidRPr="007238FA" w:rsidRDefault="00673E4D" w:rsidP="00673E4D">
      <w:pPr>
        <w:autoSpaceDE w:val="0"/>
        <w:autoSpaceDN w:val="0"/>
        <w:adjustRightInd w:val="0"/>
        <w:spacing w:after="0" w:line="240" w:lineRule="auto"/>
        <w:ind w:firstLine="284"/>
        <w:jc w:val="center"/>
        <w:rPr>
          <w:rFonts w:ascii="Garamond" w:eastAsia="MS Mincho" w:hAnsi="Garamond" w:cs="MS Mincho"/>
          <w:b/>
          <w:bCs/>
          <w:color w:val="000000"/>
          <w:sz w:val="24"/>
          <w:szCs w:val="24"/>
          <w:lang w:val="sq-AL"/>
        </w:rPr>
      </w:pPr>
    </w:p>
    <w:p w14:paraId="0D91AA5C" w14:textId="4B503D17" w:rsidR="00673E4D" w:rsidRPr="00673E4D" w:rsidRDefault="00673E4D" w:rsidP="00AE5438">
      <w:pPr>
        <w:autoSpaceDE w:val="0"/>
        <w:autoSpaceDN w:val="0"/>
        <w:adjustRightInd w:val="0"/>
        <w:spacing w:after="0" w:line="240" w:lineRule="auto"/>
        <w:ind w:firstLine="284"/>
        <w:jc w:val="both"/>
        <w:rPr>
          <w:rFonts w:ascii="Garamond" w:eastAsia="MS Mincho" w:hAnsi="Garamond" w:cs="MS Mincho"/>
          <w:b/>
          <w:bCs/>
          <w:color w:val="000000"/>
          <w:sz w:val="24"/>
          <w:szCs w:val="24"/>
          <w:lang w:val="sq-AL"/>
        </w:rPr>
      </w:pPr>
      <w:r w:rsidRPr="00673E4D">
        <w:rPr>
          <w:rFonts w:ascii="Garamond" w:hAnsi="Garamond" w:cs="Times New Roman"/>
          <w:color w:val="000000"/>
          <w:sz w:val="24"/>
          <w:szCs w:val="24"/>
          <w:lang w:val="sq-AL"/>
        </w:rPr>
        <w:t>Në mbështetje të nenit 100 të Kushtetutës dhe të nenit 8, të ligjit nr.</w:t>
      </w:r>
      <w:r w:rsidR="00AE5438">
        <w:rPr>
          <w:rFonts w:ascii="Garamond" w:hAnsi="Garamond" w:cs="Times New Roman"/>
          <w:color w:val="000000"/>
          <w:sz w:val="24"/>
          <w:szCs w:val="24"/>
          <w:lang w:val="sq-AL"/>
        </w:rPr>
        <w:t xml:space="preserve"> </w:t>
      </w:r>
      <w:r w:rsidRPr="00673E4D">
        <w:rPr>
          <w:rFonts w:ascii="Garamond" w:hAnsi="Garamond" w:cs="Times New Roman"/>
          <w:color w:val="000000"/>
          <w:sz w:val="24"/>
          <w:szCs w:val="24"/>
          <w:lang w:val="sq-AL"/>
        </w:rPr>
        <w:t>10304,</w:t>
      </w:r>
      <w:r w:rsidRPr="007238FA">
        <w:rPr>
          <w:rFonts w:ascii="Garamond" w:hAnsi="Garamond" w:cs="Times New Roman"/>
          <w:color w:val="000000"/>
          <w:sz w:val="24"/>
          <w:szCs w:val="24"/>
          <w:lang w:val="sq-AL"/>
        </w:rPr>
        <w:t xml:space="preserve"> </w:t>
      </w:r>
      <w:r w:rsidRPr="00673E4D">
        <w:rPr>
          <w:rFonts w:ascii="Garamond" w:hAnsi="Garamond" w:cs="Times New Roman"/>
          <w:color w:val="000000"/>
          <w:sz w:val="24"/>
          <w:szCs w:val="24"/>
          <w:lang w:val="sq-AL"/>
        </w:rPr>
        <w:t>datë 15.7.2010, “Për sektorin minerar në Republikën e Shqipërisë”, të ndryshuar, me propozimin e ministrit të Infrastrukturës dhe Energjisë, Këshilli i Ministrave</w:t>
      </w:r>
    </w:p>
    <w:p w14:paraId="28413DB3" w14:textId="77777777" w:rsidR="00673E4D" w:rsidRPr="00673E4D" w:rsidRDefault="00673E4D" w:rsidP="00AE5438">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9E8D14B" w14:textId="3A02FF3B" w:rsidR="00673E4D" w:rsidRPr="00673E4D" w:rsidRDefault="00673E4D" w:rsidP="00673E4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238FA">
        <w:rPr>
          <w:rFonts w:ascii="Garamond" w:hAnsi="Garamond" w:cs="Times New Roman"/>
          <w:bCs/>
          <w:color w:val="000000"/>
          <w:sz w:val="24"/>
          <w:szCs w:val="24"/>
          <w:lang w:val="sq-AL"/>
        </w:rPr>
        <w:t>VENDOSI:</w:t>
      </w:r>
    </w:p>
    <w:p w14:paraId="23B21F36" w14:textId="77777777" w:rsidR="00673E4D" w:rsidRPr="00673E4D" w:rsidRDefault="00673E4D" w:rsidP="00673E4D">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36422DA" w14:textId="27F99ED3" w:rsidR="00673E4D" w:rsidRPr="00673E4D" w:rsidRDefault="00673E4D" w:rsidP="00673E4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73E4D">
        <w:rPr>
          <w:rFonts w:ascii="Garamond" w:hAnsi="Garamond" w:cs="Times New Roman"/>
          <w:color w:val="000000"/>
          <w:sz w:val="24"/>
          <w:szCs w:val="24"/>
          <w:lang w:val="sq-AL"/>
        </w:rPr>
        <w:t>1.</w:t>
      </w:r>
      <w:r w:rsidRPr="007238FA">
        <w:rPr>
          <w:rFonts w:ascii="Garamond" w:hAnsi="Garamond" w:cs="Times New Roman"/>
          <w:color w:val="000000"/>
          <w:sz w:val="24"/>
          <w:szCs w:val="24"/>
          <w:lang w:val="sq-AL"/>
        </w:rPr>
        <w:t xml:space="preserve"> </w:t>
      </w:r>
      <w:r w:rsidRPr="00673E4D">
        <w:rPr>
          <w:rFonts w:ascii="Garamond" w:hAnsi="Garamond" w:cs="Times New Roman"/>
          <w:color w:val="000000"/>
          <w:sz w:val="24"/>
          <w:szCs w:val="24"/>
          <w:lang w:val="sq-AL"/>
        </w:rPr>
        <w:t xml:space="preserve">Miratimin e programit të veprimit 3-vjeçar, për vitet 2022 - 2024, në zbatim të strategjisë minerare. </w:t>
      </w:r>
    </w:p>
    <w:p w14:paraId="2BE3E96F" w14:textId="21EB62C2" w:rsidR="00673E4D" w:rsidRPr="00673E4D" w:rsidRDefault="00673E4D" w:rsidP="00673E4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73E4D">
        <w:rPr>
          <w:rFonts w:ascii="Garamond" w:hAnsi="Garamond" w:cs="Times New Roman"/>
          <w:color w:val="000000"/>
          <w:sz w:val="24"/>
          <w:szCs w:val="24"/>
          <w:lang w:val="sq-AL"/>
        </w:rPr>
        <w:t>2.</w:t>
      </w:r>
      <w:r w:rsidRPr="007238FA">
        <w:rPr>
          <w:rFonts w:ascii="Garamond" w:hAnsi="Garamond" w:cs="Times New Roman"/>
          <w:color w:val="000000"/>
          <w:sz w:val="24"/>
          <w:szCs w:val="24"/>
          <w:lang w:val="sq-AL"/>
        </w:rPr>
        <w:t xml:space="preserve"> </w:t>
      </w:r>
      <w:r w:rsidRPr="00673E4D">
        <w:rPr>
          <w:rFonts w:ascii="Garamond" w:hAnsi="Garamond" w:cs="Times New Roman"/>
          <w:color w:val="000000"/>
          <w:sz w:val="24"/>
          <w:szCs w:val="24"/>
          <w:lang w:val="sq-AL"/>
        </w:rPr>
        <w:t xml:space="preserve">Drejtimet e zhvillimit të sektorit minerar, për periudhën 3-vjeçare 2022 - 2024 janë, si më poshtë vijon:   </w:t>
      </w:r>
    </w:p>
    <w:p w14:paraId="61B88180" w14:textId="25FD53F0" w:rsidR="00673E4D" w:rsidRPr="00673E4D" w:rsidRDefault="00673E4D" w:rsidP="00673E4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73E4D">
        <w:rPr>
          <w:rFonts w:ascii="Garamond" w:hAnsi="Garamond" w:cs="Times New Roman"/>
          <w:color w:val="000000"/>
          <w:sz w:val="24"/>
          <w:szCs w:val="24"/>
          <w:lang w:val="sq-AL"/>
        </w:rPr>
        <w:t>a)</w:t>
      </w:r>
      <w:r w:rsidRPr="007238FA">
        <w:rPr>
          <w:rFonts w:ascii="Garamond" w:hAnsi="Garamond" w:cs="Times New Roman"/>
          <w:color w:val="000000"/>
          <w:sz w:val="24"/>
          <w:szCs w:val="24"/>
          <w:lang w:val="sq-AL"/>
        </w:rPr>
        <w:t xml:space="preserve"> </w:t>
      </w:r>
      <w:r w:rsidR="00AE5438" w:rsidRPr="00673E4D">
        <w:rPr>
          <w:rFonts w:ascii="Garamond" w:hAnsi="Garamond" w:cs="Times New Roman"/>
          <w:color w:val="000000"/>
          <w:sz w:val="24"/>
          <w:szCs w:val="24"/>
          <w:lang w:val="sq-AL"/>
        </w:rPr>
        <w:t xml:space="preserve">shfrytëzimi </w:t>
      </w:r>
      <w:r w:rsidRPr="00673E4D">
        <w:rPr>
          <w:rFonts w:ascii="Garamond" w:hAnsi="Garamond" w:cs="Times New Roman"/>
          <w:color w:val="000000"/>
          <w:sz w:val="24"/>
          <w:szCs w:val="24"/>
          <w:lang w:val="sq-AL"/>
        </w:rPr>
        <w:t xml:space="preserve">racional i rezervave minerare dhe miradministrimi i kësaj pasurie kombëtare; </w:t>
      </w:r>
      <w:r w:rsidRPr="007238FA">
        <w:rPr>
          <w:rFonts w:ascii="Garamond" w:hAnsi="Garamond" w:cs="Times New Roman"/>
          <w:color w:val="000000"/>
          <w:sz w:val="24"/>
          <w:szCs w:val="24"/>
          <w:lang w:val="sq-AL"/>
        </w:rPr>
        <w:t xml:space="preserve"> </w:t>
      </w:r>
    </w:p>
    <w:p w14:paraId="7E4D064E" w14:textId="71A1BBA3" w:rsidR="00673E4D" w:rsidRPr="00673E4D" w:rsidRDefault="00673E4D" w:rsidP="00673E4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73E4D">
        <w:rPr>
          <w:rFonts w:ascii="Garamond" w:hAnsi="Garamond" w:cs="Times New Roman"/>
          <w:color w:val="000000"/>
          <w:sz w:val="24"/>
          <w:szCs w:val="24"/>
          <w:lang w:val="sq-AL"/>
        </w:rPr>
        <w:t>b)</w:t>
      </w:r>
      <w:r w:rsidRPr="007238FA">
        <w:rPr>
          <w:rFonts w:ascii="Garamond" w:hAnsi="Garamond" w:cs="Times New Roman"/>
          <w:color w:val="000000"/>
          <w:sz w:val="24"/>
          <w:szCs w:val="24"/>
          <w:lang w:val="sq-AL"/>
        </w:rPr>
        <w:t xml:space="preserve"> </w:t>
      </w:r>
      <w:r w:rsidR="00AE5438" w:rsidRPr="00673E4D">
        <w:rPr>
          <w:rFonts w:ascii="Garamond" w:hAnsi="Garamond" w:cs="Times New Roman"/>
          <w:color w:val="000000"/>
          <w:sz w:val="24"/>
          <w:szCs w:val="24"/>
          <w:lang w:val="sq-AL"/>
        </w:rPr>
        <w:t xml:space="preserve">zhvillimi </w:t>
      </w:r>
      <w:r w:rsidRPr="00673E4D">
        <w:rPr>
          <w:rFonts w:ascii="Garamond" w:hAnsi="Garamond" w:cs="Times New Roman"/>
          <w:color w:val="000000"/>
          <w:sz w:val="24"/>
          <w:szCs w:val="24"/>
          <w:lang w:val="sq-AL"/>
        </w:rPr>
        <w:t>i veprimtarive minerare</w:t>
      </w:r>
      <w:r w:rsidRPr="00673E4D">
        <w:rPr>
          <w:rFonts w:ascii="Garamond" w:eastAsia="MS Mincho" w:hAnsi="Garamond" w:cs="MS Mincho"/>
          <w:color w:val="000000"/>
          <w:sz w:val="24"/>
          <w:szCs w:val="24"/>
          <w:lang w:val="sq-AL"/>
        </w:rPr>
        <w:t>,</w:t>
      </w:r>
      <w:r w:rsidRPr="00673E4D">
        <w:rPr>
          <w:rFonts w:ascii="Garamond" w:hAnsi="Garamond" w:cs="Times New Roman"/>
          <w:color w:val="000000"/>
          <w:sz w:val="24"/>
          <w:szCs w:val="24"/>
          <w:lang w:val="sq-AL"/>
        </w:rPr>
        <w:t xml:space="preserve"> duke përdorur teknologji të gjelbra</w:t>
      </w:r>
      <w:r w:rsidRPr="00673E4D">
        <w:rPr>
          <w:rFonts w:ascii="Garamond" w:eastAsia="MS Mincho" w:hAnsi="Garamond" w:cs="MS Mincho"/>
          <w:color w:val="000000"/>
          <w:sz w:val="24"/>
          <w:szCs w:val="24"/>
          <w:lang w:val="sq-AL"/>
        </w:rPr>
        <w:t>,</w:t>
      </w:r>
      <w:r w:rsidRPr="00673E4D">
        <w:rPr>
          <w:rFonts w:ascii="Garamond" w:hAnsi="Garamond" w:cs="Times New Roman"/>
          <w:color w:val="000000"/>
          <w:sz w:val="24"/>
          <w:szCs w:val="24"/>
          <w:lang w:val="sq-AL"/>
        </w:rPr>
        <w:t xml:space="preserve"> me një efi</w:t>
      </w:r>
      <w:r w:rsidR="00AE5438">
        <w:rPr>
          <w:rFonts w:ascii="Garamond" w:hAnsi="Garamond" w:cs="Times New Roman"/>
          <w:color w:val="000000"/>
          <w:sz w:val="24"/>
          <w:szCs w:val="24"/>
          <w:lang w:val="sq-AL"/>
        </w:rPr>
        <w:t>ci</w:t>
      </w:r>
      <w:r w:rsidRPr="00673E4D">
        <w:rPr>
          <w:rFonts w:ascii="Garamond" w:hAnsi="Garamond" w:cs="Times New Roman"/>
          <w:color w:val="000000"/>
          <w:sz w:val="24"/>
          <w:szCs w:val="24"/>
          <w:lang w:val="sq-AL"/>
        </w:rPr>
        <w:t>encë të lartë energjetike</w:t>
      </w:r>
      <w:r w:rsidRPr="00673E4D">
        <w:rPr>
          <w:rFonts w:ascii="Garamond" w:eastAsia="MS Mincho" w:hAnsi="Garamond" w:cs="MS Mincho"/>
          <w:color w:val="000000"/>
          <w:sz w:val="24"/>
          <w:szCs w:val="24"/>
          <w:lang w:val="sq-AL"/>
        </w:rPr>
        <w:t>,</w:t>
      </w:r>
      <w:r w:rsidRPr="00673E4D">
        <w:rPr>
          <w:rFonts w:ascii="Garamond" w:hAnsi="Garamond" w:cs="Times New Roman"/>
          <w:color w:val="000000"/>
          <w:sz w:val="24"/>
          <w:szCs w:val="24"/>
          <w:lang w:val="sq-AL"/>
        </w:rPr>
        <w:t xml:space="preserve"> me qëllim reduktimin e shkarkimeve të gazeve me efekt serrë, përmirësimin e performancës mjedisore dhe mbështetjen e zhvillimit të qëndrueshëm, në zbatim të ligjit nr.</w:t>
      </w:r>
      <w:r w:rsidR="00AE5438">
        <w:rPr>
          <w:rFonts w:ascii="Garamond" w:hAnsi="Garamond" w:cs="Times New Roman"/>
          <w:color w:val="000000"/>
          <w:sz w:val="24"/>
          <w:szCs w:val="24"/>
          <w:lang w:val="sq-AL"/>
        </w:rPr>
        <w:t xml:space="preserve"> </w:t>
      </w:r>
      <w:r w:rsidRPr="00673E4D">
        <w:rPr>
          <w:rFonts w:ascii="Garamond" w:hAnsi="Garamond" w:cs="Times New Roman"/>
          <w:color w:val="000000"/>
          <w:sz w:val="24"/>
          <w:szCs w:val="24"/>
          <w:lang w:val="sq-AL"/>
        </w:rPr>
        <w:t>155/2020</w:t>
      </w:r>
      <w:r w:rsidRPr="00673E4D">
        <w:rPr>
          <w:rFonts w:ascii="Garamond" w:eastAsia="MS Mincho" w:hAnsi="Garamond" w:cs="MS Mincho"/>
          <w:color w:val="000000"/>
          <w:sz w:val="24"/>
          <w:szCs w:val="24"/>
          <w:lang w:val="sq-AL"/>
        </w:rPr>
        <w:t>,</w:t>
      </w:r>
      <w:r w:rsidRPr="007238FA">
        <w:rPr>
          <w:rFonts w:ascii="Garamond" w:hAnsi="Garamond" w:cs="Times New Roman"/>
          <w:color w:val="000000"/>
          <w:sz w:val="24"/>
          <w:szCs w:val="24"/>
          <w:lang w:val="sq-AL"/>
        </w:rPr>
        <w:t xml:space="preserve"> </w:t>
      </w:r>
      <w:r w:rsidRPr="00673E4D">
        <w:rPr>
          <w:rFonts w:ascii="Garamond" w:hAnsi="Garamond" w:cs="Times New Roman"/>
          <w:color w:val="000000"/>
          <w:sz w:val="24"/>
          <w:szCs w:val="24"/>
          <w:lang w:val="sq-AL"/>
        </w:rPr>
        <w:t>“Për ndryshimet klimatike”</w:t>
      </w:r>
      <w:r w:rsidRPr="00673E4D">
        <w:rPr>
          <w:rFonts w:ascii="Garamond" w:eastAsia="MS Mincho" w:hAnsi="Garamond" w:cs="MS Mincho"/>
          <w:color w:val="000000"/>
          <w:sz w:val="24"/>
          <w:szCs w:val="24"/>
          <w:lang w:val="sq-AL"/>
        </w:rPr>
        <w:t>,</w:t>
      </w:r>
      <w:r w:rsidRPr="00673E4D">
        <w:rPr>
          <w:rFonts w:ascii="Garamond" w:hAnsi="Garamond" w:cs="Times New Roman"/>
          <w:color w:val="000000"/>
          <w:sz w:val="24"/>
          <w:szCs w:val="24"/>
          <w:lang w:val="sq-AL"/>
        </w:rPr>
        <w:t xml:space="preserve"> si dhe mbrojtjen e trashëgimisë kulturore;</w:t>
      </w:r>
    </w:p>
    <w:p w14:paraId="6BF7D35F" w14:textId="3AC77C1E" w:rsidR="00673E4D" w:rsidRPr="00673E4D" w:rsidRDefault="00673E4D" w:rsidP="00673E4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73E4D">
        <w:rPr>
          <w:rFonts w:ascii="Garamond" w:hAnsi="Garamond" w:cs="Times New Roman"/>
          <w:color w:val="000000"/>
          <w:sz w:val="24"/>
          <w:szCs w:val="24"/>
          <w:lang w:val="sq-AL"/>
        </w:rPr>
        <w:t>c)</w:t>
      </w:r>
      <w:r w:rsidRPr="007238FA">
        <w:rPr>
          <w:rFonts w:ascii="Garamond" w:hAnsi="Garamond" w:cs="Times New Roman"/>
          <w:color w:val="000000"/>
          <w:sz w:val="24"/>
          <w:szCs w:val="24"/>
          <w:lang w:val="sq-AL"/>
        </w:rPr>
        <w:t xml:space="preserve"> </w:t>
      </w:r>
      <w:r w:rsidR="00AE5438" w:rsidRPr="00673E4D">
        <w:rPr>
          <w:rFonts w:ascii="Garamond" w:hAnsi="Garamond" w:cs="Times New Roman"/>
          <w:color w:val="000000"/>
          <w:sz w:val="24"/>
          <w:szCs w:val="24"/>
          <w:lang w:val="sq-AL"/>
        </w:rPr>
        <w:t xml:space="preserve">mbrojtja </w:t>
      </w:r>
      <w:r w:rsidRPr="00673E4D">
        <w:rPr>
          <w:rFonts w:ascii="Garamond" w:hAnsi="Garamond" w:cs="Times New Roman"/>
          <w:color w:val="000000"/>
          <w:sz w:val="24"/>
          <w:szCs w:val="24"/>
          <w:lang w:val="sq-AL"/>
        </w:rPr>
        <w:t>e jetës së njerëzve dhe mjedisit;</w:t>
      </w:r>
    </w:p>
    <w:p w14:paraId="1D74D93A" w14:textId="689C72E6" w:rsidR="00673E4D" w:rsidRPr="00673E4D" w:rsidRDefault="00AE5438" w:rsidP="00673E4D">
      <w:pPr>
        <w:tabs>
          <w:tab w:val="left" w:pos="6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ç) </w:t>
      </w:r>
      <w:r w:rsidRPr="00673E4D">
        <w:rPr>
          <w:rFonts w:ascii="Garamond" w:hAnsi="Garamond" w:cs="Times New Roman"/>
          <w:color w:val="000000"/>
          <w:sz w:val="24"/>
          <w:szCs w:val="24"/>
          <w:lang w:val="sq-AL"/>
        </w:rPr>
        <w:t xml:space="preserve">zhvillimi </w:t>
      </w:r>
      <w:r w:rsidR="00673E4D" w:rsidRPr="00673E4D">
        <w:rPr>
          <w:rFonts w:ascii="Garamond" w:hAnsi="Garamond" w:cs="Times New Roman"/>
          <w:color w:val="000000"/>
          <w:sz w:val="24"/>
          <w:szCs w:val="24"/>
          <w:lang w:val="sq-AL"/>
        </w:rPr>
        <w:t>i aktivitetit minerar me ndikim minimal në fondin pyjor, kullosor e mjedisor;</w:t>
      </w:r>
    </w:p>
    <w:p w14:paraId="26BE4756" w14:textId="287EFA87" w:rsidR="00673E4D" w:rsidRPr="00673E4D" w:rsidRDefault="00673E4D" w:rsidP="00673E4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73E4D">
        <w:rPr>
          <w:rFonts w:ascii="Garamond" w:hAnsi="Garamond" w:cs="Times New Roman"/>
          <w:color w:val="000000"/>
          <w:sz w:val="24"/>
          <w:szCs w:val="24"/>
          <w:lang w:val="sq-AL"/>
        </w:rPr>
        <w:t>d)</w:t>
      </w:r>
      <w:r w:rsidRPr="007238FA">
        <w:rPr>
          <w:rFonts w:ascii="Garamond" w:hAnsi="Garamond" w:cs="Times New Roman"/>
          <w:color w:val="000000"/>
          <w:sz w:val="24"/>
          <w:szCs w:val="24"/>
          <w:lang w:val="sq-AL"/>
        </w:rPr>
        <w:t xml:space="preserve"> </w:t>
      </w:r>
      <w:r w:rsidR="00AE5438" w:rsidRPr="00673E4D">
        <w:rPr>
          <w:rFonts w:ascii="Garamond" w:hAnsi="Garamond" w:cs="Times New Roman"/>
          <w:color w:val="000000"/>
          <w:sz w:val="24"/>
          <w:szCs w:val="24"/>
          <w:lang w:val="sq-AL"/>
        </w:rPr>
        <w:t xml:space="preserve">rehabilitimi </w:t>
      </w:r>
      <w:r w:rsidRPr="00673E4D">
        <w:rPr>
          <w:rFonts w:ascii="Garamond" w:hAnsi="Garamond" w:cs="Times New Roman"/>
          <w:color w:val="000000"/>
          <w:sz w:val="24"/>
          <w:szCs w:val="24"/>
          <w:lang w:val="sq-AL"/>
        </w:rPr>
        <w:t>mjedisor, si pjesë e pandarë nga veprimtaritë minerare;</w:t>
      </w:r>
    </w:p>
    <w:p w14:paraId="6CC369BC" w14:textId="348829E3" w:rsidR="00673E4D" w:rsidRPr="00673E4D" w:rsidRDefault="00AE5438" w:rsidP="00673E4D">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dh) </w:t>
      </w:r>
      <w:r w:rsidRPr="00673E4D">
        <w:rPr>
          <w:rFonts w:ascii="Garamond" w:hAnsi="Garamond" w:cs="Times New Roman"/>
          <w:color w:val="000000"/>
          <w:sz w:val="24"/>
          <w:szCs w:val="24"/>
          <w:lang w:val="sq-AL"/>
        </w:rPr>
        <w:t xml:space="preserve">promovimi </w:t>
      </w:r>
      <w:r w:rsidR="00673E4D" w:rsidRPr="00673E4D">
        <w:rPr>
          <w:rFonts w:ascii="Garamond" w:hAnsi="Garamond" w:cs="Times New Roman"/>
          <w:color w:val="000000"/>
          <w:sz w:val="24"/>
          <w:szCs w:val="24"/>
          <w:lang w:val="sq-AL"/>
        </w:rPr>
        <w:t>i riciklimit dhe përdorimit të produkteve sekondare;</w:t>
      </w:r>
    </w:p>
    <w:p w14:paraId="6E5E1048" w14:textId="11BE0F61" w:rsidR="00673E4D" w:rsidRPr="007238FA" w:rsidRDefault="00673E4D" w:rsidP="00673E4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73E4D">
        <w:rPr>
          <w:rFonts w:ascii="Garamond" w:hAnsi="Garamond" w:cs="Times New Roman"/>
          <w:color w:val="000000"/>
          <w:sz w:val="24"/>
          <w:szCs w:val="24"/>
          <w:lang w:val="sq-AL"/>
        </w:rPr>
        <w:t>e)</w:t>
      </w:r>
      <w:r w:rsidRPr="007238FA">
        <w:rPr>
          <w:rFonts w:ascii="Garamond" w:hAnsi="Garamond" w:cs="Times New Roman"/>
          <w:color w:val="000000"/>
          <w:sz w:val="24"/>
          <w:szCs w:val="24"/>
          <w:lang w:val="sq-AL"/>
        </w:rPr>
        <w:t xml:space="preserve"> </w:t>
      </w:r>
      <w:r w:rsidR="00AE5438" w:rsidRPr="00673E4D">
        <w:rPr>
          <w:rFonts w:ascii="Garamond" w:hAnsi="Garamond" w:cs="Times New Roman"/>
          <w:color w:val="000000"/>
          <w:sz w:val="24"/>
          <w:szCs w:val="24"/>
          <w:lang w:val="sq-AL"/>
        </w:rPr>
        <w:t xml:space="preserve">përmirësimi </w:t>
      </w:r>
      <w:r w:rsidRPr="00673E4D">
        <w:rPr>
          <w:rFonts w:ascii="Garamond" w:hAnsi="Garamond" w:cs="Times New Roman"/>
          <w:color w:val="000000"/>
          <w:sz w:val="24"/>
          <w:szCs w:val="24"/>
          <w:lang w:val="sq-AL"/>
        </w:rPr>
        <w:t>dhe modernizimi i vazhdueshëm i bazës logjistike të institucioneve minerare;</w:t>
      </w:r>
    </w:p>
    <w:p w14:paraId="121760B9" w14:textId="10564C00" w:rsidR="00673E4D" w:rsidRPr="00673E4D" w:rsidRDefault="00673E4D" w:rsidP="00673E4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73E4D">
        <w:rPr>
          <w:rFonts w:ascii="Garamond" w:hAnsi="Garamond" w:cs="Times New Roman"/>
          <w:color w:val="000000"/>
          <w:sz w:val="24"/>
          <w:szCs w:val="24"/>
          <w:lang w:val="sq-AL"/>
        </w:rPr>
        <w:t xml:space="preserve">ë) </w:t>
      </w:r>
      <w:r w:rsidR="00AE5438" w:rsidRPr="00673E4D">
        <w:rPr>
          <w:rFonts w:ascii="Garamond" w:hAnsi="Garamond" w:cs="Times New Roman"/>
          <w:color w:val="000000"/>
          <w:sz w:val="24"/>
          <w:szCs w:val="24"/>
          <w:lang w:val="sq-AL"/>
        </w:rPr>
        <w:t xml:space="preserve">realizimi </w:t>
      </w:r>
      <w:r w:rsidRPr="00673E4D">
        <w:rPr>
          <w:rFonts w:ascii="Garamond" w:hAnsi="Garamond" w:cs="Times New Roman"/>
          <w:color w:val="000000"/>
          <w:sz w:val="24"/>
          <w:szCs w:val="24"/>
          <w:lang w:val="sq-AL"/>
        </w:rPr>
        <w:t>i studimeve dhe projekteve përgjithësuese dhe specifike gjeologo-minerare nga  institucionet minerare, si bazë e fuqishme informacioni e dobishme dhe e domosdoshme për vendimmarrjen, të cilat përfshijnë edhe planet e rehabilitimit mjedisor të sipërfaqeve</w:t>
      </w:r>
      <w:r w:rsidRPr="00673E4D">
        <w:rPr>
          <w:rFonts w:ascii="Garamond" w:eastAsia="MS Mincho" w:hAnsi="Garamond" w:cs="MS Mincho"/>
          <w:color w:val="000000"/>
          <w:sz w:val="24"/>
          <w:szCs w:val="24"/>
          <w:lang w:val="sq-AL"/>
        </w:rPr>
        <w:t>,</w:t>
      </w:r>
      <w:r w:rsidRPr="00673E4D">
        <w:rPr>
          <w:rFonts w:ascii="Garamond" w:hAnsi="Garamond" w:cs="Times New Roman"/>
          <w:color w:val="000000"/>
          <w:sz w:val="24"/>
          <w:szCs w:val="24"/>
          <w:lang w:val="sq-AL"/>
        </w:rPr>
        <w:t xml:space="preserve"> ku zhvillohet veprimtaria minerare;</w:t>
      </w:r>
    </w:p>
    <w:p w14:paraId="25E649C3" w14:textId="5AFE1B01" w:rsidR="00673E4D" w:rsidRPr="00673E4D" w:rsidRDefault="00673E4D" w:rsidP="00673E4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73E4D">
        <w:rPr>
          <w:rFonts w:ascii="Garamond" w:hAnsi="Garamond" w:cs="Times New Roman"/>
          <w:color w:val="000000"/>
          <w:sz w:val="24"/>
          <w:szCs w:val="24"/>
          <w:lang w:val="sq-AL"/>
        </w:rPr>
        <w:t>f)</w:t>
      </w:r>
      <w:r w:rsidRPr="007238FA">
        <w:rPr>
          <w:rFonts w:ascii="Garamond" w:hAnsi="Garamond" w:cs="Times New Roman"/>
          <w:color w:val="000000"/>
          <w:sz w:val="24"/>
          <w:szCs w:val="24"/>
          <w:lang w:val="sq-AL"/>
        </w:rPr>
        <w:t xml:space="preserve"> </w:t>
      </w:r>
      <w:r w:rsidR="00AE5438" w:rsidRPr="00673E4D">
        <w:rPr>
          <w:rFonts w:ascii="Garamond" w:hAnsi="Garamond" w:cs="Times New Roman"/>
          <w:color w:val="000000"/>
          <w:sz w:val="24"/>
          <w:szCs w:val="24"/>
          <w:lang w:val="sq-AL"/>
        </w:rPr>
        <w:t xml:space="preserve">realizimi </w:t>
      </w:r>
      <w:r w:rsidRPr="00673E4D">
        <w:rPr>
          <w:rFonts w:ascii="Garamond" w:hAnsi="Garamond" w:cs="Times New Roman"/>
          <w:color w:val="000000"/>
          <w:sz w:val="24"/>
          <w:szCs w:val="24"/>
          <w:lang w:val="sq-AL"/>
        </w:rPr>
        <w:t>në vazhdimësi i funksioneve të mbikëqyrjes së shfrytëzimit racional e efektiv të pasurive minerale, monitorimit minerar dhe të fenomeneve të postshfrytëzimit, rritja e kontrollit për rehabilitimin minerar dhe e sigurisë në punë, rritja e aftësisë shpëtuese në raste emergjencash,  si dhe monitorimi i rehabilitimit mjedisor të sipërfaqeve</w:t>
      </w:r>
      <w:r w:rsidRPr="00673E4D">
        <w:rPr>
          <w:rFonts w:ascii="Garamond" w:eastAsia="MS Mincho" w:hAnsi="Garamond" w:cs="MS Mincho"/>
          <w:color w:val="000000"/>
          <w:sz w:val="24"/>
          <w:szCs w:val="24"/>
          <w:lang w:val="sq-AL"/>
        </w:rPr>
        <w:t>,</w:t>
      </w:r>
      <w:r w:rsidRPr="00673E4D">
        <w:rPr>
          <w:rFonts w:ascii="Garamond" w:hAnsi="Garamond" w:cs="Times New Roman"/>
          <w:color w:val="000000"/>
          <w:sz w:val="24"/>
          <w:szCs w:val="24"/>
          <w:lang w:val="sq-AL"/>
        </w:rPr>
        <w:t xml:space="preserve"> ku zhvillohet veprimtaria minerare;</w:t>
      </w:r>
    </w:p>
    <w:p w14:paraId="0EA88C4B" w14:textId="4D3C3632" w:rsidR="00673E4D" w:rsidRPr="00673E4D" w:rsidRDefault="00673E4D" w:rsidP="00673E4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73E4D">
        <w:rPr>
          <w:rFonts w:ascii="Garamond" w:hAnsi="Garamond" w:cs="Times New Roman"/>
          <w:color w:val="000000"/>
          <w:sz w:val="24"/>
          <w:szCs w:val="24"/>
          <w:lang w:val="sq-AL"/>
        </w:rPr>
        <w:t>g)</w:t>
      </w:r>
      <w:r w:rsidRPr="007238FA">
        <w:rPr>
          <w:rFonts w:ascii="Garamond" w:hAnsi="Garamond" w:cs="Times New Roman"/>
          <w:color w:val="000000"/>
          <w:sz w:val="24"/>
          <w:szCs w:val="24"/>
          <w:lang w:val="sq-AL"/>
        </w:rPr>
        <w:t xml:space="preserve"> </w:t>
      </w:r>
      <w:r w:rsidR="00AE5438" w:rsidRPr="00673E4D">
        <w:rPr>
          <w:rFonts w:ascii="Garamond" w:hAnsi="Garamond" w:cs="Times New Roman"/>
          <w:color w:val="000000"/>
          <w:sz w:val="24"/>
          <w:szCs w:val="24"/>
          <w:lang w:val="sq-AL"/>
        </w:rPr>
        <w:t xml:space="preserve">monitorimi </w:t>
      </w:r>
      <w:r w:rsidRPr="00673E4D">
        <w:rPr>
          <w:rFonts w:ascii="Garamond" w:hAnsi="Garamond" w:cs="Times New Roman"/>
          <w:color w:val="000000"/>
          <w:sz w:val="24"/>
          <w:szCs w:val="24"/>
          <w:lang w:val="sq-AL"/>
        </w:rPr>
        <w:t>i zonave minerare dhe rehabilitimi i mjedisit të minierave të shfrytëzuara dhe të  mbyllura;</w:t>
      </w:r>
    </w:p>
    <w:p w14:paraId="731AD38A" w14:textId="1DF7C3E0" w:rsidR="00673E4D" w:rsidRPr="00673E4D" w:rsidRDefault="00673E4D" w:rsidP="00673E4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73E4D">
        <w:rPr>
          <w:rFonts w:ascii="Garamond" w:hAnsi="Garamond" w:cs="Times New Roman"/>
          <w:color w:val="000000"/>
          <w:sz w:val="24"/>
          <w:szCs w:val="24"/>
          <w:lang w:val="sq-AL"/>
        </w:rPr>
        <w:t xml:space="preserve">gj) </w:t>
      </w:r>
      <w:r w:rsidR="00AE5438" w:rsidRPr="00673E4D">
        <w:rPr>
          <w:rFonts w:ascii="Garamond" w:hAnsi="Garamond" w:cs="Times New Roman"/>
          <w:color w:val="000000"/>
          <w:sz w:val="24"/>
          <w:szCs w:val="24"/>
          <w:lang w:val="sq-AL"/>
        </w:rPr>
        <w:t xml:space="preserve">zhvillimi </w:t>
      </w:r>
      <w:r w:rsidRPr="00673E4D">
        <w:rPr>
          <w:rFonts w:ascii="Garamond" w:hAnsi="Garamond" w:cs="Times New Roman"/>
          <w:color w:val="000000"/>
          <w:sz w:val="24"/>
          <w:szCs w:val="24"/>
          <w:lang w:val="sq-AL"/>
        </w:rPr>
        <w:t>i bazës së të dhënave GIS dhe bashkëpunimi ndërmjet institucioneve minerare  dhe atyre homologe evropiane;</w:t>
      </w:r>
    </w:p>
    <w:p w14:paraId="67323B1C" w14:textId="6CEEE49E" w:rsidR="00673E4D" w:rsidRPr="00673E4D" w:rsidRDefault="00673E4D" w:rsidP="00673E4D">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673E4D">
        <w:rPr>
          <w:rFonts w:ascii="Garamond" w:hAnsi="Garamond" w:cs="Times New Roman"/>
          <w:color w:val="000000"/>
          <w:sz w:val="24"/>
          <w:szCs w:val="24"/>
          <w:lang w:val="sq-AL"/>
        </w:rPr>
        <w:t>h)</w:t>
      </w:r>
      <w:r w:rsidRPr="007238FA">
        <w:rPr>
          <w:rFonts w:ascii="Garamond" w:hAnsi="Garamond" w:cs="Times New Roman"/>
          <w:color w:val="000000"/>
          <w:sz w:val="24"/>
          <w:szCs w:val="24"/>
          <w:lang w:val="sq-AL"/>
        </w:rPr>
        <w:t xml:space="preserve"> </w:t>
      </w:r>
      <w:r w:rsidR="00AE5438" w:rsidRPr="00673E4D">
        <w:rPr>
          <w:rFonts w:ascii="Garamond" w:hAnsi="Garamond" w:cs="Times New Roman"/>
          <w:color w:val="000000"/>
          <w:sz w:val="24"/>
          <w:szCs w:val="24"/>
          <w:lang w:val="sq-AL"/>
        </w:rPr>
        <w:t xml:space="preserve">përafrimi </w:t>
      </w:r>
      <w:r w:rsidRPr="00673E4D">
        <w:rPr>
          <w:rFonts w:ascii="Garamond" w:hAnsi="Garamond" w:cs="Times New Roman"/>
          <w:color w:val="000000"/>
          <w:sz w:val="24"/>
          <w:szCs w:val="24"/>
          <w:lang w:val="sq-AL"/>
        </w:rPr>
        <w:t>i legjislacionit në sektorin minerar lidhur me rregullat e kapjes dhe të depozitimit gjeologjik të d</w:t>
      </w:r>
      <w:r w:rsidR="00770F07">
        <w:rPr>
          <w:rFonts w:ascii="Garamond" w:hAnsi="Garamond" w:cs="Times New Roman"/>
          <w:color w:val="000000"/>
          <w:sz w:val="24"/>
          <w:szCs w:val="24"/>
          <w:lang w:val="sq-AL"/>
        </w:rPr>
        <w:t>y</w:t>
      </w:r>
      <w:r w:rsidRPr="00673E4D">
        <w:rPr>
          <w:rFonts w:ascii="Garamond" w:hAnsi="Garamond" w:cs="Times New Roman"/>
          <w:color w:val="000000"/>
          <w:sz w:val="24"/>
          <w:szCs w:val="24"/>
          <w:lang w:val="sq-AL"/>
        </w:rPr>
        <w:t>oksidit të karbonit apo në mënyra të tjera;</w:t>
      </w:r>
    </w:p>
    <w:p w14:paraId="0D128342" w14:textId="1D103C92" w:rsidR="00673E4D" w:rsidRPr="00673E4D" w:rsidRDefault="00673E4D" w:rsidP="00673E4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73E4D">
        <w:rPr>
          <w:rFonts w:ascii="Garamond" w:hAnsi="Garamond" w:cs="Times New Roman"/>
          <w:color w:val="000000"/>
          <w:sz w:val="24"/>
          <w:szCs w:val="24"/>
          <w:lang w:val="sq-AL"/>
        </w:rPr>
        <w:t>i)</w:t>
      </w:r>
      <w:r w:rsidRPr="007238FA">
        <w:rPr>
          <w:rFonts w:ascii="Garamond" w:hAnsi="Garamond" w:cs="Times New Roman"/>
          <w:color w:val="000000"/>
          <w:sz w:val="24"/>
          <w:szCs w:val="24"/>
          <w:lang w:val="sq-AL"/>
        </w:rPr>
        <w:t xml:space="preserve"> </w:t>
      </w:r>
      <w:r w:rsidR="00AE5438" w:rsidRPr="00673E4D">
        <w:rPr>
          <w:rFonts w:ascii="Garamond" w:hAnsi="Garamond" w:cs="Times New Roman"/>
          <w:color w:val="000000"/>
          <w:sz w:val="24"/>
          <w:szCs w:val="24"/>
          <w:lang w:val="sq-AL"/>
        </w:rPr>
        <w:t xml:space="preserve">mbështetja </w:t>
      </w:r>
      <w:r w:rsidRPr="00673E4D">
        <w:rPr>
          <w:rFonts w:ascii="Garamond" w:hAnsi="Garamond" w:cs="Times New Roman"/>
          <w:color w:val="000000"/>
          <w:sz w:val="24"/>
          <w:szCs w:val="24"/>
          <w:lang w:val="sq-AL"/>
        </w:rPr>
        <w:t>dhe inkurajimi i përgatitjes së specialistëve të rinj për veprimtarinë minerare dhe mjedisore për të qenë të aftë të përballen me sfidat e sektorit dhe zhvillimi i burimeve njerëzore</w:t>
      </w:r>
      <w:r w:rsidRPr="00673E4D">
        <w:rPr>
          <w:rFonts w:ascii="Garamond" w:eastAsia="MS Mincho" w:hAnsi="Garamond" w:cs="MS Mincho"/>
          <w:color w:val="000000"/>
          <w:sz w:val="24"/>
          <w:szCs w:val="24"/>
          <w:lang w:val="sq-AL"/>
        </w:rPr>
        <w:t>,</w:t>
      </w:r>
      <w:r w:rsidRPr="00673E4D">
        <w:rPr>
          <w:rFonts w:ascii="Garamond" w:hAnsi="Garamond" w:cs="Times New Roman"/>
          <w:color w:val="000000"/>
          <w:sz w:val="24"/>
          <w:szCs w:val="24"/>
          <w:lang w:val="sq-AL"/>
        </w:rPr>
        <w:t xml:space="preserve"> në bashkërendim me universitetet dhe qendrat kërkimore të   gjeoshkencave;</w:t>
      </w:r>
    </w:p>
    <w:p w14:paraId="1A42258A" w14:textId="293D78C0" w:rsidR="00673E4D" w:rsidRPr="00673E4D" w:rsidRDefault="00673E4D" w:rsidP="00673E4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73E4D">
        <w:rPr>
          <w:rFonts w:ascii="Garamond" w:hAnsi="Garamond" w:cs="Times New Roman"/>
          <w:color w:val="000000"/>
          <w:sz w:val="24"/>
          <w:szCs w:val="24"/>
          <w:lang w:val="sq-AL"/>
        </w:rPr>
        <w:t>j)</w:t>
      </w:r>
      <w:r w:rsidRPr="007238FA">
        <w:rPr>
          <w:rFonts w:ascii="Garamond" w:hAnsi="Garamond" w:cs="Times New Roman"/>
          <w:color w:val="000000"/>
          <w:sz w:val="24"/>
          <w:szCs w:val="24"/>
          <w:lang w:val="sq-AL"/>
        </w:rPr>
        <w:t xml:space="preserve"> </w:t>
      </w:r>
      <w:r w:rsidR="00770F07">
        <w:rPr>
          <w:rFonts w:ascii="Garamond" w:hAnsi="Garamond" w:cs="Times New Roman"/>
          <w:color w:val="000000"/>
          <w:sz w:val="24"/>
          <w:szCs w:val="24"/>
          <w:lang w:val="sq-AL"/>
        </w:rPr>
        <w:t>m</w:t>
      </w:r>
      <w:r w:rsidRPr="00673E4D">
        <w:rPr>
          <w:rFonts w:ascii="Garamond" w:hAnsi="Garamond" w:cs="Times New Roman"/>
          <w:color w:val="000000"/>
          <w:sz w:val="24"/>
          <w:szCs w:val="24"/>
          <w:lang w:val="sq-AL"/>
        </w:rPr>
        <w:t>brojtja e tokës bujqësore nga dëmtimet.</w:t>
      </w:r>
    </w:p>
    <w:p w14:paraId="79E770F6" w14:textId="69673CB5" w:rsidR="00673E4D" w:rsidRPr="00673E4D" w:rsidRDefault="00673E4D" w:rsidP="00673E4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73E4D">
        <w:rPr>
          <w:rFonts w:ascii="Garamond" w:hAnsi="Garamond" w:cs="Times New Roman"/>
          <w:color w:val="000000"/>
          <w:sz w:val="24"/>
          <w:szCs w:val="24"/>
          <w:lang w:val="sq-AL"/>
        </w:rPr>
        <w:t>3.</w:t>
      </w:r>
      <w:r w:rsidRPr="007238FA">
        <w:rPr>
          <w:rFonts w:ascii="Garamond" w:hAnsi="Garamond" w:cs="Times New Roman"/>
          <w:color w:val="000000"/>
          <w:sz w:val="24"/>
          <w:szCs w:val="24"/>
          <w:lang w:val="sq-AL"/>
        </w:rPr>
        <w:t xml:space="preserve"> </w:t>
      </w:r>
      <w:r w:rsidRPr="00673E4D">
        <w:rPr>
          <w:rFonts w:ascii="Garamond" w:hAnsi="Garamond" w:cs="Times New Roman"/>
          <w:color w:val="000000"/>
          <w:sz w:val="24"/>
          <w:szCs w:val="24"/>
          <w:lang w:val="sq-AL"/>
        </w:rPr>
        <w:t xml:space="preserve">Zonat minerare, për të cilat do të jepen lejet minerare, përmes procesit të konkurrimit apo procedurave të hapura, për periudhën 3-vjeçare </w:t>
      </w:r>
      <w:r w:rsidR="00770F07">
        <w:rPr>
          <w:rFonts w:ascii="Garamond" w:hAnsi="Garamond" w:cs="Times New Roman"/>
          <w:color w:val="000000"/>
          <w:sz w:val="24"/>
          <w:szCs w:val="24"/>
          <w:lang w:val="sq-AL"/>
        </w:rPr>
        <w:t>2022–</w:t>
      </w:r>
      <w:r w:rsidRPr="00673E4D">
        <w:rPr>
          <w:rFonts w:ascii="Garamond" w:hAnsi="Garamond" w:cs="Times New Roman"/>
          <w:color w:val="000000"/>
          <w:sz w:val="24"/>
          <w:szCs w:val="24"/>
          <w:lang w:val="sq-AL"/>
        </w:rPr>
        <w:t>2024, janë të përcaktuara, sipas aneksit nr.</w:t>
      </w:r>
      <w:r w:rsidR="00770F07">
        <w:rPr>
          <w:rFonts w:ascii="Garamond" w:hAnsi="Garamond" w:cs="Times New Roman"/>
          <w:color w:val="000000"/>
          <w:sz w:val="24"/>
          <w:szCs w:val="24"/>
          <w:lang w:val="sq-AL"/>
        </w:rPr>
        <w:t xml:space="preserve"> </w:t>
      </w:r>
      <w:r w:rsidRPr="00673E4D">
        <w:rPr>
          <w:rFonts w:ascii="Garamond" w:hAnsi="Garamond" w:cs="Times New Roman"/>
          <w:color w:val="000000"/>
          <w:sz w:val="24"/>
          <w:szCs w:val="24"/>
          <w:lang w:val="sq-AL"/>
        </w:rPr>
        <w:t xml:space="preserve">1, që i bashkëlidhet këtij vendimi. </w:t>
      </w:r>
    </w:p>
    <w:p w14:paraId="04CE8A50" w14:textId="207A0EDB" w:rsidR="00673E4D" w:rsidRPr="00673E4D" w:rsidRDefault="00673E4D" w:rsidP="00673E4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73E4D">
        <w:rPr>
          <w:rFonts w:ascii="Garamond" w:hAnsi="Garamond" w:cs="Times New Roman"/>
          <w:color w:val="000000"/>
          <w:sz w:val="24"/>
          <w:szCs w:val="24"/>
          <w:lang w:val="sq-AL"/>
        </w:rPr>
        <w:t>4.</w:t>
      </w:r>
      <w:r w:rsidRPr="007238FA">
        <w:rPr>
          <w:rFonts w:ascii="Garamond" w:hAnsi="Garamond" w:cs="Times New Roman"/>
          <w:color w:val="000000"/>
          <w:sz w:val="24"/>
          <w:szCs w:val="24"/>
          <w:lang w:val="sq-AL"/>
        </w:rPr>
        <w:t xml:space="preserve"> </w:t>
      </w:r>
      <w:r w:rsidRPr="00673E4D">
        <w:rPr>
          <w:rFonts w:ascii="Garamond" w:hAnsi="Garamond" w:cs="Times New Roman"/>
          <w:color w:val="000000"/>
          <w:sz w:val="24"/>
          <w:szCs w:val="24"/>
          <w:lang w:val="sq-AL"/>
        </w:rPr>
        <w:t xml:space="preserve">Zonat minerare, të cilat kalojnë në procedurë konkurruese, si dhe zonat e hapura përcaktohen në planin vjetor minerar, mbështetur në hartën minerare digjitale. </w:t>
      </w:r>
    </w:p>
    <w:p w14:paraId="5285897D" w14:textId="4ADC75CD" w:rsidR="00673E4D" w:rsidRPr="00673E4D" w:rsidRDefault="00673E4D" w:rsidP="00673E4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73E4D">
        <w:rPr>
          <w:rFonts w:ascii="Garamond" w:hAnsi="Garamond" w:cs="Times New Roman"/>
          <w:color w:val="000000"/>
          <w:sz w:val="24"/>
          <w:szCs w:val="24"/>
          <w:lang w:val="sq-AL"/>
        </w:rPr>
        <w:t>5.</w:t>
      </w:r>
      <w:r w:rsidRPr="007238FA">
        <w:rPr>
          <w:rFonts w:ascii="Garamond" w:hAnsi="Garamond" w:cs="Times New Roman"/>
          <w:color w:val="000000"/>
          <w:sz w:val="24"/>
          <w:szCs w:val="24"/>
          <w:lang w:val="sq-AL"/>
        </w:rPr>
        <w:t xml:space="preserve"> </w:t>
      </w:r>
      <w:r w:rsidRPr="00673E4D">
        <w:rPr>
          <w:rFonts w:ascii="Garamond" w:hAnsi="Garamond" w:cs="Times New Roman"/>
          <w:color w:val="000000"/>
          <w:sz w:val="24"/>
          <w:szCs w:val="24"/>
          <w:lang w:val="sq-AL"/>
        </w:rPr>
        <w:t>Dhënia e të drejtave minerare për këto zona do të realizohet, sipas legjislacionit për dhënien e të drejtave minerare për zonat konkurruese dhe për zonat e hapura.</w:t>
      </w:r>
    </w:p>
    <w:p w14:paraId="3F6E7D9F" w14:textId="493C5144" w:rsidR="00673E4D" w:rsidRPr="00673E4D" w:rsidRDefault="00673E4D" w:rsidP="00673E4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73E4D">
        <w:rPr>
          <w:rFonts w:ascii="Garamond" w:hAnsi="Garamond" w:cs="Times New Roman"/>
          <w:color w:val="000000"/>
          <w:sz w:val="24"/>
          <w:szCs w:val="24"/>
          <w:lang w:val="sq-AL"/>
        </w:rPr>
        <w:lastRenderedPageBreak/>
        <w:t>6.</w:t>
      </w:r>
      <w:r w:rsidRPr="007238FA">
        <w:rPr>
          <w:rFonts w:ascii="Garamond" w:hAnsi="Garamond" w:cs="Times New Roman"/>
          <w:color w:val="000000"/>
          <w:sz w:val="24"/>
          <w:szCs w:val="24"/>
          <w:lang w:val="sq-AL"/>
        </w:rPr>
        <w:t xml:space="preserve"> </w:t>
      </w:r>
      <w:r w:rsidRPr="00673E4D">
        <w:rPr>
          <w:rFonts w:ascii="Garamond" w:hAnsi="Garamond" w:cs="Times New Roman"/>
          <w:color w:val="000000"/>
          <w:sz w:val="24"/>
          <w:szCs w:val="24"/>
          <w:lang w:val="sq-AL"/>
        </w:rPr>
        <w:t>Veprimtaria studimore gjeologjike gjatë kësaj periudhe përfshin:</w:t>
      </w:r>
    </w:p>
    <w:p w14:paraId="0B872B1F" w14:textId="53647558" w:rsidR="00673E4D" w:rsidRPr="00673E4D" w:rsidRDefault="00673E4D" w:rsidP="00673E4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73E4D">
        <w:rPr>
          <w:rFonts w:ascii="Garamond" w:hAnsi="Garamond" w:cs="Times New Roman"/>
          <w:color w:val="000000"/>
          <w:sz w:val="24"/>
          <w:szCs w:val="24"/>
          <w:lang w:val="sq-AL"/>
        </w:rPr>
        <w:t>a)</w:t>
      </w:r>
      <w:r w:rsidRPr="007238FA">
        <w:rPr>
          <w:rFonts w:ascii="Garamond" w:hAnsi="Garamond" w:cs="Times New Roman"/>
          <w:color w:val="000000"/>
          <w:sz w:val="24"/>
          <w:szCs w:val="24"/>
          <w:lang w:val="sq-AL"/>
        </w:rPr>
        <w:t xml:space="preserve"> </w:t>
      </w:r>
      <w:r w:rsidRPr="00673E4D">
        <w:rPr>
          <w:rFonts w:ascii="Garamond" w:hAnsi="Garamond" w:cs="Times New Roman"/>
          <w:color w:val="000000"/>
          <w:sz w:val="24"/>
          <w:szCs w:val="24"/>
          <w:lang w:val="sq-AL"/>
        </w:rPr>
        <w:t xml:space="preserve">rivlerësimin e resurseve minerare, nëpërmjet përgjithësimit të të dhënave komplekse gjeologjike, vlerësimin e planifikimit territorial, </w:t>
      </w:r>
      <w:bookmarkStart w:id="0" w:name="_GoBack"/>
      <w:bookmarkEnd w:id="0"/>
      <w:r w:rsidRPr="005A60E0">
        <w:rPr>
          <w:rFonts w:ascii="Garamond" w:hAnsi="Garamond" w:cs="Times New Roman"/>
          <w:color w:val="000000"/>
          <w:sz w:val="24"/>
          <w:szCs w:val="24"/>
          <w:lang w:val="sq-AL"/>
        </w:rPr>
        <w:t>mirrimin</w:t>
      </w:r>
      <w:r w:rsidRPr="00673E4D">
        <w:rPr>
          <w:rFonts w:ascii="Garamond" w:hAnsi="Garamond" w:cs="Times New Roman"/>
          <w:color w:val="000000"/>
          <w:sz w:val="24"/>
          <w:szCs w:val="24"/>
          <w:lang w:val="sq-AL"/>
        </w:rPr>
        <w:t xml:space="preserve"> e territorit dhe vlerësimin e rrezikut gjeologjik;</w:t>
      </w:r>
    </w:p>
    <w:p w14:paraId="5B8E0021" w14:textId="3EC249AF" w:rsidR="00673E4D" w:rsidRPr="00673E4D" w:rsidRDefault="00673E4D" w:rsidP="00673E4D">
      <w:pPr>
        <w:autoSpaceDE w:val="0"/>
        <w:autoSpaceDN w:val="0"/>
        <w:adjustRightInd w:val="0"/>
        <w:spacing w:after="0" w:line="240" w:lineRule="auto"/>
        <w:ind w:firstLine="284"/>
        <w:rPr>
          <w:rFonts w:ascii="Garamond" w:hAnsi="Garamond" w:cs="Times New Roman"/>
          <w:color w:val="000000"/>
          <w:sz w:val="24"/>
          <w:szCs w:val="24"/>
          <w:lang w:val="sq-AL"/>
        </w:rPr>
      </w:pPr>
      <w:r w:rsidRPr="00673E4D">
        <w:rPr>
          <w:rFonts w:ascii="Garamond" w:hAnsi="Garamond" w:cs="Times New Roman"/>
          <w:color w:val="000000"/>
          <w:sz w:val="24"/>
          <w:szCs w:val="24"/>
          <w:lang w:val="sq-AL"/>
        </w:rPr>
        <w:t>b)</w:t>
      </w:r>
      <w:r w:rsidRPr="007238FA">
        <w:rPr>
          <w:rFonts w:ascii="Garamond" w:hAnsi="Garamond" w:cs="Times New Roman"/>
          <w:color w:val="000000"/>
          <w:sz w:val="24"/>
          <w:szCs w:val="24"/>
          <w:lang w:val="sq-AL"/>
        </w:rPr>
        <w:t xml:space="preserve"> </w:t>
      </w:r>
      <w:r w:rsidRPr="00673E4D">
        <w:rPr>
          <w:rFonts w:ascii="Garamond" w:hAnsi="Garamond" w:cs="Times New Roman"/>
          <w:color w:val="000000"/>
          <w:sz w:val="24"/>
          <w:szCs w:val="24"/>
          <w:lang w:val="sq-AL"/>
        </w:rPr>
        <w:t>monitorimin e vazhdueshëm të ujërave nëntokësore;</w:t>
      </w:r>
    </w:p>
    <w:p w14:paraId="71A7D0D8" w14:textId="724BEF48" w:rsidR="00673E4D" w:rsidRPr="00673E4D" w:rsidRDefault="00673E4D" w:rsidP="00673E4D">
      <w:pPr>
        <w:autoSpaceDE w:val="0"/>
        <w:autoSpaceDN w:val="0"/>
        <w:adjustRightInd w:val="0"/>
        <w:spacing w:after="0" w:line="240" w:lineRule="auto"/>
        <w:ind w:firstLine="284"/>
        <w:rPr>
          <w:rFonts w:ascii="Garamond" w:hAnsi="Garamond" w:cs="Times New Roman"/>
          <w:color w:val="000000"/>
          <w:sz w:val="24"/>
          <w:szCs w:val="24"/>
          <w:lang w:val="sq-AL"/>
        </w:rPr>
      </w:pPr>
      <w:r w:rsidRPr="00673E4D">
        <w:rPr>
          <w:rFonts w:ascii="Garamond" w:hAnsi="Garamond" w:cs="Times New Roman"/>
          <w:color w:val="000000"/>
          <w:sz w:val="24"/>
          <w:szCs w:val="24"/>
          <w:lang w:val="sq-AL"/>
        </w:rPr>
        <w:t>c)</w:t>
      </w:r>
      <w:r w:rsidRPr="007238FA">
        <w:rPr>
          <w:rFonts w:ascii="Garamond" w:hAnsi="Garamond" w:cs="Times New Roman"/>
          <w:color w:val="000000"/>
          <w:sz w:val="24"/>
          <w:szCs w:val="24"/>
          <w:lang w:val="sq-AL"/>
        </w:rPr>
        <w:t xml:space="preserve"> </w:t>
      </w:r>
      <w:r w:rsidRPr="00673E4D">
        <w:rPr>
          <w:rFonts w:ascii="Garamond" w:hAnsi="Garamond" w:cs="Times New Roman"/>
          <w:color w:val="000000"/>
          <w:sz w:val="24"/>
          <w:szCs w:val="24"/>
          <w:lang w:val="sq-AL"/>
        </w:rPr>
        <w:t>realizimin e studimeve dhe të projekteve për emergjencat civile.</w:t>
      </w:r>
    </w:p>
    <w:p w14:paraId="4E03ED06" w14:textId="6E71FF7E" w:rsidR="00673E4D" w:rsidRPr="00673E4D" w:rsidRDefault="00673E4D" w:rsidP="00673E4D">
      <w:pPr>
        <w:tabs>
          <w:tab w:val="left" w:pos="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73E4D">
        <w:rPr>
          <w:rFonts w:ascii="Garamond" w:hAnsi="Garamond" w:cs="Times New Roman"/>
          <w:color w:val="000000"/>
          <w:sz w:val="24"/>
          <w:szCs w:val="24"/>
          <w:lang w:val="sq-AL"/>
        </w:rPr>
        <w:t>7.</w:t>
      </w:r>
      <w:r w:rsidRPr="007238FA">
        <w:rPr>
          <w:rFonts w:ascii="Garamond" w:hAnsi="Garamond" w:cs="Times New Roman"/>
          <w:color w:val="000000"/>
          <w:sz w:val="24"/>
          <w:szCs w:val="24"/>
          <w:lang w:val="sq-AL"/>
        </w:rPr>
        <w:t xml:space="preserve"> </w:t>
      </w:r>
      <w:r w:rsidRPr="00673E4D">
        <w:rPr>
          <w:rFonts w:ascii="Garamond" w:hAnsi="Garamond" w:cs="Times New Roman"/>
          <w:color w:val="000000"/>
          <w:sz w:val="24"/>
          <w:szCs w:val="24"/>
          <w:lang w:val="sq-AL"/>
        </w:rPr>
        <w:t>Zonat minerare të rrezikshme, për të cilat ndalohet dhënia e të drejtave minerare, janë të përcaktuara me koordinata në aneksin nr.</w:t>
      </w:r>
      <w:r w:rsidR="00D70A8D">
        <w:rPr>
          <w:rFonts w:ascii="Garamond" w:hAnsi="Garamond" w:cs="Times New Roman"/>
          <w:color w:val="000000"/>
          <w:sz w:val="24"/>
          <w:szCs w:val="24"/>
          <w:lang w:val="sq-AL"/>
        </w:rPr>
        <w:t xml:space="preserve"> </w:t>
      </w:r>
      <w:r w:rsidRPr="00673E4D">
        <w:rPr>
          <w:rFonts w:ascii="Garamond" w:hAnsi="Garamond" w:cs="Times New Roman"/>
          <w:color w:val="000000"/>
          <w:sz w:val="24"/>
          <w:szCs w:val="24"/>
          <w:lang w:val="sq-AL"/>
        </w:rPr>
        <w:t xml:space="preserve">2, që i bashkëlidhet këtij vendimi. Ky aneks përditësohet nga strukturat përgjegjëse, Agjencia Kombëtare e Burimeve Natyrore, Shërbimi Gjeologjik Shqiptar, Autoriteti Kombëtar i Sigurisë dhe Emergjencave në Miniera. Aneksi i përditësuar do të publikohet në faqen zyrtare të ministrisë përgjegjëse për veprimtarinë minerare. </w:t>
      </w:r>
    </w:p>
    <w:p w14:paraId="7269B432" w14:textId="34B3DE0A" w:rsidR="00673E4D" w:rsidRPr="00673E4D" w:rsidRDefault="00673E4D" w:rsidP="00673E4D">
      <w:pPr>
        <w:tabs>
          <w:tab w:val="left" w:pos="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73E4D">
        <w:rPr>
          <w:rFonts w:ascii="Garamond" w:hAnsi="Garamond" w:cs="Times New Roman"/>
          <w:color w:val="000000"/>
          <w:sz w:val="24"/>
          <w:szCs w:val="24"/>
          <w:lang w:val="sq-AL"/>
        </w:rPr>
        <w:t>8.</w:t>
      </w:r>
      <w:r w:rsidRPr="007238FA">
        <w:rPr>
          <w:rFonts w:ascii="Garamond" w:hAnsi="Garamond" w:cs="Times New Roman"/>
          <w:color w:val="000000"/>
          <w:sz w:val="24"/>
          <w:szCs w:val="24"/>
          <w:lang w:val="sq-AL"/>
        </w:rPr>
        <w:t xml:space="preserve"> </w:t>
      </w:r>
      <w:r w:rsidRPr="00673E4D">
        <w:rPr>
          <w:rFonts w:ascii="Garamond" w:hAnsi="Garamond" w:cs="Times New Roman"/>
          <w:color w:val="000000"/>
          <w:sz w:val="24"/>
          <w:szCs w:val="24"/>
          <w:lang w:val="sq-AL"/>
        </w:rPr>
        <w:t>Zonat minerare, në të cilat është revokuar leja minerare apo mund të revokohet leja minerare për shkaqe ligjore, mund të shpallen si zona të reja konkurruese, pavarësisht se nuk janë përfshirë në programin e veprimit për zbatimin e strategjisë minerare, për periudhën 3-vjeçare 2022</w:t>
      </w:r>
      <w:r w:rsidR="00687976">
        <w:rPr>
          <w:rFonts w:ascii="Garamond" w:hAnsi="Garamond" w:cs="Times New Roman"/>
          <w:color w:val="000000"/>
          <w:sz w:val="24"/>
          <w:szCs w:val="24"/>
          <w:lang w:val="sq-AL"/>
        </w:rPr>
        <w:t>–</w:t>
      </w:r>
      <w:r w:rsidRPr="00673E4D">
        <w:rPr>
          <w:rFonts w:ascii="Garamond" w:hAnsi="Garamond" w:cs="Times New Roman"/>
          <w:color w:val="000000"/>
          <w:sz w:val="24"/>
          <w:szCs w:val="24"/>
          <w:lang w:val="sq-AL"/>
        </w:rPr>
        <w:t>2024.</w:t>
      </w:r>
    </w:p>
    <w:p w14:paraId="238B2B48" w14:textId="16130552" w:rsidR="00673E4D" w:rsidRPr="00673E4D" w:rsidRDefault="00673E4D" w:rsidP="00673E4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73E4D">
        <w:rPr>
          <w:rFonts w:ascii="Garamond" w:hAnsi="Garamond" w:cs="Times New Roman"/>
          <w:color w:val="000000"/>
          <w:sz w:val="24"/>
          <w:szCs w:val="24"/>
          <w:lang w:val="sq-AL"/>
        </w:rPr>
        <w:t>9.</w:t>
      </w:r>
      <w:r w:rsidRPr="007238FA">
        <w:rPr>
          <w:rFonts w:ascii="Garamond" w:hAnsi="Garamond" w:cs="Times New Roman"/>
          <w:color w:val="000000"/>
          <w:sz w:val="24"/>
          <w:szCs w:val="24"/>
          <w:lang w:val="sq-AL"/>
        </w:rPr>
        <w:t xml:space="preserve"> </w:t>
      </w:r>
      <w:r w:rsidRPr="00673E4D">
        <w:rPr>
          <w:rFonts w:ascii="Garamond" w:hAnsi="Garamond" w:cs="Times New Roman"/>
          <w:color w:val="000000"/>
          <w:sz w:val="24"/>
          <w:szCs w:val="24"/>
          <w:lang w:val="sq-AL"/>
        </w:rPr>
        <w:t>Produkti vjetor minerar parashikohet me një rritje deri në 5% në vit.</w:t>
      </w:r>
    </w:p>
    <w:p w14:paraId="10619F62" w14:textId="77777777" w:rsidR="00673E4D" w:rsidRPr="007238FA" w:rsidRDefault="00673E4D" w:rsidP="00673E4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73E4D">
        <w:rPr>
          <w:rFonts w:ascii="Garamond" w:hAnsi="Garamond" w:cs="Times New Roman"/>
          <w:color w:val="000000"/>
          <w:sz w:val="24"/>
          <w:szCs w:val="24"/>
          <w:lang w:val="sq-AL"/>
        </w:rPr>
        <w:t>10.</w:t>
      </w:r>
      <w:r w:rsidRPr="007238FA">
        <w:rPr>
          <w:rFonts w:ascii="Garamond" w:hAnsi="Garamond" w:cs="Times New Roman"/>
          <w:color w:val="000000"/>
          <w:sz w:val="24"/>
          <w:szCs w:val="24"/>
          <w:lang w:val="sq-AL"/>
        </w:rPr>
        <w:t xml:space="preserve"> </w:t>
      </w:r>
      <w:r w:rsidRPr="00673E4D">
        <w:rPr>
          <w:rFonts w:ascii="Garamond" w:hAnsi="Garamond" w:cs="Times New Roman"/>
          <w:color w:val="000000"/>
          <w:sz w:val="24"/>
          <w:szCs w:val="24"/>
          <w:lang w:val="sq-AL"/>
        </w:rPr>
        <w:t>Ngarkohet Ministria e Infrastrukturës dhe Energjisë për zbatimin e këtij vendimi.</w:t>
      </w:r>
    </w:p>
    <w:p w14:paraId="027459E2" w14:textId="62D09A07" w:rsidR="00673E4D" w:rsidRPr="007238FA" w:rsidRDefault="00673E4D" w:rsidP="00673E4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73E4D">
        <w:rPr>
          <w:rFonts w:ascii="Garamond" w:hAnsi="Garamond" w:cs="Times New Roman"/>
          <w:color w:val="000000"/>
          <w:sz w:val="24"/>
          <w:szCs w:val="24"/>
          <w:lang w:val="sq-AL"/>
        </w:rPr>
        <w:t>Ky ven</w:t>
      </w:r>
      <w:r w:rsidRPr="007238FA">
        <w:rPr>
          <w:rFonts w:ascii="Garamond" w:hAnsi="Garamond" w:cs="Times New Roman"/>
          <w:color w:val="000000"/>
          <w:sz w:val="24"/>
          <w:szCs w:val="24"/>
          <w:lang w:val="sq-AL"/>
        </w:rPr>
        <w:t>dim hyn në fuqi pas botimit në Fletoren Z</w:t>
      </w:r>
      <w:r w:rsidRPr="00673E4D">
        <w:rPr>
          <w:rFonts w:ascii="Garamond" w:hAnsi="Garamond" w:cs="Times New Roman"/>
          <w:color w:val="000000"/>
          <w:sz w:val="24"/>
          <w:szCs w:val="24"/>
          <w:lang w:val="sq-AL"/>
        </w:rPr>
        <w:t>yrt</w:t>
      </w:r>
      <w:r w:rsidRPr="007238FA">
        <w:rPr>
          <w:rFonts w:ascii="Garamond" w:hAnsi="Garamond" w:cs="Times New Roman"/>
          <w:color w:val="000000"/>
          <w:sz w:val="24"/>
          <w:szCs w:val="24"/>
          <w:lang w:val="sq-AL"/>
        </w:rPr>
        <w:t>are</w:t>
      </w:r>
      <w:r w:rsidRPr="00673E4D">
        <w:rPr>
          <w:rFonts w:ascii="Garamond" w:hAnsi="Garamond" w:cs="Times New Roman"/>
          <w:color w:val="000000"/>
          <w:sz w:val="24"/>
          <w:szCs w:val="24"/>
          <w:lang w:val="sq-AL"/>
        </w:rPr>
        <w:t>.</w:t>
      </w:r>
    </w:p>
    <w:p w14:paraId="20E4DA8C" w14:textId="77777777" w:rsidR="00673E4D" w:rsidRPr="00673E4D" w:rsidRDefault="00673E4D" w:rsidP="00673E4D">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4A8DF3C" w14:textId="77777777" w:rsidR="00673E4D" w:rsidRPr="00673E4D" w:rsidRDefault="00673E4D" w:rsidP="00673E4D">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673E4D">
        <w:rPr>
          <w:rFonts w:ascii="Garamond" w:hAnsi="Garamond" w:cs="Times New Roman"/>
          <w:bCs/>
          <w:color w:val="000000"/>
          <w:sz w:val="24"/>
          <w:szCs w:val="24"/>
          <w:lang w:val="sq-AL"/>
        </w:rPr>
        <w:t>ZËVENDËSKRYEMINISTËR</w:t>
      </w:r>
    </w:p>
    <w:p w14:paraId="0976C84E" w14:textId="44E6C0FF" w:rsidR="000366AB" w:rsidRPr="007238FA" w:rsidRDefault="00673E4D" w:rsidP="00673E4D">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7238FA">
        <w:rPr>
          <w:rFonts w:ascii="Garamond" w:hAnsi="Garamond" w:cs="Times New Roman"/>
          <w:b/>
          <w:bCs/>
          <w:color w:val="000000"/>
          <w:sz w:val="24"/>
          <w:szCs w:val="24"/>
          <w:lang w:val="sq-AL"/>
        </w:rPr>
        <w:t>Arben Ahmetaj</w:t>
      </w:r>
    </w:p>
    <w:p w14:paraId="01AB6BEE" w14:textId="77777777" w:rsidR="007238FA" w:rsidRPr="007238FA" w:rsidRDefault="007238FA" w:rsidP="00673E4D">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3B6A1509" w14:textId="77777777" w:rsidR="007238FA" w:rsidRPr="007238FA" w:rsidRDefault="007238FA" w:rsidP="00673E4D">
      <w:pPr>
        <w:autoSpaceDE w:val="0"/>
        <w:autoSpaceDN w:val="0"/>
        <w:adjustRightInd w:val="0"/>
        <w:spacing w:after="0" w:line="240" w:lineRule="auto"/>
        <w:ind w:firstLine="284"/>
        <w:jc w:val="right"/>
        <w:rPr>
          <w:rFonts w:ascii="Garamond" w:hAnsi="Garamond"/>
          <w:sz w:val="24"/>
          <w:szCs w:val="24"/>
        </w:rPr>
        <w:sectPr w:rsidR="007238FA" w:rsidRPr="007238FA" w:rsidSect="00072CB8">
          <w:footerReference w:type="default" r:id="rId14"/>
          <w:pgSz w:w="11909" w:h="16834" w:code="9"/>
          <w:pgMar w:top="1440" w:right="1440" w:bottom="1440" w:left="1440" w:header="0" w:footer="447" w:gutter="0"/>
          <w:cols w:space="708"/>
          <w:noEndnote/>
          <w:docGrid w:linePitch="360"/>
        </w:sectPr>
      </w:pPr>
    </w:p>
    <w:p w14:paraId="28583F30" w14:textId="46C027D4" w:rsidR="007238FA" w:rsidRDefault="007238FA" w:rsidP="007238FA">
      <w:pPr>
        <w:autoSpaceDE w:val="0"/>
        <w:autoSpaceDN w:val="0"/>
        <w:adjustRightInd w:val="0"/>
        <w:spacing w:after="0" w:line="240" w:lineRule="auto"/>
        <w:ind w:firstLine="284"/>
        <w:rPr>
          <w:rFonts w:ascii="Garamond" w:hAnsi="Garamond"/>
          <w:sz w:val="24"/>
          <w:szCs w:val="24"/>
        </w:rPr>
      </w:pPr>
      <w:r>
        <w:rPr>
          <w:rFonts w:ascii="Garamond" w:hAnsi="Garamond"/>
          <w:noProof/>
          <w:sz w:val="24"/>
          <w:szCs w:val="24"/>
        </w:rPr>
        <w:lastRenderedPageBreak/>
        <w:drawing>
          <wp:inline distT="0" distB="0" distL="0" distR="0" wp14:anchorId="3D125831" wp14:editId="2933D1D2">
            <wp:extent cx="8888730" cy="564705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 Zonat Minerare_Page_0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888730" cy="5647055"/>
                    </a:xfrm>
                    <a:prstGeom prst="rect">
                      <a:avLst/>
                    </a:prstGeom>
                  </pic:spPr>
                </pic:pic>
              </a:graphicData>
            </a:graphic>
          </wp:inline>
        </w:drawing>
      </w:r>
      <w:r>
        <w:rPr>
          <w:rFonts w:ascii="Garamond" w:hAnsi="Garamond"/>
          <w:noProof/>
          <w:sz w:val="24"/>
          <w:szCs w:val="24"/>
        </w:rPr>
        <w:lastRenderedPageBreak/>
        <w:drawing>
          <wp:inline distT="0" distB="0" distL="0" distR="0" wp14:anchorId="6E599ACB" wp14:editId="1415178C">
            <wp:extent cx="8888730" cy="5647055"/>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 Zonat Minerare_Page_0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888730" cy="5647055"/>
                    </a:xfrm>
                    <a:prstGeom prst="rect">
                      <a:avLst/>
                    </a:prstGeom>
                  </pic:spPr>
                </pic:pic>
              </a:graphicData>
            </a:graphic>
          </wp:inline>
        </w:drawing>
      </w:r>
      <w:r>
        <w:rPr>
          <w:rFonts w:ascii="Garamond" w:hAnsi="Garamond"/>
          <w:noProof/>
          <w:sz w:val="24"/>
          <w:szCs w:val="24"/>
        </w:rPr>
        <w:lastRenderedPageBreak/>
        <w:drawing>
          <wp:inline distT="0" distB="0" distL="0" distR="0" wp14:anchorId="7C1CC333" wp14:editId="0835201E">
            <wp:extent cx="8843645" cy="57613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 Zonat Minerare_Page_03.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843645" cy="5761355"/>
                    </a:xfrm>
                    <a:prstGeom prst="rect">
                      <a:avLst/>
                    </a:prstGeom>
                  </pic:spPr>
                </pic:pic>
              </a:graphicData>
            </a:graphic>
          </wp:inline>
        </w:drawing>
      </w:r>
      <w:r>
        <w:rPr>
          <w:rFonts w:ascii="Garamond" w:hAnsi="Garamond"/>
          <w:noProof/>
          <w:sz w:val="24"/>
          <w:szCs w:val="24"/>
        </w:rPr>
        <w:lastRenderedPageBreak/>
        <w:drawing>
          <wp:inline distT="0" distB="0" distL="0" distR="0" wp14:anchorId="0EA2F702" wp14:editId="791DD299">
            <wp:extent cx="8843645" cy="57613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 Zonat Minerare_Page_04.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843645" cy="5761355"/>
                    </a:xfrm>
                    <a:prstGeom prst="rect">
                      <a:avLst/>
                    </a:prstGeom>
                  </pic:spPr>
                </pic:pic>
              </a:graphicData>
            </a:graphic>
          </wp:inline>
        </w:drawing>
      </w:r>
      <w:r>
        <w:rPr>
          <w:rFonts w:ascii="Garamond" w:hAnsi="Garamond"/>
          <w:noProof/>
          <w:sz w:val="24"/>
          <w:szCs w:val="24"/>
        </w:rPr>
        <w:lastRenderedPageBreak/>
        <w:drawing>
          <wp:inline distT="0" distB="0" distL="0" distR="0" wp14:anchorId="1BAA4AF1" wp14:editId="1302D800">
            <wp:extent cx="8888730" cy="5610860"/>
            <wp:effectExtent l="0" t="0" r="762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 Zonat Minerare_Page_05.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888730" cy="5610860"/>
                    </a:xfrm>
                    <a:prstGeom prst="rect">
                      <a:avLst/>
                    </a:prstGeom>
                  </pic:spPr>
                </pic:pic>
              </a:graphicData>
            </a:graphic>
          </wp:inline>
        </w:drawing>
      </w:r>
      <w:r>
        <w:rPr>
          <w:rFonts w:ascii="Garamond" w:hAnsi="Garamond"/>
          <w:noProof/>
          <w:sz w:val="24"/>
          <w:szCs w:val="24"/>
        </w:rPr>
        <w:lastRenderedPageBreak/>
        <w:drawing>
          <wp:inline distT="0" distB="0" distL="0" distR="0" wp14:anchorId="09DA02A8" wp14:editId="7F7A9F11">
            <wp:extent cx="8888730" cy="4889500"/>
            <wp:effectExtent l="0" t="0" r="762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 Zonat Minerare_Page_06.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888730" cy="4889500"/>
                    </a:xfrm>
                    <a:prstGeom prst="rect">
                      <a:avLst/>
                    </a:prstGeom>
                  </pic:spPr>
                </pic:pic>
              </a:graphicData>
            </a:graphic>
          </wp:inline>
        </w:drawing>
      </w:r>
      <w:r>
        <w:rPr>
          <w:rFonts w:ascii="Garamond" w:hAnsi="Garamond"/>
          <w:noProof/>
          <w:sz w:val="24"/>
          <w:szCs w:val="24"/>
        </w:rPr>
        <w:lastRenderedPageBreak/>
        <w:drawing>
          <wp:inline distT="0" distB="0" distL="0" distR="0" wp14:anchorId="550EBC2E" wp14:editId="7E6C8B65">
            <wp:extent cx="8888730" cy="5249545"/>
            <wp:effectExtent l="0" t="0" r="762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 Zonat Minerare_Page_07.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888730" cy="5249545"/>
                    </a:xfrm>
                    <a:prstGeom prst="rect">
                      <a:avLst/>
                    </a:prstGeom>
                  </pic:spPr>
                </pic:pic>
              </a:graphicData>
            </a:graphic>
          </wp:inline>
        </w:drawing>
      </w:r>
      <w:r>
        <w:rPr>
          <w:rFonts w:ascii="Garamond" w:hAnsi="Garamond"/>
          <w:noProof/>
          <w:sz w:val="24"/>
          <w:szCs w:val="24"/>
        </w:rPr>
        <w:lastRenderedPageBreak/>
        <w:drawing>
          <wp:inline distT="0" distB="0" distL="0" distR="0" wp14:anchorId="075E4BB4" wp14:editId="3C6B3E97">
            <wp:extent cx="8888730" cy="5249545"/>
            <wp:effectExtent l="0" t="0" r="762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 Zonat Minerare_Page_08.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888730" cy="5249545"/>
                    </a:xfrm>
                    <a:prstGeom prst="rect">
                      <a:avLst/>
                    </a:prstGeom>
                  </pic:spPr>
                </pic:pic>
              </a:graphicData>
            </a:graphic>
          </wp:inline>
        </w:drawing>
      </w:r>
      <w:r>
        <w:rPr>
          <w:rFonts w:ascii="Garamond" w:hAnsi="Garamond"/>
          <w:noProof/>
          <w:sz w:val="24"/>
          <w:szCs w:val="24"/>
        </w:rPr>
        <w:lastRenderedPageBreak/>
        <w:drawing>
          <wp:inline distT="0" distB="0" distL="0" distR="0" wp14:anchorId="42A9E8C4" wp14:editId="1B1A9316">
            <wp:extent cx="8831580" cy="5761355"/>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 Zonat Minerare_Page_09.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831580" cy="5761355"/>
                    </a:xfrm>
                    <a:prstGeom prst="rect">
                      <a:avLst/>
                    </a:prstGeom>
                  </pic:spPr>
                </pic:pic>
              </a:graphicData>
            </a:graphic>
          </wp:inline>
        </w:drawing>
      </w:r>
      <w:r>
        <w:rPr>
          <w:rFonts w:ascii="Garamond" w:hAnsi="Garamond"/>
          <w:noProof/>
          <w:sz w:val="24"/>
          <w:szCs w:val="24"/>
        </w:rPr>
        <w:lastRenderedPageBreak/>
        <w:drawing>
          <wp:inline distT="0" distB="0" distL="0" distR="0" wp14:anchorId="6087A75C" wp14:editId="66E17096">
            <wp:extent cx="8888730" cy="4249420"/>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 Zonat Minerare_Page_10.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888730" cy="4249420"/>
                    </a:xfrm>
                    <a:prstGeom prst="rect">
                      <a:avLst/>
                    </a:prstGeom>
                  </pic:spPr>
                </pic:pic>
              </a:graphicData>
            </a:graphic>
          </wp:inline>
        </w:drawing>
      </w:r>
      <w:r>
        <w:rPr>
          <w:rFonts w:ascii="Garamond" w:hAnsi="Garamond"/>
          <w:noProof/>
          <w:sz w:val="24"/>
          <w:szCs w:val="24"/>
        </w:rPr>
        <w:lastRenderedPageBreak/>
        <w:drawing>
          <wp:inline distT="0" distB="0" distL="0" distR="0" wp14:anchorId="1F37E2A9" wp14:editId="7F315EDA">
            <wp:extent cx="8888730" cy="3988435"/>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 Zonat Minerare_Page_11.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888730" cy="3988435"/>
                    </a:xfrm>
                    <a:prstGeom prst="rect">
                      <a:avLst/>
                    </a:prstGeom>
                  </pic:spPr>
                </pic:pic>
              </a:graphicData>
            </a:graphic>
          </wp:inline>
        </w:drawing>
      </w:r>
      <w:r>
        <w:rPr>
          <w:rFonts w:ascii="Garamond" w:hAnsi="Garamond"/>
          <w:noProof/>
          <w:sz w:val="24"/>
          <w:szCs w:val="24"/>
        </w:rPr>
        <w:lastRenderedPageBreak/>
        <w:drawing>
          <wp:inline distT="0" distB="0" distL="0" distR="0" wp14:anchorId="008036C9" wp14:editId="2410DE96">
            <wp:extent cx="7590155" cy="576135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 Zonat Minerare_Page_12.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590155" cy="5761355"/>
                    </a:xfrm>
                    <a:prstGeom prst="rect">
                      <a:avLst/>
                    </a:prstGeom>
                  </pic:spPr>
                </pic:pic>
              </a:graphicData>
            </a:graphic>
          </wp:inline>
        </w:drawing>
      </w:r>
      <w:r>
        <w:rPr>
          <w:rFonts w:ascii="Garamond" w:hAnsi="Garamond"/>
          <w:noProof/>
          <w:sz w:val="24"/>
          <w:szCs w:val="24"/>
        </w:rPr>
        <w:lastRenderedPageBreak/>
        <w:drawing>
          <wp:inline distT="0" distB="0" distL="0" distR="0" wp14:anchorId="721AFACA" wp14:editId="1B26F097">
            <wp:extent cx="7691120" cy="5761355"/>
            <wp:effectExtent l="0" t="0" r="508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 Zonat Minerare_Page_13.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691120" cy="5761355"/>
                    </a:xfrm>
                    <a:prstGeom prst="rect">
                      <a:avLst/>
                    </a:prstGeom>
                  </pic:spPr>
                </pic:pic>
              </a:graphicData>
            </a:graphic>
          </wp:inline>
        </w:drawing>
      </w:r>
      <w:r>
        <w:rPr>
          <w:rFonts w:ascii="Garamond" w:hAnsi="Garamond"/>
          <w:noProof/>
          <w:sz w:val="24"/>
          <w:szCs w:val="24"/>
        </w:rPr>
        <w:lastRenderedPageBreak/>
        <w:drawing>
          <wp:inline distT="0" distB="0" distL="0" distR="0" wp14:anchorId="7A0F4F7B" wp14:editId="57EFAE1E">
            <wp:extent cx="7047230" cy="576135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 Zonat Minerare_Page_14.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047230" cy="5761355"/>
                    </a:xfrm>
                    <a:prstGeom prst="rect">
                      <a:avLst/>
                    </a:prstGeom>
                  </pic:spPr>
                </pic:pic>
              </a:graphicData>
            </a:graphic>
          </wp:inline>
        </w:drawing>
      </w:r>
      <w:r>
        <w:rPr>
          <w:rFonts w:ascii="Garamond" w:hAnsi="Garamond"/>
          <w:noProof/>
          <w:sz w:val="24"/>
          <w:szCs w:val="24"/>
        </w:rPr>
        <w:lastRenderedPageBreak/>
        <w:drawing>
          <wp:inline distT="0" distB="0" distL="0" distR="0" wp14:anchorId="4AB5E280" wp14:editId="5442B94C">
            <wp:extent cx="8182610" cy="5761355"/>
            <wp:effectExtent l="0" t="0" r="889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 Zonat Minerare_Page_15.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8182610" cy="5761355"/>
                    </a:xfrm>
                    <a:prstGeom prst="rect">
                      <a:avLst/>
                    </a:prstGeom>
                  </pic:spPr>
                </pic:pic>
              </a:graphicData>
            </a:graphic>
          </wp:inline>
        </w:drawing>
      </w:r>
      <w:r>
        <w:rPr>
          <w:rFonts w:ascii="Garamond" w:hAnsi="Garamond"/>
          <w:noProof/>
          <w:sz w:val="24"/>
          <w:szCs w:val="24"/>
        </w:rPr>
        <w:lastRenderedPageBreak/>
        <w:drawing>
          <wp:inline distT="0" distB="0" distL="0" distR="0" wp14:anchorId="54C4C2CF" wp14:editId="7EB02EE9">
            <wp:extent cx="8888730" cy="2691130"/>
            <wp:effectExtent l="0" t="0" r="762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 Zonat Minerare_Page_16.jpg"/>
                    <pic:cNvPicPr/>
                  </pic:nvPicPr>
                  <pic:blipFill>
                    <a:blip r:embed="rId30">
                      <a:extLst>
                        <a:ext uri="{28A0092B-C50C-407E-A947-70E740481C1C}">
                          <a14:useLocalDpi xmlns:a14="http://schemas.microsoft.com/office/drawing/2010/main" val="0"/>
                        </a:ext>
                      </a:extLst>
                    </a:blip>
                    <a:stretch>
                      <a:fillRect/>
                    </a:stretch>
                  </pic:blipFill>
                  <pic:spPr>
                    <a:xfrm>
                      <a:off x="0" y="0"/>
                      <a:ext cx="8888730" cy="2691130"/>
                    </a:xfrm>
                    <a:prstGeom prst="rect">
                      <a:avLst/>
                    </a:prstGeom>
                  </pic:spPr>
                </pic:pic>
              </a:graphicData>
            </a:graphic>
          </wp:inline>
        </w:drawing>
      </w:r>
    </w:p>
    <w:p w14:paraId="48049CF3" w14:textId="77777777" w:rsidR="007238FA" w:rsidRDefault="007238FA" w:rsidP="007238FA">
      <w:pPr>
        <w:autoSpaceDE w:val="0"/>
        <w:autoSpaceDN w:val="0"/>
        <w:adjustRightInd w:val="0"/>
        <w:spacing w:after="0" w:line="240" w:lineRule="auto"/>
        <w:ind w:firstLine="284"/>
        <w:rPr>
          <w:rFonts w:ascii="Garamond" w:hAnsi="Garamond"/>
          <w:sz w:val="24"/>
          <w:szCs w:val="24"/>
        </w:rPr>
      </w:pPr>
    </w:p>
    <w:p w14:paraId="7405FD4D" w14:textId="1ECEC4FC" w:rsidR="007238FA" w:rsidRDefault="007238FA" w:rsidP="007238FA">
      <w:pPr>
        <w:autoSpaceDE w:val="0"/>
        <w:autoSpaceDN w:val="0"/>
        <w:adjustRightInd w:val="0"/>
        <w:spacing w:after="0" w:line="240" w:lineRule="auto"/>
        <w:ind w:firstLine="284"/>
        <w:rPr>
          <w:rFonts w:ascii="Garamond" w:hAnsi="Garamond"/>
          <w:sz w:val="24"/>
          <w:szCs w:val="24"/>
        </w:rPr>
      </w:pPr>
      <w:r>
        <w:rPr>
          <w:rFonts w:ascii="Garamond" w:hAnsi="Garamond"/>
          <w:noProof/>
          <w:sz w:val="24"/>
          <w:szCs w:val="24"/>
        </w:rPr>
        <w:lastRenderedPageBreak/>
        <w:drawing>
          <wp:inline distT="0" distB="0" distL="0" distR="0" wp14:anchorId="0823F795" wp14:editId="1C7A877D">
            <wp:extent cx="8888730" cy="5701665"/>
            <wp:effectExtent l="0" t="0" r="762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Zonat e Rrezikshme_Page_01.jpg"/>
                    <pic:cNvPicPr/>
                  </pic:nvPicPr>
                  <pic:blipFill>
                    <a:blip r:embed="rId31">
                      <a:extLst>
                        <a:ext uri="{28A0092B-C50C-407E-A947-70E740481C1C}">
                          <a14:useLocalDpi xmlns:a14="http://schemas.microsoft.com/office/drawing/2010/main" val="0"/>
                        </a:ext>
                      </a:extLst>
                    </a:blip>
                    <a:stretch>
                      <a:fillRect/>
                    </a:stretch>
                  </pic:blipFill>
                  <pic:spPr>
                    <a:xfrm>
                      <a:off x="0" y="0"/>
                      <a:ext cx="8888730" cy="5701665"/>
                    </a:xfrm>
                    <a:prstGeom prst="rect">
                      <a:avLst/>
                    </a:prstGeom>
                  </pic:spPr>
                </pic:pic>
              </a:graphicData>
            </a:graphic>
          </wp:inline>
        </w:drawing>
      </w:r>
      <w:r>
        <w:rPr>
          <w:rFonts w:ascii="Garamond" w:hAnsi="Garamond"/>
          <w:noProof/>
          <w:sz w:val="24"/>
          <w:szCs w:val="24"/>
        </w:rPr>
        <w:lastRenderedPageBreak/>
        <w:drawing>
          <wp:inline distT="0" distB="0" distL="0" distR="0" wp14:anchorId="794BF73F" wp14:editId="23AC8E0B">
            <wp:extent cx="8790940" cy="57613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Zonat e Rrezikshme_Page_02.jpg"/>
                    <pic:cNvPicPr/>
                  </pic:nvPicPr>
                  <pic:blipFill>
                    <a:blip r:embed="rId32">
                      <a:extLst>
                        <a:ext uri="{28A0092B-C50C-407E-A947-70E740481C1C}">
                          <a14:useLocalDpi xmlns:a14="http://schemas.microsoft.com/office/drawing/2010/main" val="0"/>
                        </a:ext>
                      </a:extLst>
                    </a:blip>
                    <a:stretch>
                      <a:fillRect/>
                    </a:stretch>
                  </pic:blipFill>
                  <pic:spPr>
                    <a:xfrm>
                      <a:off x="0" y="0"/>
                      <a:ext cx="8790940" cy="5761355"/>
                    </a:xfrm>
                    <a:prstGeom prst="rect">
                      <a:avLst/>
                    </a:prstGeom>
                  </pic:spPr>
                </pic:pic>
              </a:graphicData>
            </a:graphic>
          </wp:inline>
        </w:drawing>
      </w:r>
      <w:r>
        <w:rPr>
          <w:rFonts w:ascii="Garamond" w:hAnsi="Garamond"/>
          <w:noProof/>
          <w:sz w:val="24"/>
          <w:szCs w:val="24"/>
        </w:rPr>
        <w:lastRenderedPageBreak/>
        <w:drawing>
          <wp:inline distT="0" distB="0" distL="0" distR="0" wp14:anchorId="20440F31" wp14:editId="6D971BB1">
            <wp:extent cx="8888730" cy="5647055"/>
            <wp:effectExtent l="0" t="0" r="762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Zonat e Rrezikshme_Page_03.jpg"/>
                    <pic:cNvPicPr/>
                  </pic:nvPicPr>
                  <pic:blipFill>
                    <a:blip r:embed="rId33">
                      <a:extLst>
                        <a:ext uri="{28A0092B-C50C-407E-A947-70E740481C1C}">
                          <a14:useLocalDpi xmlns:a14="http://schemas.microsoft.com/office/drawing/2010/main" val="0"/>
                        </a:ext>
                      </a:extLst>
                    </a:blip>
                    <a:stretch>
                      <a:fillRect/>
                    </a:stretch>
                  </pic:blipFill>
                  <pic:spPr>
                    <a:xfrm>
                      <a:off x="0" y="0"/>
                      <a:ext cx="8888730" cy="5647055"/>
                    </a:xfrm>
                    <a:prstGeom prst="rect">
                      <a:avLst/>
                    </a:prstGeom>
                  </pic:spPr>
                </pic:pic>
              </a:graphicData>
            </a:graphic>
          </wp:inline>
        </w:drawing>
      </w:r>
      <w:r>
        <w:rPr>
          <w:rFonts w:ascii="Garamond" w:hAnsi="Garamond"/>
          <w:noProof/>
          <w:sz w:val="24"/>
          <w:szCs w:val="24"/>
        </w:rPr>
        <w:lastRenderedPageBreak/>
        <w:drawing>
          <wp:inline distT="0" distB="0" distL="0" distR="0" wp14:anchorId="2A0EAF12" wp14:editId="590E3B94">
            <wp:extent cx="8745220" cy="576135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Zonat e Rrezikshme_Page_04.jpg"/>
                    <pic:cNvPicPr/>
                  </pic:nvPicPr>
                  <pic:blipFill>
                    <a:blip r:embed="rId34">
                      <a:extLst>
                        <a:ext uri="{28A0092B-C50C-407E-A947-70E740481C1C}">
                          <a14:useLocalDpi xmlns:a14="http://schemas.microsoft.com/office/drawing/2010/main" val="0"/>
                        </a:ext>
                      </a:extLst>
                    </a:blip>
                    <a:stretch>
                      <a:fillRect/>
                    </a:stretch>
                  </pic:blipFill>
                  <pic:spPr>
                    <a:xfrm>
                      <a:off x="0" y="0"/>
                      <a:ext cx="8745220" cy="5761355"/>
                    </a:xfrm>
                    <a:prstGeom prst="rect">
                      <a:avLst/>
                    </a:prstGeom>
                  </pic:spPr>
                </pic:pic>
              </a:graphicData>
            </a:graphic>
          </wp:inline>
        </w:drawing>
      </w:r>
      <w:r>
        <w:rPr>
          <w:rFonts w:ascii="Garamond" w:hAnsi="Garamond"/>
          <w:noProof/>
          <w:sz w:val="24"/>
          <w:szCs w:val="24"/>
        </w:rPr>
        <w:lastRenderedPageBreak/>
        <w:drawing>
          <wp:inline distT="0" distB="0" distL="0" distR="0" wp14:anchorId="5767DE98" wp14:editId="1C4CADDD">
            <wp:extent cx="8815070" cy="5761355"/>
            <wp:effectExtent l="0" t="0" r="508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Zonat e Rrezikshme_Page_05.jpg"/>
                    <pic:cNvPicPr/>
                  </pic:nvPicPr>
                  <pic:blipFill>
                    <a:blip r:embed="rId35">
                      <a:extLst>
                        <a:ext uri="{28A0092B-C50C-407E-A947-70E740481C1C}">
                          <a14:useLocalDpi xmlns:a14="http://schemas.microsoft.com/office/drawing/2010/main" val="0"/>
                        </a:ext>
                      </a:extLst>
                    </a:blip>
                    <a:stretch>
                      <a:fillRect/>
                    </a:stretch>
                  </pic:blipFill>
                  <pic:spPr>
                    <a:xfrm>
                      <a:off x="0" y="0"/>
                      <a:ext cx="8815070" cy="5761355"/>
                    </a:xfrm>
                    <a:prstGeom prst="rect">
                      <a:avLst/>
                    </a:prstGeom>
                  </pic:spPr>
                </pic:pic>
              </a:graphicData>
            </a:graphic>
          </wp:inline>
        </w:drawing>
      </w:r>
      <w:r>
        <w:rPr>
          <w:rFonts w:ascii="Garamond" w:hAnsi="Garamond"/>
          <w:noProof/>
          <w:sz w:val="24"/>
          <w:szCs w:val="24"/>
        </w:rPr>
        <w:lastRenderedPageBreak/>
        <w:drawing>
          <wp:inline distT="0" distB="0" distL="0" distR="0" wp14:anchorId="4FA18D81" wp14:editId="2FF83E8C">
            <wp:extent cx="8888730" cy="5614670"/>
            <wp:effectExtent l="0" t="0" r="762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Zonat e Rrezikshme_Page_06.jpg"/>
                    <pic:cNvPicPr/>
                  </pic:nvPicPr>
                  <pic:blipFill>
                    <a:blip r:embed="rId36">
                      <a:extLst>
                        <a:ext uri="{28A0092B-C50C-407E-A947-70E740481C1C}">
                          <a14:useLocalDpi xmlns:a14="http://schemas.microsoft.com/office/drawing/2010/main" val="0"/>
                        </a:ext>
                      </a:extLst>
                    </a:blip>
                    <a:stretch>
                      <a:fillRect/>
                    </a:stretch>
                  </pic:blipFill>
                  <pic:spPr>
                    <a:xfrm>
                      <a:off x="0" y="0"/>
                      <a:ext cx="8888730" cy="5614670"/>
                    </a:xfrm>
                    <a:prstGeom prst="rect">
                      <a:avLst/>
                    </a:prstGeom>
                  </pic:spPr>
                </pic:pic>
              </a:graphicData>
            </a:graphic>
          </wp:inline>
        </w:drawing>
      </w:r>
      <w:r>
        <w:rPr>
          <w:rFonts w:ascii="Garamond" w:hAnsi="Garamond"/>
          <w:noProof/>
          <w:sz w:val="24"/>
          <w:szCs w:val="24"/>
        </w:rPr>
        <w:lastRenderedPageBreak/>
        <w:drawing>
          <wp:inline distT="0" distB="0" distL="0" distR="0" wp14:anchorId="3E35DE60" wp14:editId="2A11BF4F">
            <wp:extent cx="8795385" cy="5761355"/>
            <wp:effectExtent l="0" t="0" r="571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Zonat e Rrezikshme_Page_07.jpg"/>
                    <pic:cNvPicPr/>
                  </pic:nvPicPr>
                  <pic:blipFill>
                    <a:blip r:embed="rId37">
                      <a:extLst>
                        <a:ext uri="{28A0092B-C50C-407E-A947-70E740481C1C}">
                          <a14:useLocalDpi xmlns:a14="http://schemas.microsoft.com/office/drawing/2010/main" val="0"/>
                        </a:ext>
                      </a:extLst>
                    </a:blip>
                    <a:stretch>
                      <a:fillRect/>
                    </a:stretch>
                  </pic:blipFill>
                  <pic:spPr>
                    <a:xfrm>
                      <a:off x="0" y="0"/>
                      <a:ext cx="8795385" cy="5761355"/>
                    </a:xfrm>
                    <a:prstGeom prst="rect">
                      <a:avLst/>
                    </a:prstGeom>
                  </pic:spPr>
                </pic:pic>
              </a:graphicData>
            </a:graphic>
          </wp:inline>
        </w:drawing>
      </w:r>
      <w:r>
        <w:rPr>
          <w:rFonts w:ascii="Garamond" w:hAnsi="Garamond"/>
          <w:noProof/>
          <w:sz w:val="24"/>
          <w:szCs w:val="24"/>
        </w:rPr>
        <w:lastRenderedPageBreak/>
        <w:drawing>
          <wp:inline distT="0" distB="0" distL="0" distR="0" wp14:anchorId="258C925C" wp14:editId="3E8D796E">
            <wp:extent cx="8888730" cy="5732145"/>
            <wp:effectExtent l="0" t="0" r="762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Zonat e Rrezikshme_Page_08.jpg"/>
                    <pic:cNvPicPr/>
                  </pic:nvPicPr>
                  <pic:blipFill>
                    <a:blip r:embed="rId38">
                      <a:extLst>
                        <a:ext uri="{28A0092B-C50C-407E-A947-70E740481C1C}">
                          <a14:useLocalDpi xmlns:a14="http://schemas.microsoft.com/office/drawing/2010/main" val="0"/>
                        </a:ext>
                      </a:extLst>
                    </a:blip>
                    <a:stretch>
                      <a:fillRect/>
                    </a:stretch>
                  </pic:blipFill>
                  <pic:spPr>
                    <a:xfrm>
                      <a:off x="0" y="0"/>
                      <a:ext cx="8888730" cy="5732145"/>
                    </a:xfrm>
                    <a:prstGeom prst="rect">
                      <a:avLst/>
                    </a:prstGeom>
                  </pic:spPr>
                </pic:pic>
              </a:graphicData>
            </a:graphic>
          </wp:inline>
        </w:drawing>
      </w:r>
      <w:r>
        <w:rPr>
          <w:rFonts w:ascii="Garamond" w:hAnsi="Garamond"/>
          <w:noProof/>
          <w:sz w:val="24"/>
          <w:szCs w:val="24"/>
        </w:rPr>
        <w:lastRenderedPageBreak/>
        <w:drawing>
          <wp:inline distT="0" distB="0" distL="0" distR="0" wp14:anchorId="0757D47F" wp14:editId="22BB5019">
            <wp:extent cx="8873490" cy="5761355"/>
            <wp:effectExtent l="0" t="0" r="381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Zonat e Rrezikshme_Page_09.jpg"/>
                    <pic:cNvPicPr/>
                  </pic:nvPicPr>
                  <pic:blipFill>
                    <a:blip r:embed="rId39">
                      <a:extLst>
                        <a:ext uri="{28A0092B-C50C-407E-A947-70E740481C1C}">
                          <a14:useLocalDpi xmlns:a14="http://schemas.microsoft.com/office/drawing/2010/main" val="0"/>
                        </a:ext>
                      </a:extLst>
                    </a:blip>
                    <a:stretch>
                      <a:fillRect/>
                    </a:stretch>
                  </pic:blipFill>
                  <pic:spPr>
                    <a:xfrm>
                      <a:off x="0" y="0"/>
                      <a:ext cx="8873490" cy="5761355"/>
                    </a:xfrm>
                    <a:prstGeom prst="rect">
                      <a:avLst/>
                    </a:prstGeom>
                  </pic:spPr>
                </pic:pic>
              </a:graphicData>
            </a:graphic>
          </wp:inline>
        </w:drawing>
      </w:r>
      <w:r>
        <w:rPr>
          <w:rFonts w:ascii="Garamond" w:hAnsi="Garamond"/>
          <w:noProof/>
          <w:sz w:val="24"/>
          <w:szCs w:val="24"/>
        </w:rPr>
        <w:lastRenderedPageBreak/>
        <w:drawing>
          <wp:inline distT="0" distB="0" distL="0" distR="0" wp14:anchorId="1345762B" wp14:editId="250EC13D">
            <wp:extent cx="8857615" cy="5761355"/>
            <wp:effectExtent l="0" t="0" r="63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Zonat e Rrezikshme_Page_10.jpg"/>
                    <pic:cNvPicPr/>
                  </pic:nvPicPr>
                  <pic:blipFill>
                    <a:blip r:embed="rId40">
                      <a:extLst>
                        <a:ext uri="{28A0092B-C50C-407E-A947-70E740481C1C}">
                          <a14:useLocalDpi xmlns:a14="http://schemas.microsoft.com/office/drawing/2010/main" val="0"/>
                        </a:ext>
                      </a:extLst>
                    </a:blip>
                    <a:stretch>
                      <a:fillRect/>
                    </a:stretch>
                  </pic:blipFill>
                  <pic:spPr>
                    <a:xfrm>
                      <a:off x="0" y="0"/>
                      <a:ext cx="8857615" cy="5761355"/>
                    </a:xfrm>
                    <a:prstGeom prst="rect">
                      <a:avLst/>
                    </a:prstGeom>
                  </pic:spPr>
                </pic:pic>
              </a:graphicData>
            </a:graphic>
          </wp:inline>
        </w:drawing>
      </w:r>
      <w:r>
        <w:rPr>
          <w:rFonts w:ascii="Garamond" w:hAnsi="Garamond"/>
          <w:noProof/>
          <w:sz w:val="24"/>
          <w:szCs w:val="24"/>
        </w:rPr>
        <w:lastRenderedPageBreak/>
        <w:drawing>
          <wp:inline distT="0" distB="0" distL="0" distR="0" wp14:anchorId="0041DBAA" wp14:editId="4217FA7B">
            <wp:extent cx="8806180" cy="576135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Zonat e Rrezikshme_Page_11.jpg"/>
                    <pic:cNvPicPr/>
                  </pic:nvPicPr>
                  <pic:blipFill>
                    <a:blip r:embed="rId41">
                      <a:extLst>
                        <a:ext uri="{28A0092B-C50C-407E-A947-70E740481C1C}">
                          <a14:useLocalDpi xmlns:a14="http://schemas.microsoft.com/office/drawing/2010/main" val="0"/>
                        </a:ext>
                      </a:extLst>
                    </a:blip>
                    <a:stretch>
                      <a:fillRect/>
                    </a:stretch>
                  </pic:blipFill>
                  <pic:spPr>
                    <a:xfrm>
                      <a:off x="0" y="0"/>
                      <a:ext cx="8806180" cy="5761355"/>
                    </a:xfrm>
                    <a:prstGeom prst="rect">
                      <a:avLst/>
                    </a:prstGeom>
                  </pic:spPr>
                </pic:pic>
              </a:graphicData>
            </a:graphic>
          </wp:inline>
        </w:drawing>
      </w:r>
      <w:r>
        <w:rPr>
          <w:rFonts w:ascii="Garamond" w:hAnsi="Garamond"/>
          <w:noProof/>
          <w:sz w:val="24"/>
          <w:szCs w:val="24"/>
        </w:rPr>
        <w:lastRenderedPageBreak/>
        <w:drawing>
          <wp:inline distT="0" distB="0" distL="0" distR="0" wp14:anchorId="00450C0F" wp14:editId="38513B54">
            <wp:extent cx="8888730" cy="5700395"/>
            <wp:effectExtent l="0" t="0" r="762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Zonat e Rrezikshme_Page_12.jpg"/>
                    <pic:cNvPicPr/>
                  </pic:nvPicPr>
                  <pic:blipFill>
                    <a:blip r:embed="rId42">
                      <a:extLst>
                        <a:ext uri="{28A0092B-C50C-407E-A947-70E740481C1C}">
                          <a14:useLocalDpi xmlns:a14="http://schemas.microsoft.com/office/drawing/2010/main" val="0"/>
                        </a:ext>
                      </a:extLst>
                    </a:blip>
                    <a:stretch>
                      <a:fillRect/>
                    </a:stretch>
                  </pic:blipFill>
                  <pic:spPr>
                    <a:xfrm>
                      <a:off x="0" y="0"/>
                      <a:ext cx="8888730" cy="5700395"/>
                    </a:xfrm>
                    <a:prstGeom prst="rect">
                      <a:avLst/>
                    </a:prstGeom>
                  </pic:spPr>
                </pic:pic>
              </a:graphicData>
            </a:graphic>
          </wp:inline>
        </w:drawing>
      </w:r>
      <w:r>
        <w:rPr>
          <w:rFonts w:ascii="Garamond" w:hAnsi="Garamond"/>
          <w:noProof/>
          <w:sz w:val="24"/>
          <w:szCs w:val="24"/>
        </w:rPr>
        <w:lastRenderedPageBreak/>
        <w:drawing>
          <wp:inline distT="0" distB="0" distL="0" distR="0" wp14:anchorId="7A6C2E3B" wp14:editId="6C323B8D">
            <wp:extent cx="8888730" cy="5547995"/>
            <wp:effectExtent l="0" t="0" r="762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Zonat e Rrezikshme_Page_13.jpg"/>
                    <pic:cNvPicPr/>
                  </pic:nvPicPr>
                  <pic:blipFill>
                    <a:blip r:embed="rId43">
                      <a:extLst>
                        <a:ext uri="{28A0092B-C50C-407E-A947-70E740481C1C}">
                          <a14:useLocalDpi xmlns:a14="http://schemas.microsoft.com/office/drawing/2010/main" val="0"/>
                        </a:ext>
                      </a:extLst>
                    </a:blip>
                    <a:stretch>
                      <a:fillRect/>
                    </a:stretch>
                  </pic:blipFill>
                  <pic:spPr>
                    <a:xfrm>
                      <a:off x="0" y="0"/>
                      <a:ext cx="8888730" cy="5547995"/>
                    </a:xfrm>
                    <a:prstGeom prst="rect">
                      <a:avLst/>
                    </a:prstGeom>
                  </pic:spPr>
                </pic:pic>
              </a:graphicData>
            </a:graphic>
          </wp:inline>
        </w:drawing>
      </w:r>
      <w:r>
        <w:rPr>
          <w:rFonts w:ascii="Garamond" w:hAnsi="Garamond"/>
          <w:noProof/>
          <w:sz w:val="24"/>
          <w:szCs w:val="24"/>
        </w:rPr>
        <w:lastRenderedPageBreak/>
        <w:drawing>
          <wp:inline distT="0" distB="0" distL="0" distR="0" wp14:anchorId="3B7D3B84" wp14:editId="5E23869C">
            <wp:extent cx="8862060" cy="576135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Zonat e Rrezikshme_Page_14.jpg"/>
                    <pic:cNvPicPr/>
                  </pic:nvPicPr>
                  <pic:blipFill>
                    <a:blip r:embed="rId44">
                      <a:extLst>
                        <a:ext uri="{28A0092B-C50C-407E-A947-70E740481C1C}">
                          <a14:useLocalDpi xmlns:a14="http://schemas.microsoft.com/office/drawing/2010/main" val="0"/>
                        </a:ext>
                      </a:extLst>
                    </a:blip>
                    <a:stretch>
                      <a:fillRect/>
                    </a:stretch>
                  </pic:blipFill>
                  <pic:spPr>
                    <a:xfrm>
                      <a:off x="0" y="0"/>
                      <a:ext cx="8862060" cy="5761355"/>
                    </a:xfrm>
                    <a:prstGeom prst="rect">
                      <a:avLst/>
                    </a:prstGeom>
                  </pic:spPr>
                </pic:pic>
              </a:graphicData>
            </a:graphic>
          </wp:inline>
        </w:drawing>
      </w:r>
      <w:r>
        <w:rPr>
          <w:rFonts w:ascii="Garamond" w:hAnsi="Garamond"/>
          <w:noProof/>
          <w:sz w:val="24"/>
          <w:szCs w:val="24"/>
        </w:rPr>
        <w:lastRenderedPageBreak/>
        <w:drawing>
          <wp:inline distT="0" distB="0" distL="0" distR="0" wp14:anchorId="5E7F88A3" wp14:editId="75AC3BC7">
            <wp:extent cx="8888730" cy="5633720"/>
            <wp:effectExtent l="0" t="0" r="7620" b="508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Zonat e Rrezikshme_Page_15.jpg"/>
                    <pic:cNvPicPr/>
                  </pic:nvPicPr>
                  <pic:blipFill>
                    <a:blip r:embed="rId45">
                      <a:extLst>
                        <a:ext uri="{28A0092B-C50C-407E-A947-70E740481C1C}">
                          <a14:useLocalDpi xmlns:a14="http://schemas.microsoft.com/office/drawing/2010/main" val="0"/>
                        </a:ext>
                      </a:extLst>
                    </a:blip>
                    <a:stretch>
                      <a:fillRect/>
                    </a:stretch>
                  </pic:blipFill>
                  <pic:spPr>
                    <a:xfrm>
                      <a:off x="0" y="0"/>
                      <a:ext cx="8888730" cy="5633720"/>
                    </a:xfrm>
                    <a:prstGeom prst="rect">
                      <a:avLst/>
                    </a:prstGeom>
                  </pic:spPr>
                </pic:pic>
              </a:graphicData>
            </a:graphic>
          </wp:inline>
        </w:drawing>
      </w:r>
      <w:r>
        <w:rPr>
          <w:rFonts w:ascii="Garamond" w:hAnsi="Garamond"/>
          <w:noProof/>
          <w:sz w:val="24"/>
          <w:szCs w:val="24"/>
        </w:rPr>
        <w:lastRenderedPageBreak/>
        <w:drawing>
          <wp:inline distT="0" distB="0" distL="0" distR="0" wp14:anchorId="62644495" wp14:editId="624ADD6C">
            <wp:extent cx="8888730" cy="5709920"/>
            <wp:effectExtent l="0" t="0" r="7620" b="508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Zonat e Rrezikshme_Page_16.jpg"/>
                    <pic:cNvPicPr/>
                  </pic:nvPicPr>
                  <pic:blipFill>
                    <a:blip r:embed="rId46">
                      <a:extLst>
                        <a:ext uri="{28A0092B-C50C-407E-A947-70E740481C1C}">
                          <a14:useLocalDpi xmlns:a14="http://schemas.microsoft.com/office/drawing/2010/main" val="0"/>
                        </a:ext>
                      </a:extLst>
                    </a:blip>
                    <a:stretch>
                      <a:fillRect/>
                    </a:stretch>
                  </pic:blipFill>
                  <pic:spPr>
                    <a:xfrm>
                      <a:off x="0" y="0"/>
                      <a:ext cx="8888730" cy="5709920"/>
                    </a:xfrm>
                    <a:prstGeom prst="rect">
                      <a:avLst/>
                    </a:prstGeom>
                  </pic:spPr>
                </pic:pic>
              </a:graphicData>
            </a:graphic>
          </wp:inline>
        </w:drawing>
      </w:r>
      <w:r>
        <w:rPr>
          <w:rFonts w:ascii="Garamond" w:hAnsi="Garamond"/>
          <w:noProof/>
          <w:sz w:val="24"/>
          <w:szCs w:val="24"/>
        </w:rPr>
        <w:lastRenderedPageBreak/>
        <w:drawing>
          <wp:inline distT="0" distB="0" distL="0" distR="0" wp14:anchorId="1BF06A26" wp14:editId="37F064D2">
            <wp:extent cx="8886825" cy="524827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Zonat e Rrezikshme_Page_17.jpg"/>
                    <pic:cNvPicPr/>
                  </pic:nvPicPr>
                  <pic:blipFill>
                    <a:blip r:embed="rId47">
                      <a:extLst>
                        <a:ext uri="{28A0092B-C50C-407E-A947-70E740481C1C}">
                          <a14:useLocalDpi xmlns:a14="http://schemas.microsoft.com/office/drawing/2010/main" val="0"/>
                        </a:ext>
                      </a:extLst>
                    </a:blip>
                    <a:stretch>
                      <a:fillRect/>
                    </a:stretch>
                  </pic:blipFill>
                  <pic:spPr>
                    <a:xfrm>
                      <a:off x="0" y="0"/>
                      <a:ext cx="8888730" cy="5249400"/>
                    </a:xfrm>
                    <a:prstGeom prst="rect">
                      <a:avLst/>
                    </a:prstGeom>
                  </pic:spPr>
                </pic:pic>
              </a:graphicData>
            </a:graphic>
          </wp:inline>
        </w:drawing>
      </w:r>
    </w:p>
    <w:p w14:paraId="60FF21F7" w14:textId="77777777" w:rsidR="00376C47" w:rsidRDefault="00376C47" w:rsidP="007238FA">
      <w:pPr>
        <w:autoSpaceDE w:val="0"/>
        <w:autoSpaceDN w:val="0"/>
        <w:adjustRightInd w:val="0"/>
        <w:spacing w:after="0" w:line="240" w:lineRule="auto"/>
        <w:ind w:firstLine="284"/>
        <w:rPr>
          <w:rFonts w:ascii="Garamond" w:hAnsi="Garamond"/>
          <w:sz w:val="24"/>
          <w:szCs w:val="24"/>
        </w:rPr>
      </w:pPr>
    </w:p>
    <w:p w14:paraId="28E5EAC4" w14:textId="77777777" w:rsidR="00376C47" w:rsidRDefault="00376C47" w:rsidP="007238FA">
      <w:pPr>
        <w:autoSpaceDE w:val="0"/>
        <w:autoSpaceDN w:val="0"/>
        <w:adjustRightInd w:val="0"/>
        <w:spacing w:after="0" w:line="240" w:lineRule="auto"/>
        <w:ind w:firstLine="284"/>
        <w:rPr>
          <w:rFonts w:ascii="Garamond" w:hAnsi="Garamond"/>
          <w:sz w:val="24"/>
          <w:szCs w:val="24"/>
        </w:rPr>
      </w:pPr>
    </w:p>
    <w:p w14:paraId="176C3187" w14:textId="4CF1A88E" w:rsidR="00376C47" w:rsidRDefault="000D677C" w:rsidP="007238FA">
      <w:pPr>
        <w:autoSpaceDE w:val="0"/>
        <w:autoSpaceDN w:val="0"/>
        <w:adjustRightInd w:val="0"/>
        <w:spacing w:after="0" w:line="240" w:lineRule="auto"/>
        <w:ind w:firstLine="284"/>
        <w:rPr>
          <w:rFonts w:ascii="Garamond" w:hAnsi="Garamond"/>
          <w:sz w:val="24"/>
          <w:szCs w:val="24"/>
        </w:rPr>
      </w:pPr>
      <w:r>
        <w:rPr>
          <w:rFonts w:ascii="Garamond" w:hAnsi="Garamond"/>
          <w:sz w:val="24"/>
          <w:szCs w:val="24"/>
        </w:rPr>
        <w:lastRenderedPageBreak/>
        <w:pict w14:anchorId="5F0090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9.6pt;height:354.1pt">
            <v:imagedata r:id="rId48" o:title="Aneksi 2 Zonat e Rrezikshme_Page_18"/>
          </v:shape>
        </w:pict>
      </w:r>
    </w:p>
    <w:p w14:paraId="2CB4D718" w14:textId="77777777" w:rsidR="00376C47" w:rsidRDefault="00376C47" w:rsidP="007238FA">
      <w:pPr>
        <w:autoSpaceDE w:val="0"/>
        <w:autoSpaceDN w:val="0"/>
        <w:adjustRightInd w:val="0"/>
        <w:spacing w:after="0" w:line="240" w:lineRule="auto"/>
        <w:ind w:firstLine="284"/>
        <w:rPr>
          <w:rFonts w:ascii="Garamond" w:hAnsi="Garamond"/>
          <w:sz w:val="24"/>
          <w:szCs w:val="24"/>
        </w:rPr>
      </w:pPr>
    </w:p>
    <w:p w14:paraId="708717D0" w14:textId="77777777" w:rsidR="00376C47" w:rsidRDefault="00376C47" w:rsidP="007238FA">
      <w:pPr>
        <w:autoSpaceDE w:val="0"/>
        <w:autoSpaceDN w:val="0"/>
        <w:adjustRightInd w:val="0"/>
        <w:spacing w:after="0" w:line="240" w:lineRule="auto"/>
        <w:ind w:firstLine="284"/>
        <w:rPr>
          <w:rFonts w:ascii="Garamond" w:hAnsi="Garamond"/>
          <w:sz w:val="24"/>
          <w:szCs w:val="24"/>
        </w:rPr>
      </w:pPr>
    </w:p>
    <w:p w14:paraId="09A98113" w14:textId="77777777" w:rsidR="00376C47" w:rsidRDefault="00376C47" w:rsidP="007238FA">
      <w:pPr>
        <w:autoSpaceDE w:val="0"/>
        <w:autoSpaceDN w:val="0"/>
        <w:adjustRightInd w:val="0"/>
        <w:spacing w:after="0" w:line="240" w:lineRule="auto"/>
        <w:ind w:firstLine="284"/>
        <w:rPr>
          <w:rFonts w:ascii="Garamond" w:hAnsi="Garamond"/>
          <w:sz w:val="24"/>
          <w:szCs w:val="24"/>
        </w:rPr>
        <w:sectPr w:rsidR="00376C47" w:rsidSect="007238FA">
          <w:pgSz w:w="16834" w:h="11909" w:orient="landscape" w:code="9"/>
          <w:pgMar w:top="1418" w:right="1418" w:bottom="1418" w:left="1418" w:header="0" w:footer="448" w:gutter="0"/>
          <w:cols w:space="708"/>
          <w:noEndnote/>
          <w:docGrid w:linePitch="360"/>
        </w:sectPr>
      </w:pPr>
    </w:p>
    <w:p w14:paraId="1C589B0B" w14:textId="6EF86A53" w:rsidR="00376C47" w:rsidRDefault="00376C47" w:rsidP="007238FA">
      <w:pPr>
        <w:autoSpaceDE w:val="0"/>
        <w:autoSpaceDN w:val="0"/>
        <w:adjustRightInd w:val="0"/>
        <w:spacing w:after="0" w:line="240" w:lineRule="auto"/>
        <w:ind w:firstLine="284"/>
        <w:rPr>
          <w:rFonts w:ascii="Garamond" w:hAnsi="Garamond"/>
          <w:sz w:val="24"/>
          <w:szCs w:val="24"/>
        </w:rPr>
      </w:pPr>
      <w:r>
        <w:rPr>
          <w:rFonts w:ascii="Garamond" w:hAnsi="Garamond"/>
          <w:noProof/>
          <w:sz w:val="24"/>
          <w:szCs w:val="24"/>
        </w:rPr>
        <w:lastRenderedPageBreak/>
        <w:drawing>
          <wp:inline distT="0" distB="0" distL="0" distR="0" wp14:anchorId="6F1B0CD8" wp14:editId="6ACDB6BD">
            <wp:extent cx="5761355" cy="804608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Zonat e Rrezikshme_Page_19.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761355" cy="8046085"/>
                    </a:xfrm>
                    <a:prstGeom prst="rect">
                      <a:avLst/>
                    </a:prstGeom>
                  </pic:spPr>
                </pic:pic>
              </a:graphicData>
            </a:graphic>
          </wp:inline>
        </w:drawing>
      </w:r>
      <w:r>
        <w:rPr>
          <w:rFonts w:ascii="Garamond" w:hAnsi="Garamond"/>
          <w:noProof/>
          <w:sz w:val="24"/>
          <w:szCs w:val="24"/>
        </w:rPr>
        <w:lastRenderedPageBreak/>
        <w:drawing>
          <wp:inline distT="0" distB="0" distL="0" distR="0" wp14:anchorId="1DAF8A2E" wp14:editId="1F8C680D">
            <wp:extent cx="5761355" cy="8035925"/>
            <wp:effectExtent l="0" t="0" r="0" b="317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Zonat e Rrezikshme_Page_20.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761355" cy="8035925"/>
                    </a:xfrm>
                    <a:prstGeom prst="rect">
                      <a:avLst/>
                    </a:prstGeom>
                  </pic:spPr>
                </pic:pic>
              </a:graphicData>
            </a:graphic>
          </wp:inline>
        </w:drawing>
      </w:r>
      <w:r>
        <w:rPr>
          <w:rFonts w:ascii="Garamond" w:hAnsi="Garamond"/>
          <w:noProof/>
          <w:sz w:val="24"/>
          <w:szCs w:val="24"/>
        </w:rPr>
        <w:lastRenderedPageBreak/>
        <w:drawing>
          <wp:inline distT="0" distB="0" distL="0" distR="0" wp14:anchorId="77C060FE" wp14:editId="26D8F51C">
            <wp:extent cx="5761355" cy="8429625"/>
            <wp:effectExtent l="0" t="0" r="0"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Zonat e Rrezikshme_Page_21.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761355" cy="8429625"/>
                    </a:xfrm>
                    <a:prstGeom prst="rect">
                      <a:avLst/>
                    </a:prstGeom>
                  </pic:spPr>
                </pic:pic>
              </a:graphicData>
            </a:graphic>
          </wp:inline>
        </w:drawing>
      </w:r>
      <w:r>
        <w:rPr>
          <w:rFonts w:ascii="Garamond" w:hAnsi="Garamond"/>
          <w:noProof/>
          <w:sz w:val="24"/>
          <w:szCs w:val="24"/>
        </w:rPr>
        <w:lastRenderedPageBreak/>
        <w:drawing>
          <wp:inline distT="0" distB="0" distL="0" distR="0" wp14:anchorId="6C71CF3D" wp14:editId="6BCDB0F9">
            <wp:extent cx="5761355" cy="8183880"/>
            <wp:effectExtent l="0" t="0" r="0" b="762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Zonat e Rrezikshme_Page_22.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761355" cy="8183880"/>
                    </a:xfrm>
                    <a:prstGeom prst="rect">
                      <a:avLst/>
                    </a:prstGeom>
                  </pic:spPr>
                </pic:pic>
              </a:graphicData>
            </a:graphic>
          </wp:inline>
        </w:drawing>
      </w:r>
      <w:r>
        <w:rPr>
          <w:rFonts w:ascii="Garamond" w:hAnsi="Garamond"/>
          <w:noProof/>
          <w:sz w:val="24"/>
          <w:szCs w:val="24"/>
        </w:rPr>
        <w:lastRenderedPageBreak/>
        <w:drawing>
          <wp:inline distT="0" distB="0" distL="0" distR="0" wp14:anchorId="45A5739B" wp14:editId="410A842E">
            <wp:extent cx="5761355" cy="8281035"/>
            <wp:effectExtent l="0" t="0" r="0" b="571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Zonat e Rrezikshme_Page_23.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761355" cy="8281035"/>
                    </a:xfrm>
                    <a:prstGeom prst="rect">
                      <a:avLst/>
                    </a:prstGeom>
                  </pic:spPr>
                </pic:pic>
              </a:graphicData>
            </a:graphic>
          </wp:inline>
        </w:drawing>
      </w:r>
      <w:r>
        <w:rPr>
          <w:rFonts w:ascii="Garamond" w:hAnsi="Garamond"/>
          <w:noProof/>
          <w:sz w:val="24"/>
          <w:szCs w:val="24"/>
        </w:rPr>
        <w:lastRenderedPageBreak/>
        <w:drawing>
          <wp:inline distT="0" distB="0" distL="0" distR="0" wp14:anchorId="34C0740B" wp14:editId="2FEFC021">
            <wp:extent cx="5761355" cy="8391525"/>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Zonat e Rrezikshme_Page_24.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761355" cy="8391525"/>
                    </a:xfrm>
                    <a:prstGeom prst="rect">
                      <a:avLst/>
                    </a:prstGeom>
                  </pic:spPr>
                </pic:pic>
              </a:graphicData>
            </a:graphic>
          </wp:inline>
        </w:drawing>
      </w:r>
      <w:r>
        <w:rPr>
          <w:rFonts w:ascii="Garamond" w:hAnsi="Garamond"/>
          <w:noProof/>
          <w:sz w:val="24"/>
          <w:szCs w:val="24"/>
        </w:rPr>
        <w:lastRenderedPageBreak/>
        <w:drawing>
          <wp:inline distT="0" distB="0" distL="0" distR="0" wp14:anchorId="67BB1B53" wp14:editId="76E30B48">
            <wp:extent cx="5761355" cy="8132445"/>
            <wp:effectExtent l="0" t="0" r="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Zonat e Rrezikshme_Page_25.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761355" cy="8132445"/>
                    </a:xfrm>
                    <a:prstGeom prst="rect">
                      <a:avLst/>
                    </a:prstGeom>
                  </pic:spPr>
                </pic:pic>
              </a:graphicData>
            </a:graphic>
          </wp:inline>
        </w:drawing>
      </w:r>
      <w:r>
        <w:rPr>
          <w:rFonts w:ascii="Garamond" w:hAnsi="Garamond"/>
          <w:noProof/>
          <w:sz w:val="24"/>
          <w:szCs w:val="24"/>
        </w:rPr>
        <w:lastRenderedPageBreak/>
        <w:drawing>
          <wp:inline distT="0" distB="0" distL="0" distR="0" wp14:anchorId="23DD9076" wp14:editId="26B34508">
            <wp:extent cx="3976370" cy="8888730"/>
            <wp:effectExtent l="0" t="0" r="5080" b="762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Zonat e Rrezikshme_Page_26.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976370" cy="8888730"/>
                    </a:xfrm>
                    <a:prstGeom prst="rect">
                      <a:avLst/>
                    </a:prstGeom>
                  </pic:spPr>
                </pic:pic>
              </a:graphicData>
            </a:graphic>
          </wp:inline>
        </w:drawing>
      </w:r>
      <w:r>
        <w:rPr>
          <w:rFonts w:ascii="Garamond" w:hAnsi="Garamond"/>
          <w:noProof/>
          <w:sz w:val="24"/>
          <w:szCs w:val="24"/>
        </w:rPr>
        <w:lastRenderedPageBreak/>
        <w:drawing>
          <wp:inline distT="0" distB="0" distL="0" distR="0" wp14:anchorId="41B1416B" wp14:editId="38E1268C">
            <wp:extent cx="3929380" cy="8888730"/>
            <wp:effectExtent l="0" t="0" r="0"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Zonat e Rrezikshme_Page_27.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929380" cy="8888730"/>
                    </a:xfrm>
                    <a:prstGeom prst="rect">
                      <a:avLst/>
                    </a:prstGeom>
                  </pic:spPr>
                </pic:pic>
              </a:graphicData>
            </a:graphic>
          </wp:inline>
        </w:drawing>
      </w:r>
      <w:r>
        <w:rPr>
          <w:rFonts w:ascii="Garamond" w:hAnsi="Garamond"/>
          <w:noProof/>
          <w:sz w:val="24"/>
          <w:szCs w:val="24"/>
        </w:rPr>
        <w:lastRenderedPageBreak/>
        <w:drawing>
          <wp:inline distT="0" distB="0" distL="0" distR="0" wp14:anchorId="2C6346E9" wp14:editId="37684294">
            <wp:extent cx="3950335" cy="8888730"/>
            <wp:effectExtent l="0" t="0" r="0"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Zonat e Rrezikshme_Page_28.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950335" cy="8888730"/>
                    </a:xfrm>
                    <a:prstGeom prst="rect">
                      <a:avLst/>
                    </a:prstGeom>
                  </pic:spPr>
                </pic:pic>
              </a:graphicData>
            </a:graphic>
          </wp:inline>
        </w:drawing>
      </w:r>
      <w:r>
        <w:rPr>
          <w:rFonts w:ascii="Garamond" w:hAnsi="Garamond"/>
          <w:noProof/>
          <w:sz w:val="24"/>
          <w:szCs w:val="24"/>
        </w:rPr>
        <w:lastRenderedPageBreak/>
        <w:drawing>
          <wp:inline distT="0" distB="0" distL="0" distR="0" wp14:anchorId="4B13D5E2" wp14:editId="62B3DB03">
            <wp:extent cx="5761355" cy="4772660"/>
            <wp:effectExtent l="0" t="0" r="0" b="889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Zonat e Rrezikshme_Page_29.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761355" cy="4772660"/>
                    </a:xfrm>
                    <a:prstGeom prst="rect">
                      <a:avLst/>
                    </a:prstGeom>
                  </pic:spPr>
                </pic:pic>
              </a:graphicData>
            </a:graphic>
          </wp:inline>
        </w:drawing>
      </w:r>
    </w:p>
    <w:p w14:paraId="7D67C372" w14:textId="77777777" w:rsidR="00376C47" w:rsidRPr="007238FA" w:rsidRDefault="00376C47" w:rsidP="00376C47">
      <w:pPr>
        <w:autoSpaceDE w:val="0"/>
        <w:autoSpaceDN w:val="0"/>
        <w:adjustRightInd w:val="0"/>
        <w:spacing w:after="0" w:line="240" w:lineRule="auto"/>
        <w:rPr>
          <w:rFonts w:ascii="Garamond" w:hAnsi="Garamond"/>
          <w:sz w:val="24"/>
          <w:szCs w:val="24"/>
        </w:rPr>
      </w:pPr>
    </w:p>
    <w:sectPr w:rsidR="00376C47" w:rsidRPr="007238FA" w:rsidSect="00376C47">
      <w:pgSz w:w="11909" w:h="16834" w:code="9"/>
      <w:pgMar w:top="1418" w:right="1418" w:bottom="1418" w:left="1418" w:header="0" w:footer="448" w:gutter="0"/>
      <w:cols w:space="708"/>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88E890" w14:textId="77777777" w:rsidR="005A60E0" w:rsidRDefault="005A60E0" w:rsidP="000C486F">
      <w:pPr>
        <w:spacing w:after="0" w:line="240" w:lineRule="auto"/>
      </w:pPr>
      <w:r>
        <w:separator/>
      </w:r>
    </w:p>
  </w:endnote>
  <w:endnote w:type="continuationSeparator" w:id="0">
    <w:p w14:paraId="2108BD62" w14:textId="77777777" w:rsidR="005A60E0" w:rsidRDefault="005A60E0" w:rsidP="000C486F">
      <w:pPr>
        <w:spacing w:after="0" w:line="240" w:lineRule="auto"/>
      </w:pPr>
      <w:r>
        <w:continuationSeparator/>
      </w:r>
    </w:p>
  </w:endnote>
  <w:endnote w:type="continuationNotice" w:id="1">
    <w:p w14:paraId="6DC08E6A" w14:textId="77777777" w:rsidR="005A60E0" w:rsidRDefault="005A60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76C857" w14:textId="6C73B81C" w:rsidR="005A60E0" w:rsidRPr="00CC019F" w:rsidRDefault="005A60E0">
    <w:pPr>
      <w:pStyle w:val="Footer"/>
      <w:jc w:val="right"/>
      <w:rPr>
        <w:rFonts w:ascii="Times New Roman" w:hAnsi="Times New Roman" w:cs="Times New Roman"/>
        <w:sz w:val="24"/>
      </w:rPr>
    </w:pPr>
  </w:p>
  <w:p w14:paraId="0976C858" w14:textId="77777777" w:rsidR="005A60E0" w:rsidRDefault="005A60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495D14" w14:textId="77777777" w:rsidR="005A60E0" w:rsidRDefault="005A60E0" w:rsidP="000C486F">
      <w:pPr>
        <w:spacing w:after="0" w:line="240" w:lineRule="auto"/>
      </w:pPr>
      <w:r>
        <w:separator/>
      </w:r>
    </w:p>
  </w:footnote>
  <w:footnote w:type="continuationSeparator" w:id="0">
    <w:p w14:paraId="0663647D" w14:textId="77777777" w:rsidR="005A60E0" w:rsidRDefault="005A60E0" w:rsidP="000C486F">
      <w:pPr>
        <w:spacing w:after="0" w:line="240" w:lineRule="auto"/>
      </w:pPr>
      <w:r>
        <w:continuationSeparator/>
      </w:r>
    </w:p>
  </w:footnote>
  <w:footnote w:type="continuationNotice" w:id="1">
    <w:p w14:paraId="22ED7791" w14:textId="77777777" w:rsidR="005A60E0" w:rsidRDefault="005A60E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276338"/>
    <w:multiLevelType w:val="hybridMultilevel"/>
    <w:tmpl w:val="65422F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7014AC"/>
    <w:multiLevelType w:val="hybridMultilevel"/>
    <w:tmpl w:val="5274C2E6"/>
    <w:lvl w:ilvl="0" w:tplc="B0065E76">
      <w:start w:val="6"/>
      <w:numFmt w:val="lowerLetter"/>
      <w:lvlText w:val="%1."/>
      <w:lvlJc w:val="left"/>
      <w:pPr>
        <w:ind w:left="1079" w:hanging="360"/>
      </w:pPr>
      <w:rPr>
        <w:rFonts w:hint="default"/>
      </w:rPr>
    </w:lvl>
    <w:lvl w:ilvl="1" w:tplc="04090019" w:tentative="1">
      <w:start w:val="1"/>
      <w:numFmt w:val="lowerLetter"/>
      <w:lvlText w:val="%2."/>
      <w:lvlJc w:val="left"/>
      <w:pPr>
        <w:ind w:left="1799" w:hanging="360"/>
      </w:p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abstractNum w:abstractNumId="2">
    <w:nsid w:val="2AA41131"/>
    <w:multiLevelType w:val="hybridMultilevel"/>
    <w:tmpl w:val="5274C2E6"/>
    <w:lvl w:ilvl="0" w:tplc="B0065E76">
      <w:start w:val="6"/>
      <w:numFmt w:val="lowerLetter"/>
      <w:lvlText w:val="%1."/>
      <w:lvlJc w:val="left"/>
      <w:pPr>
        <w:ind w:left="1079" w:hanging="360"/>
      </w:pPr>
      <w:rPr>
        <w:rFonts w:hint="default"/>
      </w:rPr>
    </w:lvl>
    <w:lvl w:ilvl="1" w:tplc="04090019" w:tentative="1">
      <w:start w:val="1"/>
      <w:numFmt w:val="lowerLetter"/>
      <w:lvlText w:val="%2."/>
      <w:lvlJc w:val="left"/>
      <w:pPr>
        <w:ind w:left="1799" w:hanging="360"/>
      </w:p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abstractNum w:abstractNumId="3">
    <w:nsid w:val="2B422BD7"/>
    <w:multiLevelType w:val="hybridMultilevel"/>
    <w:tmpl w:val="1D6ABB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7D6AC5"/>
    <w:multiLevelType w:val="hybridMultilevel"/>
    <w:tmpl w:val="E35265A4"/>
    <w:lvl w:ilvl="0" w:tplc="04090019">
      <w:start w:val="7"/>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475E20"/>
    <w:multiLevelType w:val="hybridMultilevel"/>
    <w:tmpl w:val="AE2A1CF8"/>
    <w:lvl w:ilvl="0" w:tplc="9898A1C0">
      <w:start w:val="7"/>
      <w:numFmt w:val="lowerLetter"/>
      <w:lvlText w:val="%1."/>
      <w:lvlJc w:val="left"/>
      <w:pPr>
        <w:ind w:left="1079" w:hanging="360"/>
      </w:pPr>
      <w:rPr>
        <w:rFonts w:hint="default"/>
      </w:rPr>
    </w:lvl>
    <w:lvl w:ilvl="1" w:tplc="04090019" w:tentative="1">
      <w:start w:val="1"/>
      <w:numFmt w:val="lowerLetter"/>
      <w:lvlText w:val="%2."/>
      <w:lvlJc w:val="left"/>
      <w:pPr>
        <w:ind w:left="1799" w:hanging="360"/>
      </w:p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abstractNum w:abstractNumId="6">
    <w:nsid w:val="3E3F4608"/>
    <w:multiLevelType w:val="hybridMultilevel"/>
    <w:tmpl w:val="D3A057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E5840D1"/>
    <w:multiLevelType w:val="hybridMultilevel"/>
    <w:tmpl w:val="652CDB6E"/>
    <w:lvl w:ilvl="0" w:tplc="1BE47522">
      <w:start w:val="1"/>
      <w:numFmt w:val="decimal"/>
      <w:lvlText w:val="%1."/>
      <w:lvlJc w:val="left"/>
      <w:pPr>
        <w:ind w:left="120" w:hanging="360"/>
      </w:pPr>
      <w:rPr>
        <w:rFonts w:hint="default"/>
      </w:rPr>
    </w:lvl>
    <w:lvl w:ilvl="1" w:tplc="04090019" w:tentative="1">
      <w:start w:val="1"/>
      <w:numFmt w:val="lowerLetter"/>
      <w:lvlText w:val="%2."/>
      <w:lvlJc w:val="left"/>
      <w:pPr>
        <w:ind w:left="840" w:hanging="360"/>
      </w:pPr>
    </w:lvl>
    <w:lvl w:ilvl="2" w:tplc="0409001B" w:tentative="1">
      <w:start w:val="1"/>
      <w:numFmt w:val="lowerRoman"/>
      <w:lvlText w:val="%3."/>
      <w:lvlJc w:val="right"/>
      <w:pPr>
        <w:ind w:left="1560" w:hanging="180"/>
      </w:pPr>
    </w:lvl>
    <w:lvl w:ilvl="3" w:tplc="0409000F" w:tentative="1">
      <w:start w:val="1"/>
      <w:numFmt w:val="decimal"/>
      <w:lvlText w:val="%4."/>
      <w:lvlJc w:val="left"/>
      <w:pPr>
        <w:ind w:left="2280" w:hanging="360"/>
      </w:pPr>
    </w:lvl>
    <w:lvl w:ilvl="4" w:tplc="04090019" w:tentative="1">
      <w:start w:val="1"/>
      <w:numFmt w:val="lowerLetter"/>
      <w:lvlText w:val="%5."/>
      <w:lvlJc w:val="left"/>
      <w:pPr>
        <w:ind w:left="3000" w:hanging="360"/>
      </w:pPr>
    </w:lvl>
    <w:lvl w:ilvl="5" w:tplc="0409001B" w:tentative="1">
      <w:start w:val="1"/>
      <w:numFmt w:val="lowerRoman"/>
      <w:lvlText w:val="%6."/>
      <w:lvlJc w:val="right"/>
      <w:pPr>
        <w:ind w:left="3720" w:hanging="180"/>
      </w:pPr>
    </w:lvl>
    <w:lvl w:ilvl="6" w:tplc="0409000F" w:tentative="1">
      <w:start w:val="1"/>
      <w:numFmt w:val="decimal"/>
      <w:lvlText w:val="%7."/>
      <w:lvlJc w:val="left"/>
      <w:pPr>
        <w:ind w:left="4440" w:hanging="360"/>
      </w:pPr>
    </w:lvl>
    <w:lvl w:ilvl="7" w:tplc="04090019" w:tentative="1">
      <w:start w:val="1"/>
      <w:numFmt w:val="lowerLetter"/>
      <w:lvlText w:val="%8."/>
      <w:lvlJc w:val="left"/>
      <w:pPr>
        <w:ind w:left="5160" w:hanging="360"/>
      </w:pPr>
    </w:lvl>
    <w:lvl w:ilvl="8" w:tplc="0409001B" w:tentative="1">
      <w:start w:val="1"/>
      <w:numFmt w:val="lowerRoman"/>
      <w:lvlText w:val="%9."/>
      <w:lvlJc w:val="right"/>
      <w:pPr>
        <w:ind w:left="5880" w:hanging="180"/>
      </w:pPr>
    </w:lvl>
  </w:abstractNum>
  <w:abstractNum w:abstractNumId="8">
    <w:nsid w:val="5D943D23"/>
    <w:multiLevelType w:val="hybridMultilevel"/>
    <w:tmpl w:val="A0069296"/>
    <w:lvl w:ilvl="0" w:tplc="27DA49B2">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9">
    <w:nsid w:val="634C372D"/>
    <w:multiLevelType w:val="hybridMultilevel"/>
    <w:tmpl w:val="CBD2AE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3B03347"/>
    <w:multiLevelType w:val="hybridMultilevel"/>
    <w:tmpl w:val="9A7E44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8D20DA7"/>
    <w:multiLevelType w:val="hybridMultilevel"/>
    <w:tmpl w:val="04AA5E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A440A54"/>
    <w:multiLevelType w:val="hybridMultilevel"/>
    <w:tmpl w:val="C4EAE500"/>
    <w:lvl w:ilvl="0" w:tplc="0409000F">
      <w:start w:val="1"/>
      <w:numFmt w:val="decimal"/>
      <w:lvlText w:val="%1."/>
      <w:lvlJc w:val="left"/>
      <w:pPr>
        <w:ind w:left="786" w:hanging="360"/>
      </w:pPr>
      <w:rPr>
        <w:rFonts w:hint="default"/>
        <w:b w:val="0"/>
        <w:i w:val="0"/>
        <w:sz w:val="24"/>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3">
    <w:nsid w:val="6FCB0569"/>
    <w:multiLevelType w:val="hybridMultilevel"/>
    <w:tmpl w:val="97586EE6"/>
    <w:lvl w:ilvl="0" w:tplc="5E348764">
      <w:start w:val="1"/>
      <w:numFmt w:val="lowerLetter"/>
      <w:lvlText w:val="%1."/>
      <w:lvlJc w:val="left"/>
      <w:pPr>
        <w:ind w:left="1146" w:hanging="360"/>
      </w:pPr>
      <w:rPr>
        <w:rFonts w:ascii="Times New Roman" w:eastAsia="Times New Roman" w:hAnsi="Times New Roman" w:cs="Times New Roman"/>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4">
    <w:nsid w:val="7BC92919"/>
    <w:multiLevelType w:val="hybridMultilevel"/>
    <w:tmpl w:val="21E6D2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BE55E43"/>
    <w:multiLevelType w:val="hybridMultilevel"/>
    <w:tmpl w:val="F83467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3"/>
  </w:num>
  <w:num w:numId="3">
    <w:abstractNumId w:val="8"/>
  </w:num>
  <w:num w:numId="4">
    <w:abstractNumId w:val="1"/>
  </w:num>
  <w:num w:numId="5">
    <w:abstractNumId w:val="2"/>
  </w:num>
  <w:num w:numId="6">
    <w:abstractNumId w:val="7"/>
  </w:num>
  <w:num w:numId="7">
    <w:abstractNumId w:val="5"/>
  </w:num>
  <w:num w:numId="8">
    <w:abstractNumId w:val="4"/>
  </w:num>
  <w:num w:numId="9">
    <w:abstractNumId w:val="10"/>
  </w:num>
  <w:num w:numId="10">
    <w:abstractNumId w:val="15"/>
  </w:num>
  <w:num w:numId="11">
    <w:abstractNumId w:val="11"/>
  </w:num>
  <w:num w:numId="12">
    <w:abstractNumId w:val="3"/>
  </w:num>
  <w:num w:numId="13">
    <w:abstractNumId w:val="14"/>
  </w:num>
  <w:num w:numId="14">
    <w:abstractNumId w:val="6"/>
  </w:num>
  <w:num w:numId="15">
    <w:abstractNumId w:val="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6F5"/>
    <w:rsid w:val="00021733"/>
    <w:rsid w:val="000366AB"/>
    <w:rsid w:val="00072CB8"/>
    <w:rsid w:val="000B797F"/>
    <w:rsid w:val="000C486F"/>
    <w:rsid w:val="000D677C"/>
    <w:rsid w:val="00146289"/>
    <w:rsid w:val="001B4AC6"/>
    <w:rsid w:val="001C376D"/>
    <w:rsid w:val="001E3ADC"/>
    <w:rsid w:val="001E5F30"/>
    <w:rsid w:val="002445BB"/>
    <w:rsid w:val="00376C47"/>
    <w:rsid w:val="00492855"/>
    <w:rsid w:val="00493DDE"/>
    <w:rsid w:val="004E20C6"/>
    <w:rsid w:val="005578D2"/>
    <w:rsid w:val="00567066"/>
    <w:rsid w:val="005858B2"/>
    <w:rsid w:val="0059013E"/>
    <w:rsid w:val="005A60E0"/>
    <w:rsid w:val="00601DAA"/>
    <w:rsid w:val="00673E4D"/>
    <w:rsid w:val="00687976"/>
    <w:rsid w:val="006A593A"/>
    <w:rsid w:val="006E106C"/>
    <w:rsid w:val="007238FA"/>
    <w:rsid w:val="00744E4C"/>
    <w:rsid w:val="00770F07"/>
    <w:rsid w:val="007B4504"/>
    <w:rsid w:val="007E724E"/>
    <w:rsid w:val="0085017A"/>
    <w:rsid w:val="00885BC1"/>
    <w:rsid w:val="009112BE"/>
    <w:rsid w:val="009B5B0C"/>
    <w:rsid w:val="009C264D"/>
    <w:rsid w:val="00A57D98"/>
    <w:rsid w:val="00A8780A"/>
    <w:rsid w:val="00AA1901"/>
    <w:rsid w:val="00AA50B0"/>
    <w:rsid w:val="00AE16F5"/>
    <w:rsid w:val="00AE5438"/>
    <w:rsid w:val="00AF11E3"/>
    <w:rsid w:val="00AF6FEE"/>
    <w:rsid w:val="00B924F3"/>
    <w:rsid w:val="00C56133"/>
    <w:rsid w:val="00C70D5C"/>
    <w:rsid w:val="00C779FD"/>
    <w:rsid w:val="00CC019F"/>
    <w:rsid w:val="00D22EB1"/>
    <w:rsid w:val="00D70A8D"/>
    <w:rsid w:val="00D8562A"/>
    <w:rsid w:val="00E3252E"/>
    <w:rsid w:val="00E94372"/>
    <w:rsid w:val="00E9629B"/>
    <w:rsid w:val="00F013B0"/>
    <w:rsid w:val="00F16657"/>
    <w:rsid w:val="00F208F8"/>
    <w:rsid w:val="00FB5892"/>
    <w:rsid w:val="00FD7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976C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593A"/>
    <w:pPr>
      <w:ind w:left="720"/>
      <w:contextualSpacing/>
    </w:pPr>
  </w:style>
  <w:style w:type="paragraph" w:styleId="Header">
    <w:name w:val="header"/>
    <w:basedOn w:val="Normal"/>
    <w:link w:val="HeaderChar"/>
    <w:uiPriority w:val="99"/>
    <w:unhideWhenUsed/>
    <w:rsid w:val="000C48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486F"/>
  </w:style>
  <w:style w:type="paragraph" w:styleId="Footer">
    <w:name w:val="footer"/>
    <w:basedOn w:val="Normal"/>
    <w:link w:val="FooterChar"/>
    <w:uiPriority w:val="99"/>
    <w:unhideWhenUsed/>
    <w:rsid w:val="000C48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486F"/>
  </w:style>
  <w:style w:type="paragraph" w:styleId="BalloonText">
    <w:name w:val="Balloon Text"/>
    <w:basedOn w:val="Normal"/>
    <w:link w:val="BalloonTextChar"/>
    <w:uiPriority w:val="99"/>
    <w:semiHidden/>
    <w:unhideWhenUsed/>
    <w:rsid w:val="00E962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629B"/>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593A"/>
    <w:pPr>
      <w:ind w:left="720"/>
      <w:contextualSpacing/>
    </w:pPr>
  </w:style>
  <w:style w:type="paragraph" w:styleId="Header">
    <w:name w:val="header"/>
    <w:basedOn w:val="Normal"/>
    <w:link w:val="HeaderChar"/>
    <w:uiPriority w:val="99"/>
    <w:unhideWhenUsed/>
    <w:rsid w:val="000C48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486F"/>
  </w:style>
  <w:style w:type="paragraph" w:styleId="Footer">
    <w:name w:val="footer"/>
    <w:basedOn w:val="Normal"/>
    <w:link w:val="FooterChar"/>
    <w:uiPriority w:val="99"/>
    <w:unhideWhenUsed/>
    <w:rsid w:val="000C48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486F"/>
  </w:style>
  <w:style w:type="paragraph" w:styleId="BalloonText">
    <w:name w:val="Balloon Text"/>
    <w:basedOn w:val="Normal"/>
    <w:link w:val="BalloonTextChar"/>
    <w:uiPriority w:val="99"/>
    <w:semiHidden/>
    <w:unhideWhenUsed/>
    <w:rsid w:val="00E962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62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4.jpg"/><Relationship Id="rId26" Type="http://schemas.openxmlformats.org/officeDocument/2006/relationships/image" Target="media/image12.jpg"/><Relationship Id="rId39" Type="http://schemas.openxmlformats.org/officeDocument/2006/relationships/image" Target="media/image25.jpg"/><Relationship Id="rId21" Type="http://schemas.openxmlformats.org/officeDocument/2006/relationships/image" Target="media/image7.jpg"/><Relationship Id="rId34" Type="http://schemas.openxmlformats.org/officeDocument/2006/relationships/image" Target="media/image20.jpg"/><Relationship Id="rId42" Type="http://schemas.openxmlformats.org/officeDocument/2006/relationships/image" Target="media/image28.jpg"/><Relationship Id="rId47" Type="http://schemas.openxmlformats.org/officeDocument/2006/relationships/image" Target="media/image33.jpg"/><Relationship Id="rId50" Type="http://schemas.openxmlformats.org/officeDocument/2006/relationships/image" Target="media/image36.jpg"/><Relationship Id="rId55" Type="http://schemas.openxmlformats.org/officeDocument/2006/relationships/image" Target="media/image41.jpg"/><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2.jpg"/><Relationship Id="rId29" Type="http://schemas.openxmlformats.org/officeDocument/2006/relationships/image" Target="media/image15.jpg"/><Relationship Id="rId11" Type="http://schemas.openxmlformats.org/officeDocument/2006/relationships/webSettings" Target="webSettings.xml"/><Relationship Id="rId24" Type="http://schemas.openxmlformats.org/officeDocument/2006/relationships/image" Target="media/image10.jpg"/><Relationship Id="rId32" Type="http://schemas.openxmlformats.org/officeDocument/2006/relationships/image" Target="media/image18.jpg"/><Relationship Id="rId37" Type="http://schemas.openxmlformats.org/officeDocument/2006/relationships/image" Target="media/image23.jpg"/><Relationship Id="rId40" Type="http://schemas.openxmlformats.org/officeDocument/2006/relationships/image" Target="media/image26.jpg"/><Relationship Id="rId45" Type="http://schemas.openxmlformats.org/officeDocument/2006/relationships/image" Target="media/image31.jpg"/><Relationship Id="rId53" Type="http://schemas.openxmlformats.org/officeDocument/2006/relationships/image" Target="media/image39.jpg"/><Relationship Id="rId58" Type="http://schemas.openxmlformats.org/officeDocument/2006/relationships/image" Target="media/image44.jpeg"/><Relationship Id="rId5" Type="http://schemas.openxmlformats.org/officeDocument/2006/relationships/customXml" Target="../customXml/item5.xml"/><Relationship Id="rId61" Type="http://schemas.openxmlformats.org/officeDocument/2006/relationships/theme" Target="theme/theme1.xml"/><Relationship Id="rId19" Type="http://schemas.openxmlformats.org/officeDocument/2006/relationships/image" Target="media/image5.jpg"/><Relationship Id="rId14" Type="http://schemas.openxmlformats.org/officeDocument/2006/relationships/footer" Target="footer1.xml"/><Relationship Id="rId22" Type="http://schemas.openxmlformats.org/officeDocument/2006/relationships/image" Target="media/image8.jpg"/><Relationship Id="rId27" Type="http://schemas.openxmlformats.org/officeDocument/2006/relationships/image" Target="media/image13.jpg"/><Relationship Id="rId30" Type="http://schemas.openxmlformats.org/officeDocument/2006/relationships/image" Target="media/image16.jpg"/><Relationship Id="rId35" Type="http://schemas.openxmlformats.org/officeDocument/2006/relationships/image" Target="media/image21.jpg"/><Relationship Id="rId43" Type="http://schemas.openxmlformats.org/officeDocument/2006/relationships/image" Target="media/image29.jpg"/><Relationship Id="rId48" Type="http://schemas.openxmlformats.org/officeDocument/2006/relationships/image" Target="media/image34.jpeg"/><Relationship Id="rId56" Type="http://schemas.openxmlformats.org/officeDocument/2006/relationships/image" Target="media/image42.jpeg"/><Relationship Id="rId8" Type="http://schemas.openxmlformats.org/officeDocument/2006/relationships/styles" Target="styles.xml"/><Relationship Id="rId51" Type="http://schemas.openxmlformats.org/officeDocument/2006/relationships/image" Target="media/image37.jpg"/><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image" Target="media/image3.jpg"/><Relationship Id="rId25" Type="http://schemas.openxmlformats.org/officeDocument/2006/relationships/image" Target="media/image11.jpg"/><Relationship Id="rId33" Type="http://schemas.openxmlformats.org/officeDocument/2006/relationships/image" Target="media/image19.jpg"/><Relationship Id="rId38" Type="http://schemas.openxmlformats.org/officeDocument/2006/relationships/image" Target="media/image24.jpg"/><Relationship Id="rId46" Type="http://schemas.openxmlformats.org/officeDocument/2006/relationships/image" Target="media/image32.jpg"/><Relationship Id="rId59" Type="http://schemas.openxmlformats.org/officeDocument/2006/relationships/image" Target="media/image45.jpg"/><Relationship Id="rId20" Type="http://schemas.openxmlformats.org/officeDocument/2006/relationships/image" Target="media/image6.jpg"/><Relationship Id="rId41" Type="http://schemas.openxmlformats.org/officeDocument/2006/relationships/image" Target="media/image27.jpg"/><Relationship Id="rId54" Type="http://schemas.openxmlformats.org/officeDocument/2006/relationships/image" Target="media/image40.jpg"/><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1.jpg"/><Relationship Id="rId23" Type="http://schemas.openxmlformats.org/officeDocument/2006/relationships/image" Target="media/image9.jpg"/><Relationship Id="rId28" Type="http://schemas.openxmlformats.org/officeDocument/2006/relationships/image" Target="media/image14.jpg"/><Relationship Id="rId36" Type="http://schemas.openxmlformats.org/officeDocument/2006/relationships/image" Target="media/image22.jpg"/><Relationship Id="rId49" Type="http://schemas.openxmlformats.org/officeDocument/2006/relationships/image" Target="media/image35.jpg"/><Relationship Id="rId57" Type="http://schemas.openxmlformats.org/officeDocument/2006/relationships/image" Target="media/image43.jpeg"/><Relationship Id="rId10" Type="http://schemas.openxmlformats.org/officeDocument/2006/relationships/settings" Target="settings.xml"/><Relationship Id="rId31" Type="http://schemas.openxmlformats.org/officeDocument/2006/relationships/image" Target="media/image17.jpg"/><Relationship Id="rId44" Type="http://schemas.openxmlformats.org/officeDocument/2006/relationships/image" Target="media/image30.jpg"/><Relationship Id="rId52" Type="http://schemas.openxmlformats.org/officeDocument/2006/relationships/image" Target="media/image38.jpg"/><Relationship Id="rId60" Type="http://schemas.openxmlformats.org/officeDocument/2006/relationships/fontTable" Target="fontTable.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380</Nr_x002e__x0020_akti>
    <Data_x0020_e_x0020_Krijimit xmlns="0e656187-b300-4fb0-8bf4-3a50f872073c">2022-06-02T09:32:33Z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2022-06-01T22:00:00Z</Date_x0020_protokolli>
    <Titulli xmlns="0e656187-b300-4fb0-8bf4-3a50f872073c">Për miratimin e programit të veprimit 3-vjeçar, për vitet 2022 – 2024, në zbatim të strategjisë minerare</Titulli>
    <Modifikuesi xmlns="0e656187-b300-4fb0-8bf4-3a50f872073c">jorina.kryeziu</Modifikuesi>
    <Nr_x002e__x0020_prot_x0020_QBZ xmlns="0e656187-b300-4fb0-8bf4-3a50f872073c">900</Nr_x002e__x0020_prot_x0020_QBZ>
    <Data_x0020_e_x0020_Modifikimit xmlns="0e656187-b300-4fb0-8bf4-3a50f872073c">2022-06-02T10:43:17Z</Data_x0020_e_x0020_Modifikimit>
    <Dekretuar xmlns="0e656187-b300-4fb0-8bf4-3a50f872073c">false</Dekretuar>
    <Data xmlns="0e656187-b300-4fb0-8bf4-3a50f872073c">2022-05-31T22:00:00Z</Data>
    <Nr_x002e__x0020_protokolli_x0020_i_x0020_aktit xmlns="0e656187-b300-4fb0-8bf4-3a50f872073c">3140/1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4FC3C2D47B464FF8A8AC74F6501A191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4FC3C2D47B464FF8A8AC74F6501A191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B47C24-1293-4279-89F6-7B5E1690CD6B}">
  <ds:schemaRefs>
    <ds:schemaRef ds:uri="http://purl.org/dc/terms/"/>
    <ds:schemaRef ds:uri="http://www.w3.org/XML/1998/namespace"/>
    <ds:schemaRef ds:uri="http://schemas.microsoft.com/office/2006/metadata/properties"/>
    <ds:schemaRef ds:uri="http://purl.org/dc/dcmitype/"/>
    <ds:schemaRef ds:uri="http://purl.org/dc/elements/1.1/"/>
    <ds:schemaRef ds:uri="http://schemas.microsoft.com/office/2006/documentManagement/type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5259210B-3339-4EBF-8E9A-3BFB4E81EA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C6206B6-608D-466C-9421-00DDE3A77D34}">
  <ds:schemaRefs>
    <ds:schemaRef ds:uri="http://schemas.microsoft.com/sharepoint/v3/contenttype/forms"/>
  </ds:schemaRefs>
</ds:datastoreItem>
</file>

<file path=customXml/itemProps4.xml><?xml version="1.0" encoding="utf-8"?>
<ds:datastoreItem xmlns:ds="http://schemas.openxmlformats.org/officeDocument/2006/customXml" ds:itemID="{335AB0D5-8D68-4BCF-AEAA-6DD57C7A6F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BA42032-EAD2-4286-B57A-D3EAC5B98F76}">
  <ds:schemaRefs>
    <ds:schemaRef ds:uri="http://schemas.microsoft.com/sharepoint/v3/contenttype/forms"/>
  </ds:schemaRefs>
</ds:datastoreItem>
</file>

<file path=customXml/itemProps6.xml><?xml version="1.0" encoding="utf-8"?>
<ds:datastoreItem xmlns:ds="http://schemas.openxmlformats.org/officeDocument/2006/customXml" ds:itemID="{D3ADF6B1-7374-4CDF-A109-8D938AA9C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47</Pages>
  <Words>721</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Për miratimin e programit të veprimit 3-vjeçar, për vitet 2022 – 2024, në zbatim të strategjisë minerare</vt:lpstr>
    </vt:vector>
  </TitlesOfParts>
  <Company>Qeveria e Shqipërisë</Company>
  <LinksUpToDate>false</LinksUpToDate>
  <CharactersWithSpaces>4828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programit të veprimit 3-vjeçar, për vitet 2022 – 2024, në zbatim të strategjisë minerare</dc:title>
  <dc:creator>Anisa Gjondedaj</dc:creator>
  <cp:lastModifiedBy>Valjeta Kaftalli</cp:lastModifiedBy>
  <cp:revision>12</cp:revision>
  <cp:lastPrinted>2022-05-31T11:11:00Z</cp:lastPrinted>
  <dcterms:created xsi:type="dcterms:W3CDTF">2022-06-02T08:52:00Z</dcterms:created>
  <dcterms:modified xsi:type="dcterms:W3CDTF">2022-06-02T11:13:00Z</dcterms:modified>
</cp:coreProperties>
</file>