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B9D812" w14:textId="77777777" w:rsidR="00121CCD" w:rsidRPr="005C3395" w:rsidRDefault="00121CCD" w:rsidP="00152271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b/>
          <w:bCs/>
          <w:color w:val="000000"/>
          <w:sz w:val="24"/>
          <w:szCs w:val="24"/>
        </w:rPr>
        <w:t>VENDIM</w:t>
      </w:r>
    </w:p>
    <w:p w14:paraId="56B9D813" w14:textId="36AE202D" w:rsidR="00121CCD" w:rsidRPr="005C3395" w:rsidRDefault="00121CCD" w:rsidP="00152271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b/>
          <w:bCs/>
          <w:color w:val="000000"/>
          <w:sz w:val="24"/>
          <w:szCs w:val="24"/>
        </w:rPr>
        <w:t>Nr.</w:t>
      </w:r>
      <w:r w:rsidR="00152271" w:rsidRPr="005C3395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393</w:t>
      </w:r>
      <w:r w:rsidRPr="005C3395">
        <w:rPr>
          <w:rFonts w:ascii="Garamond" w:eastAsiaTheme="minorHAnsi" w:hAnsi="Garamond"/>
          <w:b/>
          <w:bCs/>
          <w:color w:val="000000"/>
          <w:sz w:val="24"/>
          <w:szCs w:val="24"/>
        </w:rPr>
        <w:t>, datë</w:t>
      </w:r>
      <w:r w:rsidR="00814580" w:rsidRPr="005C3395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="00152271" w:rsidRPr="005C3395">
        <w:rPr>
          <w:rFonts w:ascii="Garamond" w:eastAsiaTheme="minorHAnsi" w:hAnsi="Garamond"/>
          <w:b/>
          <w:bCs/>
          <w:color w:val="000000"/>
          <w:sz w:val="24"/>
          <w:szCs w:val="24"/>
        </w:rPr>
        <w:t>9.6.2022</w:t>
      </w:r>
    </w:p>
    <w:p w14:paraId="56B9D814" w14:textId="77777777" w:rsidR="00121CCD" w:rsidRPr="005C3395" w:rsidRDefault="00121CCD" w:rsidP="00152271">
      <w:pPr>
        <w:widowControl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</w:rPr>
      </w:pPr>
    </w:p>
    <w:p w14:paraId="56B9D815" w14:textId="77777777" w:rsidR="00121CCD" w:rsidRPr="005C3395" w:rsidRDefault="00121CCD" w:rsidP="00152271">
      <w:pPr>
        <w:widowControl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b/>
          <w:bCs/>
          <w:color w:val="000000"/>
          <w:sz w:val="24"/>
          <w:szCs w:val="24"/>
        </w:rPr>
        <w:t>PËR KRIJIMIN, ORGANIZIMIN DHE FUNKSIONIMIN E AGJENCISË SHTETËRORE TË PROKURIMEVE TË PËRQENDRUARA DHE NGARKIMIN E KËSAJ AGJENCIE PËR KRYERJEN E PROCEDURAVE TË VEÇANTA TË PROKURIMIT PUBLIK, NË EMËR DHE PËR LLOGARI TË KRYEMINISTRISË, MINISTRIVE DHE INSTITUCIONEVE TË VARËSISË</w:t>
      </w:r>
    </w:p>
    <w:p w14:paraId="56B9D816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sz w:val="24"/>
          <w:szCs w:val="24"/>
        </w:rPr>
      </w:pPr>
    </w:p>
    <w:p w14:paraId="56B9D817" w14:textId="0E512A5A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Në mbështetje të nenit 100 të Kushtetutës, të pikës 2, të nenit 53, të ligjit nr.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162/2020, “Për prokurimin publik”, dhe të pikës 2, të nenit 6, të ligjit nr.</w:t>
      </w:r>
      <w:r w:rsidR="007E6747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90/2012, “Për organizimin dhe funksionimin e administratës shtetërore”, me propozimin e ministrit të Brendshëm, Këshilli i Ministrave</w:t>
      </w:r>
    </w:p>
    <w:p w14:paraId="56B9D818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</w:p>
    <w:p w14:paraId="56B9D819" w14:textId="77777777" w:rsidR="00121CCD" w:rsidRPr="005C3395" w:rsidRDefault="00121CCD" w:rsidP="00152271">
      <w:pPr>
        <w:widowControl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bCs/>
          <w:color w:val="000000"/>
          <w:sz w:val="24"/>
          <w:szCs w:val="24"/>
        </w:rPr>
        <w:t>VENDOSI:</w:t>
      </w:r>
    </w:p>
    <w:p w14:paraId="56B9D81A" w14:textId="77777777" w:rsidR="00121CCD" w:rsidRPr="005C3395" w:rsidRDefault="00121CCD" w:rsidP="00152271">
      <w:pPr>
        <w:widowControl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</w:rPr>
      </w:pPr>
    </w:p>
    <w:p w14:paraId="56B9D81B" w14:textId="77777777" w:rsidR="00121CCD" w:rsidRPr="005C3395" w:rsidRDefault="00121CCD" w:rsidP="00152271">
      <w:pPr>
        <w:widowControl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bCs/>
          <w:color w:val="000000"/>
          <w:sz w:val="24"/>
          <w:szCs w:val="24"/>
        </w:rPr>
        <w:t>KREU I</w:t>
      </w:r>
    </w:p>
    <w:p w14:paraId="56B9D81C" w14:textId="77777777" w:rsidR="00121CCD" w:rsidRPr="005C3395" w:rsidRDefault="00121CCD" w:rsidP="00152271">
      <w:pPr>
        <w:widowControl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DISPOZITA TË PËRGJITHSHME</w:t>
      </w:r>
    </w:p>
    <w:p w14:paraId="56B9D81D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56B9D81E" w14:textId="714F861C" w:rsidR="00121CCD" w:rsidRPr="005C3395" w:rsidRDefault="00121CCD" w:rsidP="00C136D0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1. Krijimin, organizimin dhe funksionimin e Agjencisë</w:t>
      </w:r>
      <w:r w:rsidR="00814580" w:rsidRPr="005C3395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Shtetërore të Prokurimeve të Përqendruara (këtu e në vijim </w:t>
      </w:r>
      <w:r w:rsidR="00C136D0">
        <w:rPr>
          <w:rFonts w:ascii="Garamond" w:eastAsiaTheme="minorHAnsi" w:hAnsi="Garamond"/>
          <w:color w:val="000000"/>
          <w:sz w:val="24"/>
          <w:szCs w:val="24"/>
        </w:rPr>
        <w:t>“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ASHPP</w:t>
      </w:r>
      <w:proofErr w:type="spellEnd"/>
      <w:r w:rsidR="00C136D0">
        <w:rPr>
          <w:rFonts w:ascii="Garamond" w:eastAsiaTheme="minorHAnsi" w:hAnsi="Garamond"/>
          <w:color w:val="000000"/>
          <w:sz w:val="24"/>
          <w:szCs w:val="24"/>
        </w:rPr>
        <w:t>”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), si person juridik publik buxhetor, në varësi të ministrit të Brendshëm (këtu e në vijim </w:t>
      </w:r>
      <w:r w:rsidR="00C136D0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ministri</w:t>
      </w:r>
      <w:r w:rsidR="00C136D0">
        <w:rPr>
          <w:rFonts w:ascii="Garamond" w:eastAsiaTheme="minorHAnsi" w:hAnsi="Garamond"/>
          <w:color w:val="000000"/>
          <w:sz w:val="24"/>
          <w:szCs w:val="24"/>
        </w:rPr>
        <w:t>”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), me seli në Tiranë.</w:t>
      </w:r>
    </w:p>
    <w:p w14:paraId="56B9D81F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2. 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-ja financohet nga buxheti i shtetit dhe të ardhura të tjera të ligjshme. Buxheti i 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>-së është pjesë e buxhetit të Ministrisë së Brendshme.</w:t>
      </w:r>
    </w:p>
    <w:p w14:paraId="56B9D820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3. Agjencia Shtetërore e Prokurimeve të Përqendruara është organ qendror blerës, misioni i të cilit konsiston në 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mirëpërdorimin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 e fondeve publike, nëpërmjet kryerjes së procedurave të përqendruara të prokurimit të fondeve buxhetore me vlerë mbi kufirin monetar të prokurimeve me vlera të vogla. 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>-ja zhvillon procedurat në fushën e prokurimit të mallrave e shërbimeve në emër dhe për llogari të Kryeministrisë, ministrive, institucioneve në varësi të Kryeministrit e të ministrave të linjës.</w:t>
      </w:r>
    </w:p>
    <w:p w14:paraId="56B9D821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4. Agjencia Shtetërore e Prokurimeve të Përqendruara ka përgjegjësi të organizojë punën për kryerjen e procedurave të prokurimit për të nënshkruar marrëveshje kuadër dhe kryerjen e procedurave të prokurimit për të lidhur kontratë.</w:t>
      </w:r>
    </w:p>
    <w:p w14:paraId="56B9D822" w14:textId="77777777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56B9D823" w14:textId="77777777" w:rsidR="00121CCD" w:rsidRPr="005C3395" w:rsidRDefault="00121CCD" w:rsidP="00152271">
      <w:pPr>
        <w:widowControl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bCs/>
          <w:color w:val="000000"/>
          <w:sz w:val="24"/>
          <w:szCs w:val="24"/>
        </w:rPr>
        <w:t xml:space="preserve">KREU </w:t>
      </w:r>
      <w:proofErr w:type="spellStart"/>
      <w:r w:rsidRPr="005C3395">
        <w:rPr>
          <w:rFonts w:ascii="Garamond" w:eastAsiaTheme="minorHAnsi" w:hAnsi="Garamond"/>
          <w:bCs/>
          <w:color w:val="000000"/>
          <w:sz w:val="24"/>
          <w:szCs w:val="24"/>
        </w:rPr>
        <w:t>II</w:t>
      </w:r>
      <w:proofErr w:type="spellEnd"/>
    </w:p>
    <w:p w14:paraId="56B9D824" w14:textId="3A42DC34" w:rsidR="00121CCD" w:rsidRPr="005C3395" w:rsidRDefault="00121CCD" w:rsidP="00152271">
      <w:pPr>
        <w:widowControl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ORGANIZIMI DHE FUNKSIONIMI I AGJENCISË</w:t>
      </w:r>
      <w:r w:rsidR="00814580" w:rsidRPr="005C3395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SHTETËRORE TË PROKURIMEVE TË</w:t>
      </w:r>
      <w:r w:rsidR="00814580" w:rsidRPr="005C3395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PËRQENDRUARA</w:t>
      </w:r>
    </w:p>
    <w:p w14:paraId="56B9D825" w14:textId="77777777" w:rsidR="00121CCD" w:rsidRPr="005C3395" w:rsidRDefault="00121CCD" w:rsidP="00152271">
      <w:pPr>
        <w:widowControl/>
        <w:tabs>
          <w:tab w:val="left" w:pos="600"/>
        </w:tabs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</w:p>
    <w:p w14:paraId="56B9D826" w14:textId="77777777" w:rsidR="00121CCD" w:rsidRPr="005C3395" w:rsidRDefault="00121CCD" w:rsidP="00152271">
      <w:pPr>
        <w:widowControl/>
        <w:tabs>
          <w:tab w:val="left" w:pos="18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1. Agjencia Shtetërore e Prokurimeve të Përqendruara organizohet në nivel qendror dhe e shtrin veprimtarinë e saj në të gjithë territorin e Republikës së Shqipërisë.</w:t>
      </w:r>
    </w:p>
    <w:p w14:paraId="56B9D827" w14:textId="77777777" w:rsidR="00121CCD" w:rsidRPr="005C3395" w:rsidRDefault="00121CCD" w:rsidP="00CC0736">
      <w:pPr>
        <w:widowControl/>
        <w:tabs>
          <w:tab w:val="left" w:pos="180"/>
          <w:tab w:val="left" w:pos="158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2. Agjencia Shtetërore e Prokurimeve të Përqendruara drejtohet dhe përfaqësohet në marrëdhënie me të tretët nga drejtori i Përgjithshëm, i cili organizon e drejton të gjithë veprimtarinë e agjencisë dhe përgjigjet përpara ministrit. </w:t>
      </w:r>
    </w:p>
    <w:p w14:paraId="56B9D828" w14:textId="1D97C38E" w:rsidR="00121CCD" w:rsidRPr="005C3395" w:rsidRDefault="00121CCD" w:rsidP="00152271">
      <w:pPr>
        <w:widowControl/>
        <w:tabs>
          <w:tab w:val="left" w:pos="18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3. Drejtori i </w:t>
      </w:r>
      <w:r w:rsidR="00FC73DA" w:rsidRPr="005C3395">
        <w:rPr>
          <w:rFonts w:ascii="Garamond" w:eastAsiaTheme="minorHAnsi" w:hAnsi="Garamond"/>
          <w:color w:val="000000"/>
          <w:sz w:val="24"/>
          <w:szCs w:val="24"/>
        </w:rPr>
        <w:t xml:space="preserve">përgjithshëm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i 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-së emërohet, lirohet ose shkarkohet nga detyra nga ministri. Kriteret për emërimin drejtor i </w:t>
      </w:r>
      <w:r w:rsidR="00FC73DA" w:rsidRPr="005C3395">
        <w:rPr>
          <w:rFonts w:ascii="Garamond" w:eastAsiaTheme="minorHAnsi" w:hAnsi="Garamond"/>
          <w:color w:val="000000"/>
          <w:sz w:val="24"/>
          <w:szCs w:val="24"/>
        </w:rPr>
        <w:t xml:space="preserve">përgjithshëm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janë:</w:t>
      </w:r>
    </w:p>
    <w:p w14:paraId="56B9D829" w14:textId="4455283F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a)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jetë shtetas shqiptar;</w:t>
      </w:r>
    </w:p>
    <w:p w14:paraId="56B9D82A" w14:textId="304F7979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b)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ketë zotësi të plotë për të vepruar;</w:t>
      </w:r>
    </w:p>
    <w:p w14:paraId="56B9D82B" w14:textId="74E12361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c)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mos jetë dënuar me vendim gjyqësor të formës së prerë për kryerjen e një vepre penale;</w:t>
      </w:r>
    </w:p>
    <w:p w14:paraId="56B9D82C" w14:textId="6EE2D6A9" w:rsidR="00121CCD" w:rsidRPr="005C3395" w:rsidRDefault="00121CCD" w:rsidP="00FC73DA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ç)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ketë diplomë të nivelit “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Master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 i </w:t>
      </w:r>
      <w:r w:rsidR="00FC73DA" w:rsidRPr="005C3395">
        <w:rPr>
          <w:rFonts w:ascii="Garamond" w:eastAsiaTheme="minorHAnsi" w:hAnsi="Garamond"/>
          <w:color w:val="000000"/>
          <w:sz w:val="24"/>
          <w:szCs w:val="24"/>
        </w:rPr>
        <w:t>shkencave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” apo “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Master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FC73DA" w:rsidRPr="005C3395">
        <w:rPr>
          <w:rFonts w:ascii="Garamond" w:eastAsiaTheme="minorHAnsi" w:hAnsi="Garamond"/>
          <w:color w:val="000000"/>
          <w:sz w:val="24"/>
          <w:szCs w:val="24"/>
        </w:rPr>
        <w:t>profesional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”, të përfituar në fund të studimeve të ciklit të dytë, me 120 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kredite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 dhe me kohëzgjatje normale 2 (dy) </w:t>
      </w:r>
      <w:r w:rsidR="00FC73DA" w:rsidRPr="005C3395">
        <w:rPr>
          <w:rFonts w:ascii="Garamond" w:eastAsiaTheme="minorHAnsi" w:hAnsi="Garamond"/>
          <w:color w:val="000000"/>
          <w:sz w:val="24"/>
          <w:szCs w:val="24"/>
        </w:rPr>
        <w:t>v</w:t>
      </w:r>
      <w:r w:rsidR="00FC73DA">
        <w:rPr>
          <w:rFonts w:ascii="Garamond" w:eastAsiaTheme="minorHAnsi" w:hAnsi="Garamond"/>
          <w:color w:val="000000"/>
          <w:sz w:val="24"/>
          <w:szCs w:val="24"/>
        </w:rPr>
        <w:t>jet</w:t>
      </w:r>
      <w:r w:rsidR="00FC73DA" w:rsidRPr="005C3395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akademik</w:t>
      </w:r>
      <w:r w:rsidR="00FC73DA">
        <w:rPr>
          <w:rFonts w:ascii="Garamond" w:eastAsiaTheme="minorHAnsi" w:hAnsi="Garamond"/>
          <w:color w:val="000000"/>
          <w:sz w:val="24"/>
          <w:szCs w:val="24"/>
        </w:rPr>
        <w:t>ë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 ose të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>barasvlershme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 me </w:t>
      </w:r>
      <w:r w:rsidR="0043648F" w:rsidRPr="005C3395">
        <w:rPr>
          <w:rFonts w:ascii="Garamond" w:eastAsiaTheme="minorHAnsi" w:hAnsi="Garamond"/>
          <w:color w:val="000000"/>
          <w:sz w:val="24"/>
          <w:szCs w:val="24"/>
        </w:rPr>
        <w:t>t</w:t>
      </w:r>
      <w:r w:rsidR="0043648F">
        <w:rPr>
          <w:rFonts w:ascii="Garamond" w:eastAsiaTheme="minorHAnsi" w:hAnsi="Garamond"/>
          <w:color w:val="000000"/>
          <w:sz w:val="24"/>
          <w:szCs w:val="24"/>
        </w:rPr>
        <w:t>a</w:t>
      </w:r>
      <w:r w:rsidR="0043648F" w:rsidRPr="005C3395">
        <w:rPr>
          <w:rFonts w:ascii="Garamond" w:eastAsiaTheme="minorHAnsi" w:hAnsi="Garamond"/>
          <w:color w:val="000000"/>
          <w:sz w:val="24"/>
          <w:szCs w:val="24"/>
        </w:rPr>
        <w:t xml:space="preserve">,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sipas legjislacionit për arsimin e lartë.</w:t>
      </w:r>
    </w:p>
    <w:p w14:paraId="56B9D82D" w14:textId="3C77C31E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d)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ketë eksperiencë pune jo më pak se 5 (pesë) vjet në fushën e prokurimeve publike;</w:t>
      </w:r>
    </w:p>
    <w:p w14:paraId="56B9D82E" w14:textId="5A9E3890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lastRenderedPageBreak/>
        <w:t xml:space="preserve">dh) </w:t>
      </w:r>
      <w:r w:rsidR="00CD6D5B" w:rsidRPr="005C3395">
        <w:rPr>
          <w:rFonts w:ascii="Garamond" w:eastAsiaTheme="minorHAnsi" w:hAnsi="Garamond"/>
          <w:color w:val="000000"/>
          <w:sz w:val="24"/>
          <w:szCs w:val="24"/>
        </w:rPr>
        <w:t xml:space="preserve">ndaj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tij të mos jetë marrë masa disiplinore e largimit nga puna, që nuk është shuar sipas legjislacionit në fuqi.</w:t>
      </w:r>
    </w:p>
    <w:p w14:paraId="56B9D82F" w14:textId="3C665455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4. Drejtori i </w:t>
      </w:r>
      <w:r w:rsidR="00CD6D5B" w:rsidRPr="005C3395">
        <w:rPr>
          <w:rFonts w:ascii="Garamond" w:eastAsiaTheme="minorHAnsi" w:hAnsi="Garamond"/>
          <w:color w:val="000000"/>
          <w:sz w:val="24"/>
          <w:szCs w:val="24"/>
        </w:rPr>
        <w:t xml:space="preserve">përgjithshëm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i 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>-së lirohet nga detyra në rastet e mëposhtme:</w:t>
      </w:r>
    </w:p>
    <w:p w14:paraId="56B9D830" w14:textId="32238CF6" w:rsidR="00121CCD" w:rsidRPr="005C3395" w:rsidRDefault="00121CCD" w:rsidP="00152271">
      <w:pPr>
        <w:widowControl/>
        <w:tabs>
          <w:tab w:val="left" w:pos="72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a)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jep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dorëheqjen;</w:t>
      </w:r>
    </w:p>
    <w:p w14:paraId="56B9D831" w14:textId="69C2C3C4" w:rsidR="00121CCD" w:rsidRPr="005C3395" w:rsidRDefault="00121CCD" w:rsidP="00152271">
      <w:pPr>
        <w:widowControl/>
        <w:tabs>
          <w:tab w:val="left" w:pos="72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b)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mbush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moshën e pensionit të pleqërisë; </w:t>
      </w:r>
    </w:p>
    <w:p w14:paraId="56B9D832" w14:textId="67EE6902" w:rsidR="00121CCD" w:rsidRPr="005C3395" w:rsidRDefault="00121CCD" w:rsidP="00152271">
      <w:pPr>
        <w:widowControl/>
        <w:tabs>
          <w:tab w:val="left" w:pos="72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c) </w:t>
      </w:r>
      <w:r w:rsidR="00CD6D5B" w:rsidRPr="005C3395">
        <w:rPr>
          <w:rFonts w:ascii="Garamond" w:eastAsiaTheme="minorHAnsi" w:hAnsi="Garamond"/>
          <w:color w:val="000000"/>
          <w:sz w:val="24"/>
          <w:szCs w:val="24"/>
        </w:rPr>
        <w:t xml:space="preserve">vërtetohet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fakti i pamundësisë për të ushtruar detyrën;</w:t>
      </w:r>
    </w:p>
    <w:p w14:paraId="56B9D833" w14:textId="3360168F" w:rsidR="00121CCD" w:rsidRPr="005C3395" w:rsidRDefault="00121CCD" w:rsidP="00152271">
      <w:pPr>
        <w:widowControl/>
        <w:tabs>
          <w:tab w:val="left" w:pos="720"/>
        </w:tabs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ç)</w:t>
      </w:r>
      <w:r w:rsidR="00814580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="00CD6D5B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gjendet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në një situatë të konfliktit të vazhdueshëm të interesit.</w:t>
      </w:r>
    </w:p>
    <w:p w14:paraId="56B9D834" w14:textId="5AC7001F" w:rsidR="00121CCD" w:rsidRPr="005C3395" w:rsidRDefault="00121CCD" w:rsidP="00152271">
      <w:pPr>
        <w:widowControl/>
        <w:tabs>
          <w:tab w:val="left" w:pos="18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5. Drejtori i </w:t>
      </w:r>
      <w:r w:rsidR="00615AB3" w:rsidRPr="005C3395">
        <w:rPr>
          <w:rFonts w:ascii="Garamond" w:eastAsiaTheme="minorHAnsi" w:hAnsi="Garamond"/>
          <w:color w:val="000000"/>
          <w:sz w:val="24"/>
          <w:szCs w:val="24"/>
        </w:rPr>
        <w:t xml:space="preserve">përgjithshëm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i 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>-së shkarkohet nga detyra</w:t>
      </w:r>
      <w:r w:rsidR="00615AB3">
        <w:rPr>
          <w:rFonts w:ascii="Garamond" w:eastAsiaTheme="minorHAnsi" w:hAnsi="Garamond"/>
          <w:color w:val="000000"/>
          <w:sz w:val="24"/>
          <w:szCs w:val="24"/>
        </w:rPr>
        <w:t>,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 në rastet e mëposhtme:</w:t>
      </w:r>
    </w:p>
    <w:p w14:paraId="56B9D835" w14:textId="010B29B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a)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dënohet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me vendim gjyqësor të formës së prerë për kryerjen e një krimi apo për kryerjen e një kundërvajtjeje penale me dashje;</w:t>
      </w:r>
    </w:p>
    <w:p w14:paraId="56B9D836" w14:textId="782B98FA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b)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kryen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shkelje të rënda gjatë kryerjes së detyrës;</w:t>
      </w:r>
    </w:p>
    <w:p w14:paraId="56B9D837" w14:textId="43F97C49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c)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merr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formë të prerë vendimi i gjykatës për kufizimin apo heqjen e zotësisë për të vepruar.</w:t>
      </w:r>
    </w:p>
    <w:p w14:paraId="56B9D838" w14:textId="3BCC8B60" w:rsidR="00121CCD" w:rsidRPr="005C3395" w:rsidRDefault="00121CCD" w:rsidP="00152271">
      <w:pPr>
        <w:widowControl/>
        <w:tabs>
          <w:tab w:val="left" w:pos="18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6. </w:t>
      </w:r>
      <w:r w:rsidR="00615AB3" w:rsidRPr="005C3395">
        <w:rPr>
          <w:rFonts w:ascii="Garamond" w:eastAsiaTheme="minorHAnsi" w:hAnsi="Garamond"/>
          <w:color w:val="000000"/>
          <w:sz w:val="24"/>
          <w:szCs w:val="24"/>
        </w:rPr>
        <w:t xml:space="preserve">Drejtori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i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përgjithshëm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i 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-së kryen detyrat, si më poshtë vijon: </w:t>
      </w:r>
    </w:p>
    <w:p w14:paraId="56B9D839" w14:textId="351ED16B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a)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drejton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procesin e planifikimit buxhetor dhe të raportit vjetor të punës;</w:t>
      </w:r>
    </w:p>
    <w:p w14:paraId="56B9D83A" w14:textId="11F8B0D1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b) Raporton çdo 3 (tre) muaj dhe sa herë që kërkohet para ministrit për veprimtarinë e 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>-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>së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; </w:t>
      </w:r>
    </w:p>
    <w:p w14:paraId="56B9D83B" w14:textId="5A08CFA5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c)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drejton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punën për përgatitjen e rregullores që përcakton metodat e brendshme të punës dhe sjelljen e personelit të 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>-së dhe/apo ndryshimet e saj dhe e dërgon atë për miratim te ministri;</w:t>
      </w:r>
    </w:p>
    <w:p w14:paraId="56B9D83C" w14:textId="4FC2D565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ç)</w:t>
      </w:r>
      <w:r w:rsidR="00814580" w:rsidRPr="005C3395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drejton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punën për përgatitjen e kërkesave të veçanta të pozicioneve të punës për rekrutimin e punonjësve të 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>-së;</w:t>
      </w:r>
    </w:p>
    <w:p w14:paraId="56B9D83D" w14:textId="1CC10A86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 w:cs="Calibri"/>
          <w:sz w:val="24"/>
          <w:szCs w:val="24"/>
        </w:rPr>
      </w:pPr>
      <w:r w:rsidRPr="005C3395">
        <w:rPr>
          <w:rFonts w:ascii="Garamond" w:eastAsiaTheme="minorHAnsi" w:hAnsi="Garamond" w:cs="Calibri"/>
          <w:sz w:val="24"/>
          <w:szCs w:val="24"/>
        </w:rPr>
        <w:t>d)</w:t>
      </w:r>
      <w:r w:rsidR="00814580" w:rsidRPr="005C3395">
        <w:rPr>
          <w:rFonts w:ascii="Garamond" w:eastAsiaTheme="minorHAnsi" w:hAnsi="Garamond" w:cs="Calibri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 w:cs="Calibri"/>
          <w:sz w:val="24"/>
          <w:szCs w:val="24"/>
        </w:rPr>
        <w:t xml:space="preserve">emëron </w:t>
      </w:r>
      <w:r w:rsidRPr="005C3395">
        <w:rPr>
          <w:rFonts w:ascii="Garamond" w:eastAsiaTheme="minorHAnsi" w:hAnsi="Garamond" w:cs="Calibri"/>
          <w:sz w:val="24"/>
          <w:szCs w:val="24"/>
        </w:rPr>
        <w:t xml:space="preserve">punonjësit e </w:t>
      </w:r>
      <w:proofErr w:type="spellStart"/>
      <w:r w:rsidRPr="005C3395">
        <w:rPr>
          <w:rFonts w:ascii="Garamond" w:eastAsiaTheme="minorHAnsi" w:hAnsi="Garamond" w:cs="Calibri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 w:cs="Calibri"/>
          <w:sz w:val="24"/>
          <w:szCs w:val="24"/>
        </w:rPr>
        <w:t xml:space="preserve">-së në përputhje me </w:t>
      </w:r>
      <w:r w:rsidR="005C3395" w:rsidRPr="005C3395">
        <w:rPr>
          <w:rFonts w:ascii="Garamond" w:eastAsiaTheme="minorHAnsi" w:hAnsi="Garamond" w:cs="Calibri"/>
          <w:sz w:val="24"/>
          <w:szCs w:val="24"/>
        </w:rPr>
        <w:t>dispozi</w:t>
      </w:r>
      <w:r w:rsidR="005C3395">
        <w:rPr>
          <w:rFonts w:ascii="Garamond" w:eastAsiaTheme="minorHAnsi" w:hAnsi="Garamond" w:cs="Calibri"/>
          <w:sz w:val="24"/>
          <w:szCs w:val="24"/>
        </w:rPr>
        <w:t>t</w:t>
      </w:r>
      <w:r w:rsidR="005C3395" w:rsidRPr="005C3395">
        <w:rPr>
          <w:rFonts w:ascii="Garamond" w:eastAsiaTheme="minorHAnsi" w:hAnsi="Garamond" w:cs="Calibri"/>
          <w:sz w:val="24"/>
          <w:szCs w:val="24"/>
        </w:rPr>
        <w:t xml:space="preserve">at </w:t>
      </w:r>
      <w:r w:rsidRPr="005C3395">
        <w:rPr>
          <w:rFonts w:ascii="Garamond" w:eastAsiaTheme="minorHAnsi" w:hAnsi="Garamond" w:cs="Calibri"/>
          <w:sz w:val="24"/>
          <w:szCs w:val="24"/>
        </w:rPr>
        <w:t>e Kodit të Punës;</w:t>
      </w:r>
    </w:p>
    <w:p w14:paraId="56B9D83E" w14:textId="1D5997C3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dh)</w:t>
      </w:r>
      <w:r w:rsidR="00814580" w:rsidRPr="005C3395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nxjerr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akte të brendshme për menaxhimin administrativ, financiar, të burimeve njerëzore dhe akte të tjera të brendshme, të detyrueshme për nëpunësit e 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>-së për realizimin e funksioneve të këtij institucioni;</w:t>
      </w:r>
    </w:p>
    <w:p w14:paraId="56B9D83F" w14:textId="2619A02B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e)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krijon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grupe pune, komisione apo struktura përgjegjëse për trajtimin e çështjeve të ndryshme në agjenci;</w:t>
      </w:r>
    </w:p>
    <w:p w14:paraId="56B9D840" w14:textId="4B96A208" w:rsidR="00121CCD" w:rsidRPr="005C3395" w:rsidRDefault="00121CCD" w:rsidP="00152271">
      <w:pPr>
        <w:widowControl/>
        <w:tabs>
          <w:tab w:val="right" w:pos="56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ë)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zbaton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legjislacionin në fuqi për prokurimin publik dhe blerjet e përqendruara, në cilësinë e titullarit të organit qendror të krijuar me vendim të Këshillit të Ministrave;</w:t>
      </w:r>
      <w:r w:rsidR="00814580" w:rsidRPr="005C3395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56B9D841" w14:textId="4DAE7CED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f)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çdo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detyrë tjetër të ngarkuar nga legjislacioni në fuqi dhe ministri.</w:t>
      </w:r>
    </w:p>
    <w:p w14:paraId="56B9D842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7. Detyrat e Agjencisë Shtetërore të Prokurimeve të Përqendruara gjatë kryerjes së procedurave të prokurimit për lidhjen e një marrëveshjeje kuadër janë, si më poshtë vijon:</w:t>
      </w:r>
    </w:p>
    <w:p w14:paraId="56B9D843" w14:textId="48C9BAA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a)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bashkërendojë punën me autoritetet/entet kontraktore për mbledhjen e përpunimin e të dhënave, teknike e sasiore, të mallrave dhe shërbimeve të vazhdueshme dhe/ose të unifikuara;</w:t>
      </w:r>
    </w:p>
    <w:p w14:paraId="56B9D844" w14:textId="4978060A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b)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verifikojë përputhshmërinë e kërkesave të dërguara nga autoritetet/entet kontraktore, në raport me kuadrin ligjor në fushën e prokurimeve publike;</w:t>
      </w:r>
    </w:p>
    <w:p w14:paraId="56B9D845" w14:textId="33B5AC31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c)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përllogarisë fondin limit për sasitë e pritshme të mallrave dhe të shërbimeve që do të prokurohen, bazuar në kërkesat, afatin e marrëveshjes kuadër dhe fondin limit të dërguar nga autoritetet/entet kontraktore, duke vënë në dijeni autoritetin/entin kontraktor;</w:t>
      </w:r>
    </w:p>
    <w:p w14:paraId="56B9D846" w14:textId="33EA1354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 ç)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zhvillojë procedurat e prokurimit deri në nënshkrimin e marrëveshjes kuadër;</w:t>
      </w:r>
    </w:p>
    <w:p w14:paraId="56B9D847" w14:textId="0641B625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d)</w:t>
      </w:r>
      <w:r w:rsidR="00814580" w:rsidRPr="005C3395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shqyrtojë ankesat e operatorëve ekonomikë;</w:t>
      </w:r>
    </w:p>
    <w:p w14:paraId="56B9D848" w14:textId="3A04BCD5" w:rsidR="00121CCD" w:rsidRPr="005C3395" w:rsidRDefault="00121CCD" w:rsidP="005C3395">
      <w:pPr>
        <w:widowControl/>
        <w:tabs>
          <w:tab w:val="left" w:pos="18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dh)</w:t>
      </w:r>
      <w:r w:rsidR="005C3395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njoftojë autoritetet/entet kontraktore për mundësinë e lidhjes së një apo disa kontratave, në bazë të kërkesave të tyre, brenda afatit dhe limitit të fondit të përcaktuar në marrëveshjen kuadër.</w:t>
      </w:r>
    </w:p>
    <w:p w14:paraId="56B9D849" w14:textId="77777777" w:rsidR="00121CCD" w:rsidRPr="005C3395" w:rsidRDefault="00121CCD" w:rsidP="00152271">
      <w:pPr>
        <w:widowControl/>
        <w:tabs>
          <w:tab w:val="left" w:pos="180"/>
          <w:tab w:val="left" w:pos="88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8. Detyrat e Agjencisë Shtetërore të Prokurimeve të Përqendruara gjatë kryerjes së procedurave të prokurimit për lidhjen e një kontrate janë, si më poshtë vijon:</w:t>
      </w:r>
    </w:p>
    <w:p w14:paraId="56B9D84A" w14:textId="3BC578D4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a)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bashkërendojë punën me autoritetet/entet kontraktore për mbledhjen e përpunimin e të dhënave, teknike e sasiore, të mallrave dhe shërbimeve, objekt prokurimi;</w:t>
      </w:r>
    </w:p>
    <w:p w14:paraId="56B9D84B" w14:textId="4AA1A846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b)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verifikojë përputhshmërinë e kërkesave të dërguara nga</w:t>
      </w:r>
      <w:r w:rsidR="00814580" w:rsidRPr="005C3395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autoritetet/entet kontraktore, në përputhje me legjislacionin dhe standardet në fuqi;</w:t>
      </w:r>
    </w:p>
    <w:p w14:paraId="56B9D84C" w14:textId="779EA398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lastRenderedPageBreak/>
        <w:t xml:space="preserve">c)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përllogarisë fondin limit të kontratës për sasitë e mallrave dhe shërbimeve që do të prokurohen, përpara publikimit të njoftimit të kontratës, bazuar në kërkesat dhe fondet e autoriteteve/enteve kontraktore, duke vënë në dijeni autoritetin/entin kontraktor;</w:t>
      </w:r>
    </w:p>
    <w:p w14:paraId="56B9D84D" w14:textId="6913DB92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ç)</w:t>
      </w:r>
      <w:r w:rsidR="00814580" w:rsidRPr="005C3395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zhvillojë procedurat e prokurimit deri në nënshkrimin e kontratës;</w:t>
      </w:r>
    </w:p>
    <w:p w14:paraId="56B9D84E" w14:textId="6C2E5F30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d)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shqyrtojë ankesat e operatorëve ekonomikë.</w:t>
      </w:r>
    </w:p>
    <w:p w14:paraId="56B9D84F" w14:textId="77777777" w:rsidR="00121CCD" w:rsidRPr="005C3395" w:rsidRDefault="00121CCD" w:rsidP="00152271">
      <w:pPr>
        <w:widowControl/>
        <w:tabs>
          <w:tab w:val="left" w:pos="18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9. 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>-ja për nevojat e saj mund të nënshkruajë marrëveshje bashkëpunimi me institucione përkatëse brenda fushës së kompetencave të tyre për ofrimin e asistencës teknike, në përputhje me legjislacionin në fuqi.</w:t>
      </w:r>
    </w:p>
    <w:p w14:paraId="56B9D850" w14:textId="3AADD6C2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10. Marrëdhëniet e punës së drejtorit të </w:t>
      </w:r>
      <w:r w:rsidR="00DF1BBA" w:rsidRPr="005C3395">
        <w:rPr>
          <w:rFonts w:ascii="Garamond" w:eastAsiaTheme="minorHAnsi" w:hAnsi="Garamond"/>
          <w:color w:val="000000"/>
          <w:sz w:val="24"/>
          <w:szCs w:val="24"/>
        </w:rPr>
        <w:t xml:space="preserve">përgjithshëm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dhe punonjësve të</w:t>
      </w:r>
      <w:r w:rsidR="00814580" w:rsidRPr="005C3395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>-së rregullohen në bazë të dispozitave të Kodit të Punës.</w:t>
      </w:r>
    </w:p>
    <w:p w14:paraId="56B9D851" w14:textId="5C8F609C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11. Rregullorja, që përcakton metodat e brendshme të punës dhe sjelljen e personelit të 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-së, dhe/apo ndryshimet e saj miratohen nga ministri, me propozimin e drejtorit të </w:t>
      </w:r>
      <w:r w:rsidR="009A56F7" w:rsidRPr="005C3395">
        <w:rPr>
          <w:rFonts w:ascii="Garamond" w:eastAsiaTheme="minorHAnsi" w:hAnsi="Garamond"/>
          <w:color w:val="000000"/>
          <w:sz w:val="24"/>
          <w:szCs w:val="24"/>
        </w:rPr>
        <w:t xml:space="preserve">përgjithshëm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>-së.</w:t>
      </w:r>
    </w:p>
    <w:p w14:paraId="56B9D852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12. Shërbimet mbështetëse dhe ato të buxhetit e të financës për Agjencinë Shtetërore të Prokurimeve të Përqendruara realizohen nga strukturat përgjegjëse për këto funksione në Ministrinë e Brendshme.</w:t>
      </w:r>
    </w:p>
    <w:p w14:paraId="56B9D853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13. Struktura dhe organika e 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>-së miratohen me urdhër të Kryeministrit, sipas përcaktimeve të legjislacionit në fuqi për organizimin dhe funksionimin e administratës shtetërore.</w:t>
      </w:r>
    </w:p>
    <w:p w14:paraId="56B9D854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14. 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>-ja ka stemën, logon dhe vulën e vet zyrtare. Stema e agjencisë përbëhet nga stema e Republikës së Shqipërisë, me shënimet “Republika e Shqipërisë, Ministria e Brendshme, Agjencia Shtetërore e Prokurimeve të Përqendruara”.</w:t>
      </w:r>
    </w:p>
    <w:p w14:paraId="56B9D855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15. Vula e 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>-së ka formën dhe elementet e përcaktuara në vendimin e Këshillit të Ministrave për rregullat e prodhimit, administrimit, kontrollit dhe ruajtjes së vulave zyrtare. Vulat prodhohen, administrohen dhe ruhen në përputhje me legjislacionin në fuqi.</w:t>
      </w:r>
    </w:p>
    <w:p w14:paraId="56B9D856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56B9D857" w14:textId="77777777" w:rsidR="00121CCD" w:rsidRPr="005C3395" w:rsidRDefault="00121CCD" w:rsidP="00152271">
      <w:pPr>
        <w:widowControl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bCs/>
          <w:color w:val="000000"/>
          <w:sz w:val="24"/>
          <w:szCs w:val="24"/>
        </w:rPr>
        <w:t xml:space="preserve">KREU </w:t>
      </w:r>
      <w:proofErr w:type="spellStart"/>
      <w:r w:rsidRPr="005C3395">
        <w:rPr>
          <w:rFonts w:ascii="Garamond" w:eastAsiaTheme="minorHAnsi" w:hAnsi="Garamond" w:cs="Calibri"/>
          <w:bCs/>
          <w:color w:val="000000"/>
          <w:sz w:val="24"/>
          <w:szCs w:val="24"/>
        </w:rPr>
        <w:t>III</w:t>
      </w:r>
      <w:proofErr w:type="spellEnd"/>
    </w:p>
    <w:p w14:paraId="56B9D858" w14:textId="476AF841" w:rsidR="00121CCD" w:rsidRPr="005C3395" w:rsidRDefault="00121CCD" w:rsidP="00152271">
      <w:pPr>
        <w:widowControl/>
        <w:adjustRightInd w:val="0"/>
        <w:ind w:firstLine="284"/>
        <w:jc w:val="center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KRYERJA E PROCEDURAVE TË VEÇANTA TË</w:t>
      </w:r>
      <w:r w:rsidR="00814580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PROKURIMIT PUBLIK</w:t>
      </w:r>
    </w:p>
    <w:p w14:paraId="56B9D859" w14:textId="77777777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</w:p>
    <w:p w14:paraId="56B9D85A" w14:textId="60CC1E13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1.</w:t>
      </w:r>
      <w:r w:rsidR="00814580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Agjencia Shtetërore e Prokurimeve të Përqendruara, si organ qendror blerës, për prokurimin e fondeve buxhetore me vlerë mbi kufirin monetar të prokurimeve me vlera të vogla, në emër dhe për llogari të Kryeministrisë, ministrive, institucioneve në varësi të Kryeministrit e të ministrave të linjës, zhvillon procedurat në fushën e prokurimit të mallrave dhe shërbimeve, si më poshtë vijon:</w:t>
      </w:r>
    </w:p>
    <w:p w14:paraId="56B9D85B" w14:textId="41595CBA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a)</w:t>
      </w:r>
      <w:r w:rsidR="00814580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blerje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automjetesh;</w:t>
      </w:r>
    </w:p>
    <w:p w14:paraId="56B9D85C" w14:textId="17358B02" w:rsidR="00121CCD" w:rsidRPr="005C3395" w:rsidRDefault="00121CCD" w:rsidP="009A56F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b)</w:t>
      </w:r>
      <w:r w:rsidR="00814580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blerje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karburanti, me përjashtim të vajgurit </w:t>
      </w:r>
      <w:proofErr w:type="spellStart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Jet</w:t>
      </w:r>
      <w:proofErr w:type="spellEnd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proofErr w:type="spellStart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A1</w:t>
      </w:r>
      <w:proofErr w:type="spellEnd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dhe karburantit që prokurohet për përdorim nga fermerët;</w:t>
      </w:r>
    </w:p>
    <w:p w14:paraId="56B9D85D" w14:textId="3D608360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c)</w:t>
      </w:r>
      <w:r w:rsidR="00814580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blerje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materialesh kancelarie;</w:t>
      </w:r>
    </w:p>
    <w:p w14:paraId="56B9D85E" w14:textId="1D92D637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ç)</w:t>
      </w:r>
      <w:r w:rsidR="00814580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blerje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orendish dhe pajisjesh për mobilim;</w:t>
      </w:r>
    </w:p>
    <w:p w14:paraId="56B9D85F" w14:textId="0C4FBE45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d)</w:t>
      </w:r>
      <w:r w:rsidR="00814580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blerje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materialesh të ndryshme për pastrim;</w:t>
      </w:r>
    </w:p>
    <w:p w14:paraId="56B9D860" w14:textId="585413D0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dh)</w:t>
      </w:r>
      <w:r w:rsidR="00814580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blerje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uniformash dhe elementesh të tjera përbërëse të tyre;</w:t>
      </w:r>
    </w:p>
    <w:p w14:paraId="56B9D861" w14:textId="75720B24" w:rsidR="00121CCD" w:rsidRPr="005C3395" w:rsidRDefault="00152271" w:rsidP="00152271">
      <w:pPr>
        <w:widowControl/>
        <w:tabs>
          <w:tab w:val="left" w:pos="540"/>
        </w:tabs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e)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blerje </w:t>
      </w:r>
      <w:r w:rsidR="00121CCD" w:rsidRPr="005C3395">
        <w:rPr>
          <w:rFonts w:ascii="Garamond" w:eastAsiaTheme="minorHAnsi" w:hAnsi="Garamond" w:cs="Calibri"/>
          <w:color w:val="000000"/>
          <w:sz w:val="24"/>
          <w:szCs w:val="24"/>
        </w:rPr>
        <w:t>këpucësh;</w:t>
      </w:r>
    </w:p>
    <w:p w14:paraId="56B9D862" w14:textId="190CEE06" w:rsidR="00121CCD" w:rsidRPr="005C3395" w:rsidRDefault="00121CCD" w:rsidP="00152271">
      <w:pPr>
        <w:widowControl/>
        <w:tabs>
          <w:tab w:val="left" w:pos="540"/>
        </w:tabs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ë)</w:t>
      </w:r>
      <w:r w:rsidR="00814580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blerje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pjesësh këmbimi për automjete, për shërbimet profilaktike;</w:t>
      </w:r>
    </w:p>
    <w:p w14:paraId="56B9D863" w14:textId="767F6174" w:rsidR="00121CCD" w:rsidRPr="005C3395" w:rsidRDefault="00121CCD" w:rsidP="00152271">
      <w:pPr>
        <w:widowControl/>
        <w:tabs>
          <w:tab w:val="left" w:pos="540"/>
        </w:tabs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f)</w:t>
      </w:r>
      <w:r w:rsidR="00814580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blerje </w:t>
      </w:r>
      <w:proofErr w:type="spellStart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tonerash</w:t>
      </w:r>
      <w:proofErr w:type="spellEnd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;</w:t>
      </w:r>
    </w:p>
    <w:p w14:paraId="56B9D864" w14:textId="6907C031" w:rsidR="00121CCD" w:rsidRPr="005C3395" w:rsidRDefault="00121CCD" w:rsidP="00152271">
      <w:pPr>
        <w:widowControl/>
        <w:tabs>
          <w:tab w:val="left" w:pos="540"/>
        </w:tabs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g)</w:t>
      </w:r>
      <w:r w:rsidR="00814580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shërbime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në fushën e sigurimeve, si:</w:t>
      </w:r>
    </w:p>
    <w:p w14:paraId="56B9D865" w14:textId="37B66FBC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i.</w:t>
      </w:r>
      <w:r w:rsidR="00814580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sigurim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i automjeteve; </w:t>
      </w:r>
    </w:p>
    <w:p w14:paraId="56B9D866" w14:textId="2B771994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proofErr w:type="spellStart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ii</w:t>
      </w:r>
      <w:proofErr w:type="spellEnd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.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sigurim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i mjeteve lundruese;</w:t>
      </w:r>
    </w:p>
    <w:p w14:paraId="56B9D867" w14:textId="6640D8B2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proofErr w:type="spellStart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iii</w:t>
      </w:r>
      <w:proofErr w:type="spellEnd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.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sigurim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i mjeteve ajrore; </w:t>
      </w:r>
    </w:p>
    <w:p w14:paraId="56B9D868" w14:textId="77777777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proofErr w:type="spellStart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iv</w:t>
      </w:r>
      <w:proofErr w:type="spellEnd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. sigurim jete dhe shëndeti; </w:t>
      </w:r>
    </w:p>
    <w:p w14:paraId="56B9D869" w14:textId="77777777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v. sigurim i godinave publike;</w:t>
      </w:r>
    </w:p>
    <w:p w14:paraId="56B9D86A" w14:textId="609B85E3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gj)</w:t>
      </w:r>
      <w:r w:rsidR="00814580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shërbim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gatimi dhe shpërndarjeje ushqimi;</w:t>
      </w:r>
    </w:p>
    <w:p w14:paraId="56B9D86B" w14:textId="33D50326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h)</w:t>
      </w:r>
      <w:r w:rsidR="00814580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shërbim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pastrimi;</w:t>
      </w:r>
    </w:p>
    <w:p w14:paraId="56B9D86C" w14:textId="788F45A9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lastRenderedPageBreak/>
        <w:t>i)</w:t>
      </w:r>
      <w:r w:rsidR="00814580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shërbim </w:t>
      </w:r>
      <w:proofErr w:type="spellStart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lavanderie</w:t>
      </w:r>
      <w:proofErr w:type="spellEnd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;</w:t>
      </w:r>
    </w:p>
    <w:p w14:paraId="56B9D86D" w14:textId="3C755850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j)</w:t>
      </w:r>
      <w:r w:rsidR="00814580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shërbim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lyerjeje dhe mirëmbajtjeje të ndërtesave publike;</w:t>
      </w:r>
    </w:p>
    <w:p w14:paraId="56B9D86E" w14:textId="4A1EBD98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k)</w:t>
      </w:r>
      <w:r w:rsidR="00814580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riparim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dhe mirëmbajtje automjetesh;</w:t>
      </w:r>
    </w:p>
    <w:p w14:paraId="56B9D86F" w14:textId="2BF4B558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l)</w:t>
      </w:r>
      <w:r w:rsidR="00814580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>botime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, printime dhe materiale shtypshkrimi;</w:t>
      </w:r>
    </w:p>
    <w:p w14:paraId="56B9D870" w14:textId="65C9920C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ll)</w:t>
      </w:r>
      <w:r w:rsidR="00814580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blerje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materialesh të buta dhe veshmbathjesh;</w:t>
      </w:r>
    </w:p>
    <w:p w14:paraId="56B9D871" w14:textId="0AC3EE13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m)</w:t>
      </w:r>
      <w:r w:rsidR="00814580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riparim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e mirëmbajtje sistemesh të ngrohje-ftohjeve;</w:t>
      </w:r>
    </w:p>
    <w:p w14:paraId="56B9D872" w14:textId="037A3856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n)</w:t>
      </w:r>
      <w:r w:rsidR="00814580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blerje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pajisjesh laboratorike</w:t>
      </w:r>
      <w:r w:rsidR="009A56F7">
        <w:rPr>
          <w:rFonts w:ascii="Garamond" w:eastAsiaTheme="minorHAnsi" w:hAnsi="Garamond" w:cs="Calibri"/>
          <w:color w:val="000000"/>
          <w:sz w:val="24"/>
          <w:szCs w:val="24"/>
        </w:rPr>
        <w:t>,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si dhe mjetesh didaktike, të lidhura me proceset e tyre të punës, me përjashtim të atyre mjekësore;</w:t>
      </w:r>
    </w:p>
    <w:p w14:paraId="56B9D873" w14:textId="610BEAAB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nj)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shërbime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dezinfektimi, </w:t>
      </w:r>
      <w:proofErr w:type="spellStart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deratizimi</w:t>
      </w:r>
      <w:proofErr w:type="spellEnd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dhe </w:t>
      </w:r>
      <w:proofErr w:type="spellStart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dezinsektimi</w:t>
      </w:r>
      <w:proofErr w:type="spellEnd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;</w:t>
      </w:r>
    </w:p>
    <w:p w14:paraId="56B9D874" w14:textId="72F0C25A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o)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blerje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artikujsh ushqimorë;</w:t>
      </w:r>
    </w:p>
    <w:p w14:paraId="56B9D875" w14:textId="083E2654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p)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blerje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pajisjesh </w:t>
      </w:r>
      <w:proofErr w:type="spellStart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kondicionimi</w:t>
      </w:r>
      <w:proofErr w:type="spellEnd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;</w:t>
      </w:r>
    </w:p>
    <w:p w14:paraId="56B9D876" w14:textId="36AC0731" w:rsidR="00121CCD" w:rsidRPr="005C3395" w:rsidRDefault="00121CCD" w:rsidP="00152271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q) </w:t>
      </w:r>
      <w:r w:rsidR="005C3395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shërbim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gjelbërimi.</w:t>
      </w:r>
    </w:p>
    <w:p w14:paraId="56B9D877" w14:textId="695612B5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2. Bëjnë përjas</w:t>
      </w:r>
      <w:r w:rsidR="00E23F9D">
        <w:rPr>
          <w:rFonts w:ascii="Garamond" w:eastAsiaTheme="minorHAnsi" w:hAnsi="Garamond"/>
          <w:color w:val="000000"/>
          <w:sz w:val="24"/>
          <w:szCs w:val="24"/>
        </w:rPr>
        <w:t>htim nga parashikimet e pikës 1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 të këtij kreu, institucionet e mëposhtme:</w:t>
      </w:r>
    </w:p>
    <w:p w14:paraId="56B9D878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a) Ministria e Mbrojtjes dhe institucionet e saj të varësisë, që realizojnë vetë procedurat e prokurimit me objekte, si:</w:t>
      </w:r>
    </w:p>
    <w:p w14:paraId="56B9D879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i. riparim dhe mirëmbajtje automjetesh;</w:t>
      </w:r>
    </w:p>
    <w:p w14:paraId="56B9D87A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ii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>. blerje uniformash, veshmbathjesh dhe elementesh të tjera përbërëse të tyre;</w:t>
      </w:r>
    </w:p>
    <w:p w14:paraId="56B9D87B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iii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>. blerje këpucësh;</w:t>
      </w:r>
    </w:p>
    <w:p w14:paraId="56B9D87C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iv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>. sigurim i mjeteve lundruese;</w:t>
      </w:r>
    </w:p>
    <w:p w14:paraId="56B9D87D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v. sigurim i mjeteve ajrore;</w:t>
      </w:r>
    </w:p>
    <w:p w14:paraId="56B9D87E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vi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>. sigurim jete dhe shëndeti;</w:t>
      </w:r>
    </w:p>
    <w:p w14:paraId="56B9D87F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vii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>. sigurim jete detari dhe personeli fluturues.</w:t>
      </w:r>
    </w:p>
    <w:p w14:paraId="56B9D880" w14:textId="3187FAD0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b) </w:t>
      </w:r>
      <w:r w:rsidR="00EE1D94" w:rsidRPr="005C3395">
        <w:rPr>
          <w:rFonts w:ascii="Garamond" w:eastAsiaTheme="minorHAnsi" w:hAnsi="Garamond"/>
          <w:color w:val="000000"/>
          <w:sz w:val="24"/>
          <w:szCs w:val="24"/>
        </w:rPr>
        <w:t xml:space="preserve">shtypshkronjat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e letrave me vlerë, që prokurohen sipas legjislacionit në fuqi;</w:t>
      </w:r>
    </w:p>
    <w:p w14:paraId="56B9D881" w14:textId="00425E70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c)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shërbimi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Informativ Shtetëror që realizon vetë procedurat e prokurimit publik, sipas legjislacionit në fuqi;</w:t>
      </w:r>
    </w:p>
    <w:p w14:paraId="56B9D882" w14:textId="554F7DA4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ç)</w:t>
      </w:r>
      <w:r w:rsidR="00814580" w:rsidRPr="005C3395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Ministria e Bujqësisë dhe Zhvillimit Rural realizon vetë procedurat e prokurimit për blerjen dhe shpërndarjen e karburantit, që prokurohet për përdorim nga fermerët në sektorin e bujqësisë. </w:t>
      </w:r>
    </w:p>
    <w:p w14:paraId="56B9D883" w14:textId="0D17621B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d) </w:t>
      </w:r>
      <w:r w:rsidR="005C3395" w:rsidRPr="005C3395">
        <w:rPr>
          <w:rFonts w:ascii="Garamond" w:eastAsiaTheme="minorHAnsi" w:hAnsi="Garamond"/>
          <w:color w:val="000000"/>
          <w:sz w:val="24"/>
          <w:szCs w:val="24"/>
        </w:rPr>
        <w:t xml:space="preserve">drejtoria e përgjithshme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e Burgjeve që realizon vetë procedurat e prokurimit</w:t>
      </w:r>
      <w:r w:rsidR="000B1DE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 lidhur me:</w:t>
      </w:r>
    </w:p>
    <w:p w14:paraId="56B9D884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i. blerjen e automjeteve;</w:t>
      </w:r>
    </w:p>
    <w:p w14:paraId="56B9D885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ii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>. blerjen e pjesëve të këmbimit për automjete, për shërbimet profilaktike;</w:t>
      </w:r>
    </w:p>
    <w:p w14:paraId="56B9D886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iii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>. riparimin dhe mirëmbajtjen e automjeteve; si dhe</w:t>
      </w:r>
    </w:p>
    <w:p w14:paraId="56B9D887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iv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>. blerjen e artikujve ushqimorë.</w:t>
      </w:r>
    </w:p>
    <w:p w14:paraId="56B9D888" w14:textId="77777777" w:rsidR="00121CCD" w:rsidRPr="005C3395" w:rsidRDefault="00121CCD" w:rsidP="00152271">
      <w:pPr>
        <w:widowControl/>
        <w:tabs>
          <w:tab w:val="left" w:pos="180"/>
        </w:tabs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3. Autoritetet/entet kontraktore duhet t’i dërgojnë </w:t>
      </w:r>
      <w:proofErr w:type="spellStart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-së, si organ qendror blerës, të dhënat teknike e sasiore dhe fondin përkatës për mallrat e shërbimet përkatëse, jo më vonë se 15 (pesëmbëdhjetë) ditë nga miratimi i ligjit për buxhetin për vitin pasardhës.</w:t>
      </w:r>
    </w:p>
    <w:p w14:paraId="56B9D889" w14:textId="77777777" w:rsidR="00121CCD" w:rsidRPr="005C3395" w:rsidRDefault="00121CCD" w:rsidP="00152271">
      <w:pPr>
        <w:widowControl/>
        <w:tabs>
          <w:tab w:val="left" w:pos="180"/>
        </w:tabs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4. </w:t>
      </w:r>
      <w:proofErr w:type="spellStart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-ja krijon regjistrin e parashikimeve për procedurat e prokurimit që zhvillohen prej tyre menjëherë me mbledhjen e të dhënave, por, në çdo rast, jo më vonë se 20 (njëzet) ditë nga marrja e kërkesave për prokurim nga autoritetet/entet kontraktore.</w:t>
      </w:r>
    </w:p>
    <w:p w14:paraId="56B9D88A" w14:textId="20718EC0" w:rsidR="00121CCD" w:rsidRPr="005C3395" w:rsidRDefault="00121CCD" w:rsidP="000B1DEC">
      <w:pPr>
        <w:widowControl/>
        <w:tabs>
          <w:tab w:val="left" w:pos="180"/>
        </w:tabs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5. Autoritetet/entet kontraktore kanë përgjegjësinë për të dërguar kërkesat teknike në përputhje me aktet ligjore në fuqi, duke garantuar </w:t>
      </w:r>
      <w:proofErr w:type="spellStart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gjithëpërfshirje</w:t>
      </w:r>
      <w:proofErr w:type="spellEnd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të operatorëve ekonomikë, </w:t>
      </w:r>
      <w:r w:rsidR="000B1DEC">
        <w:rPr>
          <w:rFonts w:ascii="Garamond" w:eastAsiaTheme="minorHAnsi" w:hAnsi="Garamond" w:cs="Calibri"/>
          <w:color w:val="000000"/>
          <w:sz w:val="24"/>
          <w:szCs w:val="24"/>
        </w:rPr>
        <w:t>vendë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s apo të huaj, në procedurat e prokurimit.</w:t>
      </w:r>
    </w:p>
    <w:p w14:paraId="56B9D88B" w14:textId="770C915A" w:rsidR="00121CCD" w:rsidRPr="005C3395" w:rsidRDefault="00121CCD" w:rsidP="003F2084">
      <w:pPr>
        <w:widowControl/>
        <w:tabs>
          <w:tab w:val="left" w:pos="180"/>
        </w:tabs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6. </w:t>
      </w:r>
      <w:proofErr w:type="spellStart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-ja unifikon specifikimet teknike për mallra dhe </w:t>
      </w:r>
      <w:r w:rsidR="000B1DEC">
        <w:rPr>
          <w:rFonts w:ascii="Garamond" w:eastAsiaTheme="minorHAnsi" w:hAnsi="Garamond" w:cs="Calibri"/>
          <w:color w:val="000000"/>
          <w:sz w:val="24"/>
          <w:szCs w:val="24"/>
        </w:rPr>
        <w:t xml:space="preserve">për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shërbime që prokurohen në mënyrë të përqendruar, në përputhje me standardet e miratuara, në bashkëpunim me specialistët e fushave të institucioneve përgjegjëse ose specialistë të jashtëm, </w:t>
      </w:r>
      <w:r w:rsidR="003F2084">
        <w:rPr>
          <w:rFonts w:ascii="Garamond" w:eastAsiaTheme="minorHAnsi" w:hAnsi="Garamond" w:cs="Calibri"/>
          <w:color w:val="000000"/>
          <w:sz w:val="24"/>
          <w:szCs w:val="24"/>
        </w:rPr>
        <w:t>vendë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s apo të huaj, dhe harton katalogët e standardeve. Katalogët e standardeve miratohen me urdhër të ministrit të Brendshëm, me propozimin e drejtorit të </w:t>
      </w:r>
      <w:r w:rsidR="003F2084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përgjithshëm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të </w:t>
      </w:r>
      <w:proofErr w:type="spellStart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-së.</w:t>
      </w:r>
    </w:p>
    <w:p w14:paraId="56B9D88C" w14:textId="7C46E69A" w:rsidR="00121CCD" w:rsidRPr="005C3395" w:rsidRDefault="00121CCD" w:rsidP="003F2084">
      <w:pPr>
        <w:widowControl/>
        <w:tabs>
          <w:tab w:val="left" w:pos="180"/>
        </w:tabs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7. Në rastet kur </w:t>
      </w:r>
      <w:proofErr w:type="spellStart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-ja, gjatë verifikimit të përputhshmërisë së kërkesave të dërguara nga autoritetet/entet kontraktore</w:t>
      </w:r>
      <w:r w:rsidR="003F2084">
        <w:rPr>
          <w:rFonts w:ascii="Garamond" w:eastAsiaTheme="minorHAnsi" w:hAnsi="Garamond" w:cs="Calibri"/>
          <w:color w:val="000000"/>
          <w:sz w:val="24"/>
          <w:szCs w:val="24"/>
        </w:rPr>
        <w:t>,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me kuadrin ligjor në fushën e prokurimeve publike, vlerëson se të dhënat teknike e sasiore të mallrave e shërbimeve të objekteve të prokurimit duhet të ndryshohen ose të saktësohen, </w:t>
      </w:r>
      <w:r w:rsidR="003F2084">
        <w:rPr>
          <w:rFonts w:ascii="Garamond" w:eastAsiaTheme="minorHAnsi" w:hAnsi="Garamond" w:cs="Calibri"/>
          <w:color w:val="000000"/>
          <w:sz w:val="24"/>
          <w:szCs w:val="24"/>
        </w:rPr>
        <w:t>u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kërkon autoriteteve/enteve kontraktore, që, brenda 15 (pesëmbëdhjetë) ditëve</w:t>
      </w:r>
      <w:r w:rsidR="003F2084">
        <w:rPr>
          <w:rFonts w:ascii="Garamond" w:eastAsiaTheme="minorHAnsi" w:hAnsi="Garamond" w:cs="Calibri"/>
          <w:color w:val="000000"/>
          <w:sz w:val="24"/>
          <w:szCs w:val="24"/>
        </w:rPr>
        <w:t>,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të bëjnë rishikimin e tyre përpara publikimit të procedurës.</w:t>
      </w:r>
    </w:p>
    <w:p w14:paraId="56B9D88D" w14:textId="7613BBD4" w:rsidR="00121CCD" w:rsidRPr="005C3395" w:rsidRDefault="00121CCD" w:rsidP="00152271">
      <w:pPr>
        <w:widowControl/>
        <w:tabs>
          <w:tab w:val="left" w:pos="180"/>
        </w:tabs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8. Në rastet kur </w:t>
      </w:r>
      <w:proofErr w:type="spellStart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-ja konstaton se autoritetet/entet kontraktore kanë kërkesa, pasi është bërë publikimi i njoftimit të kontratës të procedurës së prokurimit, verifikon arsyet e vonesës dhe shpall procedurën e re të prokurimit për këto kërkesa. </w:t>
      </w:r>
      <w:proofErr w:type="spellStart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-ja duhet të informojë menjëherë Agjencinë e Prokurimit Publik (</w:t>
      </w:r>
      <w:proofErr w:type="spellStart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APP</w:t>
      </w:r>
      <w:proofErr w:type="spellEnd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) në çdo rast kur konstaton</w:t>
      </w:r>
      <w:r w:rsidR="00814580"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mosrespektimin e afatit kohor.</w:t>
      </w:r>
    </w:p>
    <w:p w14:paraId="56B9D88E" w14:textId="26A908E3" w:rsidR="00121CCD" w:rsidRPr="005C3395" w:rsidRDefault="00121CCD" w:rsidP="004D0FE2">
      <w:pPr>
        <w:widowControl/>
        <w:tabs>
          <w:tab w:val="left" w:pos="180"/>
        </w:tabs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9. </w:t>
      </w:r>
      <w:proofErr w:type="spellStart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-ja, me kërkesë të një apo të disa autoriteteve/enteve kontraktore, zhvillon procedura prokurimi edhe për mallra apo shërbime</w:t>
      </w:r>
      <w:r w:rsidR="004D0FE2">
        <w:rPr>
          <w:rFonts w:ascii="Garamond" w:eastAsiaTheme="minorHAnsi" w:hAnsi="Garamond" w:cs="Calibri"/>
          <w:color w:val="000000"/>
          <w:sz w:val="24"/>
          <w:szCs w:val="24"/>
        </w:rPr>
        <w:t>,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të cilat nuk janë listuar në pikën 1 të këtij kreu, në rastet kur autoriteti/enti kontraktor kërkues nuk ka kapacitete apo njohuri të mjaftueshme për realizimin e një procedure prokurimi.</w:t>
      </w:r>
    </w:p>
    <w:p w14:paraId="56B9D88F" w14:textId="5F1D022F" w:rsidR="00121CCD" w:rsidRPr="005C3395" w:rsidRDefault="00121CCD" w:rsidP="007D6093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10. Me kërkesë të </w:t>
      </w:r>
      <w:proofErr w:type="spellStart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ASHPP</w:t>
      </w:r>
      <w:proofErr w:type="spellEnd"/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>-së, çdo autoritet/ent kontraktor</w:t>
      </w:r>
      <w:r w:rsidR="007D6093">
        <w:rPr>
          <w:rFonts w:ascii="Garamond" w:eastAsiaTheme="minorHAnsi" w:hAnsi="Garamond" w:cs="Calibri"/>
          <w:color w:val="000000"/>
          <w:sz w:val="24"/>
          <w:szCs w:val="24"/>
        </w:rPr>
        <w:t>,</w:t>
      </w:r>
      <w:r w:rsidRPr="005C3395">
        <w:rPr>
          <w:rFonts w:ascii="Garamond" w:eastAsiaTheme="minorHAnsi" w:hAnsi="Garamond" w:cs="Calibri"/>
          <w:color w:val="000000"/>
          <w:sz w:val="24"/>
          <w:szCs w:val="24"/>
        </w:rPr>
        <w:t xml:space="preserve"> sipas pikës 1 të këtij kreu, vendos në dispozicion specialistë të fushës, objekt prokurimi, për të asistuar agjencinë. Shpenzimet administrative mbulohen nga buxheti i aparatit të Ministrisë së Brendshme, në përputhje me legjislacionin në fuqi.</w:t>
      </w:r>
    </w:p>
    <w:p w14:paraId="56B9D890" w14:textId="77777777" w:rsidR="00121CCD" w:rsidRPr="005C3395" w:rsidRDefault="00121CCD" w:rsidP="00152271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56B9D891" w14:textId="77777777" w:rsidR="00121CCD" w:rsidRPr="005C3395" w:rsidRDefault="00121CCD" w:rsidP="00152271">
      <w:pPr>
        <w:widowControl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bCs/>
          <w:color w:val="000000"/>
          <w:sz w:val="24"/>
          <w:szCs w:val="24"/>
        </w:rPr>
        <w:t xml:space="preserve">KREU </w:t>
      </w:r>
      <w:proofErr w:type="spellStart"/>
      <w:r w:rsidRPr="005C3395">
        <w:rPr>
          <w:rFonts w:ascii="Garamond" w:eastAsiaTheme="minorHAnsi" w:hAnsi="Garamond"/>
          <w:bCs/>
          <w:color w:val="000000"/>
          <w:sz w:val="24"/>
          <w:szCs w:val="24"/>
        </w:rPr>
        <w:t>IV</w:t>
      </w:r>
      <w:proofErr w:type="spellEnd"/>
    </w:p>
    <w:p w14:paraId="56B9D892" w14:textId="77777777" w:rsidR="00121CCD" w:rsidRPr="005C3395" w:rsidRDefault="00121CCD" w:rsidP="00152271">
      <w:pPr>
        <w:widowControl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DISPOZITAT KALIMTARE DHE TË FUNDIT</w:t>
      </w:r>
    </w:p>
    <w:p w14:paraId="56B9D893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56B9D894" w14:textId="05AE02B4" w:rsidR="00121CCD" w:rsidRPr="005C3395" w:rsidRDefault="00121CCD" w:rsidP="007D6093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1. Vendimet e Këshillit të Ministrave nr.</w:t>
      </w:r>
      <w:r w:rsidR="005C3395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81, datë 14.2.2018, “Për krijimin, organizimin dhe funksionimin e Agjencisë së Blerjeve të Përqendruara”, </w:t>
      </w:r>
      <w:r w:rsidR="007D6093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 ndryshuar, dhe nr.</w:t>
      </w:r>
      <w:r w:rsidR="005C3395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82, datë 14.2.2018, “Për ngarkimin e Agjencisë së Blerjeve të Përqendruara për kryerjen e procedurave të prokurimit publik, në emër dhe për llogari të Kryeministrisë, ministrive dhe institucioneve të varësisë për disa mallra dhe shërbime”, </w:t>
      </w:r>
      <w:r w:rsidR="007D6093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 ndryshuar, shfuqizohen.</w:t>
      </w:r>
    </w:p>
    <w:p w14:paraId="56B9D895" w14:textId="349AB81D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2. Të gjithë punonjësit, që janë në marrëdhënie pune në momentin e hyrjes në fuqi të këtij vendimi, vazhdojnë marrëdhëniet e punës të rregulluara</w:t>
      </w:r>
      <w:r w:rsidR="00F13EFA">
        <w:rPr>
          <w:rFonts w:ascii="Garamond" w:eastAsiaTheme="minorHAnsi" w:hAnsi="Garamond"/>
          <w:color w:val="000000"/>
          <w:sz w:val="24"/>
          <w:szCs w:val="24"/>
        </w:rPr>
        <w:t>,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 sipas ligjit nr.</w:t>
      </w:r>
      <w:r w:rsidR="005C3395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5C3395">
        <w:rPr>
          <w:rFonts w:ascii="Garamond" w:eastAsiaTheme="minorHAnsi" w:hAnsi="Garamond"/>
          <w:color w:val="000000"/>
          <w:sz w:val="24"/>
          <w:szCs w:val="24"/>
        </w:rPr>
        <w:t>7961, datë 12.7.1995, “Kodi i Punës i Republikës së Shqipërisë”, të ndryshuar.</w:t>
      </w:r>
    </w:p>
    <w:p w14:paraId="56B9D896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 xml:space="preserve">3. Autoritetet/entet kontraktore të përmendura në pikën 1, të kreut 3, të këtij vendimi, zhvillojnë vetë procedurën e prokurimit, me objekt “blerje </w:t>
      </w:r>
      <w:proofErr w:type="spellStart"/>
      <w:r w:rsidRPr="005C3395">
        <w:rPr>
          <w:rFonts w:ascii="Garamond" w:eastAsiaTheme="minorHAnsi" w:hAnsi="Garamond"/>
          <w:color w:val="000000"/>
          <w:sz w:val="24"/>
          <w:szCs w:val="24"/>
        </w:rPr>
        <w:t>tonerash</w:t>
      </w:r>
      <w:proofErr w:type="spellEnd"/>
      <w:r w:rsidRPr="005C3395">
        <w:rPr>
          <w:rFonts w:ascii="Garamond" w:eastAsiaTheme="minorHAnsi" w:hAnsi="Garamond"/>
          <w:color w:val="000000"/>
          <w:sz w:val="24"/>
          <w:szCs w:val="24"/>
        </w:rPr>
        <w:t>”, për nevoja të vitit buxhetor 2022, sipas legjislacionit në fuqi.</w:t>
      </w:r>
    </w:p>
    <w:p w14:paraId="56B9D897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4. Ngarkohen Ministria e Brendshme, Agjencia Shtetërore e Prokurimeve të Përqendruara, Kryeministria, ministritë e linjës, institucionet në varësi të Kryeministrit e të ministrave të linjës për zbatimin e këtij vendimi.</w:t>
      </w:r>
    </w:p>
    <w:p w14:paraId="56B9D898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Ky vendim hyn në fuqi pas botimit në Fletoren Zyrtare.</w:t>
      </w:r>
      <w:bookmarkStart w:id="0" w:name="_GoBack"/>
      <w:bookmarkEnd w:id="0"/>
    </w:p>
    <w:p w14:paraId="56B9D899" w14:textId="77777777" w:rsidR="00121CCD" w:rsidRPr="005C3395" w:rsidRDefault="00121CCD" w:rsidP="0015227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56B9D89A" w14:textId="77777777" w:rsidR="00121CCD" w:rsidRPr="005C3395" w:rsidRDefault="00121CCD" w:rsidP="00152271">
      <w:pPr>
        <w:widowControl/>
        <w:tabs>
          <w:tab w:val="left" w:pos="2940"/>
        </w:tabs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  <w:szCs w:val="24"/>
        </w:rPr>
      </w:pPr>
      <w:r w:rsidRPr="005C3395">
        <w:rPr>
          <w:rFonts w:ascii="Garamond" w:eastAsiaTheme="minorHAnsi" w:hAnsi="Garamond"/>
          <w:color w:val="000000"/>
          <w:sz w:val="24"/>
          <w:szCs w:val="24"/>
        </w:rPr>
        <w:t>KRYEMINISTËR</w:t>
      </w:r>
    </w:p>
    <w:p w14:paraId="56B9D89B" w14:textId="77777777" w:rsidR="00121CCD" w:rsidRPr="005C3395" w:rsidRDefault="00121CCD" w:rsidP="00152271">
      <w:pPr>
        <w:widowControl/>
        <w:tabs>
          <w:tab w:val="left" w:pos="2940"/>
        </w:tabs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  <w:szCs w:val="24"/>
        </w:rPr>
      </w:pPr>
      <w:r w:rsidRPr="005C3395">
        <w:rPr>
          <w:rFonts w:ascii="Garamond" w:eastAsiaTheme="minorHAnsi" w:hAnsi="Garamond" w:cs="Calibri"/>
          <w:b/>
          <w:bCs/>
          <w:color w:val="000000"/>
          <w:sz w:val="24"/>
          <w:szCs w:val="24"/>
        </w:rPr>
        <w:t xml:space="preserve">Edi </w:t>
      </w:r>
      <w:proofErr w:type="spellStart"/>
      <w:r w:rsidRPr="005C3395">
        <w:rPr>
          <w:rFonts w:ascii="Garamond" w:eastAsiaTheme="minorHAnsi" w:hAnsi="Garamond" w:cs="Calibri"/>
          <w:b/>
          <w:bCs/>
          <w:color w:val="000000"/>
          <w:sz w:val="24"/>
          <w:szCs w:val="24"/>
        </w:rPr>
        <w:t>Rama</w:t>
      </w:r>
      <w:proofErr w:type="spellEnd"/>
    </w:p>
    <w:sectPr w:rsidR="00121CCD" w:rsidRPr="005C3395" w:rsidSect="004A7401">
      <w:footerReference w:type="default" r:id="rId13"/>
      <w:pgSz w:w="11907" w:h="16839" w:code="9"/>
      <w:pgMar w:top="1440" w:right="1440" w:bottom="9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28F6A8" w14:textId="77777777" w:rsidR="00F36D85" w:rsidRDefault="00F36D85" w:rsidP="000608B0">
      <w:r>
        <w:separator/>
      </w:r>
    </w:p>
  </w:endnote>
  <w:endnote w:type="continuationSeparator" w:id="0">
    <w:p w14:paraId="6BCA3452" w14:textId="77777777" w:rsidR="00F36D85" w:rsidRDefault="00F36D85" w:rsidP="000608B0">
      <w:r>
        <w:continuationSeparator/>
      </w:r>
    </w:p>
  </w:endnote>
  <w:endnote w:type="continuationNotice" w:id="1">
    <w:p w14:paraId="7F3BACA6" w14:textId="77777777" w:rsidR="002D3B5B" w:rsidRDefault="002D3B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B9D8A0" w14:textId="77777777" w:rsidR="00F36D85" w:rsidRDefault="00F36D85">
    <w:pPr>
      <w:pStyle w:val="Footer"/>
      <w:jc w:val="right"/>
    </w:pPr>
  </w:p>
  <w:p w14:paraId="56B9D8A1" w14:textId="77777777" w:rsidR="00F36D85" w:rsidRDefault="00F36D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0C7A4C" w14:textId="77777777" w:rsidR="00F36D85" w:rsidRDefault="00F36D85" w:rsidP="000608B0">
      <w:r>
        <w:separator/>
      </w:r>
    </w:p>
  </w:footnote>
  <w:footnote w:type="continuationSeparator" w:id="0">
    <w:p w14:paraId="579F0591" w14:textId="77777777" w:rsidR="00F36D85" w:rsidRDefault="00F36D85" w:rsidP="000608B0">
      <w:r>
        <w:continuationSeparator/>
      </w:r>
    </w:p>
  </w:footnote>
  <w:footnote w:type="continuationNotice" w:id="1">
    <w:p w14:paraId="6599920F" w14:textId="77777777" w:rsidR="002D3B5B" w:rsidRDefault="002D3B5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751B1"/>
    <w:multiLevelType w:val="hybridMultilevel"/>
    <w:tmpl w:val="ADAE9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0E2D1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E3FAD"/>
    <w:multiLevelType w:val="hybridMultilevel"/>
    <w:tmpl w:val="1304EF60"/>
    <w:lvl w:ilvl="0" w:tplc="E4682EF0">
      <w:start w:val="1"/>
      <w:numFmt w:val="lowerRoman"/>
      <w:lvlText w:val="%1."/>
      <w:lvlJc w:val="right"/>
      <w:pPr>
        <w:ind w:left="54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0414197"/>
    <w:multiLevelType w:val="hybridMultilevel"/>
    <w:tmpl w:val="EF5C3466"/>
    <w:lvl w:ilvl="0" w:tplc="04090017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223FFE"/>
    <w:multiLevelType w:val="hybridMultilevel"/>
    <w:tmpl w:val="6A325A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F27D90"/>
    <w:multiLevelType w:val="multilevel"/>
    <w:tmpl w:val="3118ACB6"/>
    <w:lvl w:ilvl="0">
      <w:start w:val="1"/>
      <w:numFmt w:val="decimal"/>
      <w:lvlText w:val="%1."/>
      <w:lvlJc w:val="left"/>
      <w:pPr>
        <w:ind w:left="120" w:hanging="218"/>
      </w:pPr>
      <w:rPr>
        <w:rFonts w:ascii="Times New Roman" w:eastAsia="Times New Roman" w:hAnsi="Times New Roman" w:cs="Times New Roman" w:hint="default"/>
        <w:spacing w:val="-4"/>
        <w:w w:val="91"/>
        <w:sz w:val="24"/>
        <w:szCs w:val="24"/>
        <w:lang w:val="sq-AL" w:eastAsia="en-US" w:bidi="ar-SA"/>
      </w:rPr>
    </w:lvl>
    <w:lvl w:ilvl="1">
      <w:start w:val="1"/>
      <w:numFmt w:val="decimal"/>
      <w:lvlText w:val="%1.%2."/>
      <w:lvlJc w:val="left"/>
      <w:pPr>
        <w:ind w:left="883" w:hanging="480"/>
      </w:pPr>
      <w:rPr>
        <w:rFonts w:ascii="Times New Roman" w:eastAsia="Times New Roman" w:hAnsi="Times New Roman" w:cs="Times New Roman" w:hint="default"/>
        <w:spacing w:val="-5"/>
        <w:w w:val="87"/>
        <w:sz w:val="24"/>
        <w:szCs w:val="24"/>
        <w:lang w:val="sq-AL" w:eastAsia="en-US" w:bidi="ar-SA"/>
      </w:rPr>
    </w:lvl>
    <w:lvl w:ilvl="2">
      <w:numFmt w:val="bullet"/>
      <w:lvlText w:val="•"/>
      <w:lvlJc w:val="left"/>
      <w:pPr>
        <w:ind w:left="1848" w:hanging="480"/>
      </w:pPr>
      <w:rPr>
        <w:rFonts w:hint="default"/>
        <w:lang w:val="sq-AL" w:eastAsia="en-US" w:bidi="ar-SA"/>
      </w:rPr>
    </w:lvl>
    <w:lvl w:ilvl="3">
      <w:numFmt w:val="bullet"/>
      <w:lvlText w:val="•"/>
      <w:lvlJc w:val="left"/>
      <w:pPr>
        <w:ind w:left="2817" w:hanging="480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3786" w:hanging="480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4755" w:hanging="480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5724" w:hanging="480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6693" w:hanging="480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7662" w:hanging="480"/>
      </w:pPr>
      <w:rPr>
        <w:rFonts w:hint="default"/>
        <w:lang w:val="sq-AL" w:eastAsia="en-US" w:bidi="ar-SA"/>
      </w:rPr>
    </w:lvl>
  </w:abstractNum>
  <w:abstractNum w:abstractNumId="5">
    <w:nsid w:val="1CB75876"/>
    <w:multiLevelType w:val="hybridMultilevel"/>
    <w:tmpl w:val="11205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2E32C8"/>
    <w:multiLevelType w:val="hybridMultilevel"/>
    <w:tmpl w:val="0FE4D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5556F"/>
    <w:multiLevelType w:val="hybridMultilevel"/>
    <w:tmpl w:val="90848D48"/>
    <w:lvl w:ilvl="0" w:tplc="781087E8">
      <w:start w:val="1"/>
      <w:numFmt w:val="upperRoman"/>
      <w:lvlText w:val="%1."/>
      <w:lvlJc w:val="left"/>
      <w:pPr>
        <w:ind w:left="120" w:hanging="435"/>
      </w:pPr>
      <w:rPr>
        <w:rFonts w:ascii="Times New Roman" w:eastAsia="Times New Roman" w:hAnsi="Times New Roman" w:cs="Times New Roman" w:hint="default"/>
        <w:spacing w:val="-4"/>
        <w:w w:val="98"/>
        <w:sz w:val="24"/>
        <w:szCs w:val="24"/>
        <w:lang w:val="sq-AL" w:eastAsia="en-US" w:bidi="ar-SA"/>
      </w:rPr>
    </w:lvl>
    <w:lvl w:ilvl="1" w:tplc="4E080632">
      <w:numFmt w:val="bullet"/>
      <w:lvlText w:val="•"/>
      <w:lvlJc w:val="left"/>
      <w:pPr>
        <w:ind w:left="1068" w:hanging="435"/>
      </w:pPr>
      <w:rPr>
        <w:rFonts w:hint="default"/>
        <w:lang w:val="sq-AL" w:eastAsia="en-US" w:bidi="ar-SA"/>
      </w:rPr>
    </w:lvl>
    <w:lvl w:ilvl="2" w:tplc="F3FA7F8C">
      <w:numFmt w:val="bullet"/>
      <w:lvlText w:val="•"/>
      <w:lvlJc w:val="left"/>
      <w:pPr>
        <w:ind w:left="2016" w:hanging="435"/>
      </w:pPr>
      <w:rPr>
        <w:rFonts w:hint="default"/>
        <w:lang w:val="sq-AL" w:eastAsia="en-US" w:bidi="ar-SA"/>
      </w:rPr>
    </w:lvl>
    <w:lvl w:ilvl="3" w:tplc="85187E84">
      <w:numFmt w:val="bullet"/>
      <w:lvlText w:val="•"/>
      <w:lvlJc w:val="left"/>
      <w:pPr>
        <w:ind w:left="2964" w:hanging="435"/>
      </w:pPr>
      <w:rPr>
        <w:rFonts w:hint="default"/>
        <w:lang w:val="sq-AL" w:eastAsia="en-US" w:bidi="ar-SA"/>
      </w:rPr>
    </w:lvl>
    <w:lvl w:ilvl="4" w:tplc="0CCADC44">
      <w:numFmt w:val="bullet"/>
      <w:lvlText w:val="•"/>
      <w:lvlJc w:val="left"/>
      <w:pPr>
        <w:ind w:left="3912" w:hanging="435"/>
      </w:pPr>
      <w:rPr>
        <w:rFonts w:hint="default"/>
        <w:lang w:val="sq-AL" w:eastAsia="en-US" w:bidi="ar-SA"/>
      </w:rPr>
    </w:lvl>
    <w:lvl w:ilvl="5" w:tplc="C504C8D6">
      <w:numFmt w:val="bullet"/>
      <w:lvlText w:val="•"/>
      <w:lvlJc w:val="left"/>
      <w:pPr>
        <w:ind w:left="4860" w:hanging="435"/>
      </w:pPr>
      <w:rPr>
        <w:rFonts w:hint="default"/>
        <w:lang w:val="sq-AL" w:eastAsia="en-US" w:bidi="ar-SA"/>
      </w:rPr>
    </w:lvl>
    <w:lvl w:ilvl="6" w:tplc="719E58AE">
      <w:numFmt w:val="bullet"/>
      <w:lvlText w:val="•"/>
      <w:lvlJc w:val="left"/>
      <w:pPr>
        <w:ind w:left="5808" w:hanging="435"/>
      </w:pPr>
      <w:rPr>
        <w:rFonts w:hint="default"/>
        <w:lang w:val="sq-AL" w:eastAsia="en-US" w:bidi="ar-SA"/>
      </w:rPr>
    </w:lvl>
    <w:lvl w:ilvl="7" w:tplc="721AEE78">
      <w:numFmt w:val="bullet"/>
      <w:lvlText w:val="•"/>
      <w:lvlJc w:val="left"/>
      <w:pPr>
        <w:ind w:left="6756" w:hanging="435"/>
      </w:pPr>
      <w:rPr>
        <w:rFonts w:hint="default"/>
        <w:lang w:val="sq-AL" w:eastAsia="en-US" w:bidi="ar-SA"/>
      </w:rPr>
    </w:lvl>
    <w:lvl w:ilvl="8" w:tplc="F73A11EA">
      <w:numFmt w:val="bullet"/>
      <w:lvlText w:val="•"/>
      <w:lvlJc w:val="left"/>
      <w:pPr>
        <w:ind w:left="7704" w:hanging="435"/>
      </w:pPr>
      <w:rPr>
        <w:rFonts w:hint="default"/>
        <w:lang w:val="sq-AL" w:eastAsia="en-US" w:bidi="ar-SA"/>
      </w:rPr>
    </w:lvl>
  </w:abstractNum>
  <w:abstractNum w:abstractNumId="8">
    <w:nsid w:val="2F3C4935"/>
    <w:multiLevelType w:val="hybridMultilevel"/>
    <w:tmpl w:val="066E14A4"/>
    <w:lvl w:ilvl="0" w:tplc="4A3416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D20B0B"/>
    <w:multiLevelType w:val="hybridMultilevel"/>
    <w:tmpl w:val="B38EFB4A"/>
    <w:lvl w:ilvl="0" w:tplc="9C62E01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673ACF"/>
    <w:multiLevelType w:val="hybridMultilevel"/>
    <w:tmpl w:val="BCF24872"/>
    <w:lvl w:ilvl="0" w:tplc="94F27716">
      <w:start w:val="1"/>
      <w:numFmt w:val="lowerLetter"/>
      <w:lvlText w:val="%1)"/>
      <w:lvlJc w:val="left"/>
      <w:pPr>
        <w:ind w:left="120" w:hanging="226"/>
      </w:pPr>
      <w:rPr>
        <w:rFonts w:ascii="Times New Roman" w:eastAsia="Times New Roman" w:hAnsi="Times New Roman" w:cs="Times New Roman" w:hint="default"/>
        <w:spacing w:val="-5"/>
        <w:w w:val="89"/>
        <w:sz w:val="24"/>
        <w:szCs w:val="24"/>
        <w:lang w:val="sq-AL" w:eastAsia="en-US" w:bidi="ar-SA"/>
      </w:rPr>
    </w:lvl>
    <w:lvl w:ilvl="1" w:tplc="2070F3BA">
      <w:numFmt w:val="bullet"/>
      <w:lvlText w:val="•"/>
      <w:lvlJc w:val="left"/>
      <w:pPr>
        <w:ind w:left="1068" w:hanging="226"/>
      </w:pPr>
      <w:rPr>
        <w:rFonts w:hint="default"/>
        <w:lang w:val="sq-AL" w:eastAsia="en-US" w:bidi="ar-SA"/>
      </w:rPr>
    </w:lvl>
    <w:lvl w:ilvl="2" w:tplc="B8647618">
      <w:numFmt w:val="bullet"/>
      <w:lvlText w:val="•"/>
      <w:lvlJc w:val="left"/>
      <w:pPr>
        <w:ind w:left="2016" w:hanging="226"/>
      </w:pPr>
      <w:rPr>
        <w:rFonts w:hint="default"/>
        <w:lang w:val="sq-AL" w:eastAsia="en-US" w:bidi="ar-SA"/>
      </w:rPr>
    </w:lvl>
    <w:lvl w:ilvl="3" w:tplc="FA007632">
      <w:numFmt w:val="bullet"/>
      <w:lvlText w:val="•"/>
      <w:lvlJc w:val="left"/>
      <w:pPr>
        <w:ind w:left="2964" w:hanging="226"/>
      </w:pPr>
      <w:rPr>
        <w:rFonts w:hint="default"/>
        <w:lang w:val="sq-AL" w:eastAsia="en-US" w:bidi="ar-SA"/>
      </w:rPr>
    </w:lvl>
    <w:lvl w:ilvl="4" w:tplc="EAC055D0">
      <w:numFmt w:val="bullet"/>
      <w:lvlText w:val="•"/>
      <w:lvlJc w:val="left"/>
      <w:pPr>
        <w:ind w:left="3912" w:hanging="226"/>
      </w:pPr>
      <w:rPr>
        <w:rFonts w:hint="default"/>
        <w:lang w:val="sq-AL" w:eastAsia="en-US" w:bidi="ar-SA"/>
      </w:rPr>
    </w:lvl>
    <w:lvl w:ilvl="5" w:tplc="7D0EED58">
      <w:numFmt w:val="bullet"/>
      <w:lvlText w:val="•"/>
      <w:lvlJc w:val="left"/>
      <w:pPr>
        <w:ind w:left="4860" w:hanging="226"/>
      </w:pPr>
      <w:rPr>
        <w:rFonts w:hint="default"/>
        <w:lang w:val="sq-AL" w:eastAsia="en-US" w:bidi="ar-SA"/>
      </w:rPr>
    </w:lvl>
    <w:lvl w:ilvl="6" w:tplc="0B4E2B54">
      <w:numFmt w:val="bullet"/>
      <w:lvlText w:val="•"/>
      <w:lvlJc w:val="left"/>
      <w:pPr>
        <w:ind w:left="5808" w:hanging="226"/>
      </w:pPr>
      <w:rPr>
        <w:rFonts w:hint="default"/>
        <w:lang w:val="sq-AL" w:eastAsia="en-US" w:bidi="ar-SA"/>
      </w:rPr>
    </w:lvl>
    <w:lvl w:ilvl="7" w:tplc="9F646434">
      <w:numFmt w:val="bullet"/>
      <w:lvlText w:val="•"/>
      <w:lvlJc w:val="left"/>
      <w:pPr>
        <w:ind w:left="6756" w:hanging="226"/>
      </w:pPr>
      <w:rPr>
        <w:rFonts w:hint="default"/>
        <w:lang w:val="sq-AL" w:eastAsia="en-US" w:bidi="ar-SA"/>
      </w:rPr>
    </w:lvl>
    <w:lvl w:ilvl="8" w:tplc="BAA256F8">
      <w:numFmt w:val="bullet"/>
      <w:lvlText w:val="•"/>
      <w:lvlJc w:val="left"/>
      <w:pPr>
        <w:ind w:left="7704" w:hanging="226"/>
      </w:pPr>
      <w:rPr>
        <w:rFonts w:hint="default"/>
        <w:lang w:val="sq-AL" w:eastAsia="en-US" w:bidi="ar-SA"/>
      </w:rPr>
    </w:lvl>
  </w:abstractNum>
  <w:abstractNum w:abstractNumId="11">
    <w:nsid w:val="44DA1E99"/>
    <w:multiLevelType w:val="hybridMultilevel"/>
    <w:tmpl w:val="F634B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EE64D9"/>
    <w:multiLevelType w:val="hybridMultilevel"/>
    <w:tmpl w:val="DEE6C520"/>
    <w:lvl w:ilvl="0" w:tplc="AFF4BED0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0773D01"/>
    <w:multiLevelType w:val="hybridMultilevel"/>
    <w:tmpl w:val="DBF8552E"/>
    <w:lvl w:ilvl="0" w:tplc="35F6AD9E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31E0798">
      <w:start w:val="1"/>
      <w:numFmt w:val="lowerLetter"/>
      <w:lvlText w:val="%2)"/>
      <w:lvlJc w:val="left"/>
      <w:pPr>
        <w:ind w:left="1620" w:hanging="5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8D5143"/>
    <w:multiLevelType w:val="hybridMultilevel"/>
    <w:tmpl w:val="474A3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B05F99"/>
    <w:multiLevelType w:val="hybridMultilevel"/>
    <w:tmpl w:val="2208D4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4872D4"/>
    <w:multiLevelType w:val="hybridMultilevel"/>
    <w:tmpl w:val="03D41ACA"/>
    <w:lvl w:ilvl="0" w:tplc="0409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096A22"/>
    <w:multiLevelType w:val="multilevel"/>
    <w:tmpl w:val="3118ACB6"/>
    <w:lvl w:ilvl="0">
      <w:start w:val="1"/>
      <w:numFmt w:val="decimal"/>
      <w:lvlText w:val="%1."/>
      <w:lvlJc w:val="left"/>
      <w:pPr>
        <w:ind w:left="120" w:hanging="218"/>
      </w:pPr>
      <w:rPr>
        <w:rFonts w:ascii="Times New Roman" w:eastAsia="Times New Roman" w:hAnsi="Times New Roman" w:cs="Times New Roman" w:hint="default"/>
        <w:spacing w:val="-4"/>
        <w:w w:val="91"/>
        <w:sz w:val="24"/>
        <w:szCs w:val="24"/>
        <w:lang w:val="sq-AL" w:eastAsia="en-US" w:bidi="ar-SA"/>
      </w:rPr>
    </w:lvl>
    <w:lvl w:ilvl="1">
      <w:start w:val="1"/>
      <w:numFmt w:val="decimal"/>
      <w:lvlText w:val="%1.%2."/>
      <w:lvlJc w:val="left"/>
      <w:pPr>
        <w:ind w:left="883" w:hanging="480"/>
      </w:pPr>
      <w:rPr>
        <w:rFonts w:ascii="Times New Roman" w:eastAsia="Times New Roman" w:hAnsi="Times New Roman" w:cs="Times New Roman" w:hint="default"/>
        <w:spacing w:val="-5"/>
        <w:w w:val="87"/>
        <w:sz w:val="24"/>
        <w:szCs w:val="24"/>
        <w:lang w:val="sq-AL" w:eastAsia="en-US" w:bidi="ar-SA"/>
      </w:rPr>
    </w:lvl>
    <w:lvl w:ilvl="2">
      <w:numFmt w:val="bullet"/>
      <w:lvlText w:val="•"/>
      <w:lvlJc w:val="left"/>
      <w:pPr>
        <w:ind w:left="1848" w:hanging="480"/>
      </w:pPr>
      <w:rPr>
        <w:rFonts w:hint="default"/>
        <w:lang w:val="sq-AL" w:eastAsia="en-US" w:bidi="ar-SA"/>
      </w:rPr>
    </w:lvl>
    <w:lvl w:ilvl="3">
      <w:numFmt w:val="bullet"/>
      <w:lvlText w:val="•"/>
      <w:lvlJc w:val="left"/>
      <w:pPr>
        <w:ind w:left="2817" w:hanging="480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3786" w:hanging="480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4755" w:hanging="480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5724" w:hanging="480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6693" w:hanging="480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7662" w:hanging="480"/>
      </w:pPr>
      <w:rPr>
        <w:rFonts w:hint="default"/>
        <w:lang w:val="sq-AL" w:eastAsia="en-US" w:bidi="ar-SA"/>
      </w:rPr>
    </w:lvl>
  </w:abstractNum>
  <w:abstractNum w:abstractNumId="18">
    <w:nsid w:val="5B4E022C"/>
    <w:multiLevelType w:val="hybridMultilevel"/>
    <w:tmpl w:val="1B306688"/>
    <w:lvl w:ilvl="0" w:tplc="E8C0A86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AAA4DBD2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927CC1"/>
    <w:multiLevelType w:val="hybridMultilevel"/>
    <w:tmpl w:val="49D86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0E2D1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853225"/>
    <w:multiLevelType w:val="hybridMultilevel"/>
    <w:tmpl w:val="06C044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0FD0288"/>
    <w:multiLevelType w:val="hybridMultilevel"/>
    <w:tmpl w:val="1304EF60"/>
    <w:lvl w:ilvl="0" w:tplc="E4682EF0">
      <w:start w:val="1"/>
      <w:numFmt w:val="lowerRoman"/>
      <w:lvlText w:val="%1."/>
      <w:lvlJc w:val="righ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AD0129"/>
    <w:multiLevelType w:val="hybridMultilevel"/>
    <w:tmpl w:val="73E244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0D7097"/>
    <w:multiLevelType w:val="hybridMultilevel"/>
    <w:tmpl w:val="84229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5610AB"/>
    <w:multiLevelType w:val="hybridMultilevel"/>
    <w:tmpl w:val="3A36A630"/>
    <w:lvl w:ilvl="0" w:tplc="275093EA">
      <w:start w:val="1"/>
      <w:numFmt w:val="lowerLetter"/>
      <w:lvlText w:val="%1)"/>
      <w:lvlJc w:val="left"/>
      <w:pPr>
        <w:ind w:left="620" w:hanging="216"/>
      </w:pPr>
      <w:rPr>
        <w:rFonts w:ascii="Times New Roman" w:eastAsia="Times New Roman" w:hAnsi="Times New Roman" w:cs="Times New Roman" w:hint="default"/>
        <w:spacing w:val="-5"/>
        <w:w w:val="89"/>
        <w:sz w:val="24"/>
        <w:szCs w:val="24"/>
        <w:lang w:val="sq-AL" w:eastAsia="en-US" w:bidi="ar-SA"/>
      </w:rPr>
    </w:lvl>
    <w:lvl w:ilvl="1" w:tplc="F9946DDE">
      <w:numFmt w:val="bullet"/>
      <w:lvlText w:val="•"/>
      <w:lvlJc w:val="left"/>
      <w:pPr>
        <w:ind w:left="1518" w:hanging="216"/>
      </w:pPr>
      <w:rPr>
        <w:rFonts w:hint="default"/>
        <w:lang w:val="sq-AL" w:eastAsia="en-US" w:bidi="ar-SA"/>
      </w:rPr>
    </w:lvl>
    <w:lvl w:ilvl="2" w:tplc="6BAE7AFC">
      <w:numFmt w:val="bullet"/>
      <w:lvlText w:val="•"/>
      <w:lvlJc w:val="left"/>
      <w:pPr>
        <w:ind w:left="2416" w:hanging="216"/>
      </w:pPr>
      <w:rPr>
        <w:rFonts w:hint="default"/>
        <w:lang w:val="sq-AL" w:eastAsia="en-US" w:bidi="ar-SA"/>
      </w:rPr>
    </w:lvl>
    <w:lvl w:ilvl="3" w:tplc="A5D8E3A6">
      <w:numFmt w:val="bullet"/>
      <w:lvlText w:val="•"/>
      <w:lvlJc w:val="left"/>
      <w:pPr>
        <w:ind w:left="3314" w:hanging="216"/>
      </w:pPr>
      <w:rPr>
        <w:rFonts w:hint="default"/>
        <w:lang w:val="sq-AL" w:eastAsia="en-US" w:bidi="ar-SA"/>
      </w:rPr>
    </w:lvl>
    <w:lvl w:ilvl="4" w:tplc="E42276EE">
      <w:numFmt w:val="bullet"/>
      <w:lvlText w:val="•"/>
      <w:lvlJc w:val="left"/>
      <w:pPr>
        <w:ind w:left="4212" w:hanging="216"/>
      </w:pPr>
      <w:rPr>
        <w:rFonts w:hint="default"/>
        <w:lang w:val="sq-AL" w:eastAsia="en-US" w:bidi="ar-SA"/>
      </w:rPr>
    </w:lvl>
    <w:lvl w:ilvl="5" w:tplc="2CF04B42">
      <w:numFmt w:val="bullet"/>
      <w:lvlText w:val="•"/>
      <w:lvlJc w:val="left"/>
      <w:pPr>
        <w:ind w:left="5110" w:hanging="216"/>
      </w:pPr>
      <w:rPr>
        <w:rFonts w:hint="default"/>
        <w:lang w:val="sq-AL" w:eastAsia="en-US" w:bidi="ar-SA"/>
      </w:rPr>
    </w:lvl>
    <w:lvl w:ilvl="6" w:tplc="A4C8085A">
      <w:numFmt w:val="bullet"/>
      <w:lvlText w:val="•"/>
      <w:lvlJc w:val="left"/>
      <w:pPr>
        <w:ind w:left="6008" w:hanging="216"/>
      </w:pPr>
      <w:rPr>
        <w:rFonts w:hint="default"/>
        <w:lang w:val="sq-AL" w:eastAsia="en-US" w:bidi="ar-SA"/>
      </w:rPr>
    </w:lvl>
    <w:lvl w:ilvl="7" w:tplc="E00A76B0">
      <w:numFmt w:val="bullet"/>
      <w:lvlText w:val="•"/>
      <w:lvlJc w:val="left"/>
      <w:pPr>
        <w:ind w:left="6906" w:hanging="216"/>
      </w:pPr>
      <w:rPr>
        <w:rFonts w:hint="default"/>
        <w:lang w:val="sq-AL" w:eastAsia="en-US" w:bidi="ar-SA"/>
      </w:rPr>
    </w:lvl>
    <w:lvl w:ilvl="8" w:tplc="E2243482">
      <w:numFmt w:val="bullet"/>
      <w:lvlText w:val="•"/>
      <w:lvlJc w:val="left"/>
      <w:pPr>
        <w:ind w:left="7804" w:hanging="216"/>
      </w:pPr>
      <w:rPr>
        <w:rFonts w:hint="default"/>
        <w:lang w:val="sq-AL" w:eastAsia="en-US" w:bidi="ar-SA"/>
      </w:rPr>
    </w:lvl>
  </w:abstractNum>
  <w:abstractNum w:abstractNumId="25">
    <w:nsid w:val="751044AA"/>
    <w:multiLevelType w:val="hybridMultilevel"/>
    <w:tmpl w:val="133C2E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EE576D"/>
    <w:multiLevelType w:val="hybridMultilevel"/>
    <w:tmpl w:val="97BC6E64"/>
    <w:lvl w:ilvl="0" w:tplc="895298A0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95C0899"/>
    <w:multiLevelType w:val="hybridMultilevel"/>
    <w:tmpl w:val="00E6CDD8"/>
    <w:lvl w:ilvl="0" w:tplc="08090017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4"/>
  </w:num>
  <w:num w:numId="3">
    <w:abstractNumId w:val="17"/>
  </w:num>
  <w:num w:numId="4">
    <w:abstractNumId w:val="7"/>
  </w:num>
  <w:num w:numId="5">
    <w:abstractNumId w:val="9"/>
  </w:num>
  <w:num w:numId="6">
    <w:abstractNumId w:val="4"/>
  </w:num>
  <w:num w:numId="7">
    <w:abstractNumId w:val="14"/>
  </w:num>
  <w:num w:numId="8">
    <w:abstractNumId w:val="6"/>
  </w:num>
  <w:num w:numId="9">
    <w:abstractNumId w:val="2"/>
  </w:num>
  <w:num w:numId="10">
    <w:abstractNumId w:val="5"/>
  </w:num>
  <w:num w:numId="11">
    <w:abstractNumId w:val="25"/>
  </w:num>
  <w:num w:numId="12">
    <w:abstractNumId w:val="3"/>
  </w:num>
  <w:num w:numId="13">
    <w:abstractNumId w:val="26"/>
  </w:num>
  <w:num w:numId="14">
    <w:abstractNumId w:val="16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3"/>
  </w:num>
  <w:num w:numId="18">
    <w:abstractNumId w:val="8"/>
  </w:num>
  <w:num w:numId="19">
    <w:abstractNumId w:val="15"/>
  </w:num>
  <w:num w:numId="20">
    <w:abstractNumId w:val="18"/>
  </w:num>
  <w:num w:numId="21">
    <w:abstractNumId w:val="20"/>
  </w:num>
  <w:num w:numId="22">
    <w:abstractNumId w:val="27"/>
  </w:num>
  <w:num w:numId="23">
    <w:abstractNumId w:val="0"/>
  </w:num>
  <w:num w:numId="24">
    <w:abstractNumId w:val="22"/>
  </w:num>
  <w:num w:numId="25">
    <w:abstractNumId w:val="19"/>
  </w:num>
  <w:num w:numId="26">
    <w:abstractNumId w:val="11"/>
  </w:num>
  <w:num w:numId="27">
    <w:abstractNumId w:val="1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9C4"/>
    <w:rsid w:val="000066BA"/>
    <w:rsid w:val="00017F63"/>
    <w:rsid w:val="00030CC2"/>
    <w:rsid w:val="00044C6F"/>
    <w:rsid w:val="0005233A"/>
    <w:rsid w:val="00055FEE"/>
    <w:rsid w:val="00056196"/>
    <w:rsid w:val="000608B0"/>
    <w:rsid w:val="0006433C"/>
    <w:rsid w:val="00076D57"/>
    <w:rsid w:val="00077C1A"/>
    <w:rsid w:val="00084D35"/>
    <w:rsid w:val="000860A7"/>
    <w:rsid w:val="00090A3C"/>
    <w:rsid w:val="0009470C"/>
    <w:rsid w:val="000A3F37"/>
    <w:rsid w:val="000B1DEC"/>
    <w:rsid w:val="000B2F46"/>
    <w:rsid w:val="000D0A8F"/>
    <w:rsid w:val="000D388E"/>
    <w:rsid w:val="000D4084"/>
    <w:rsid w:val="000E3A50"/>
    <w:rsid w:val="000F1D75"/>
    <w:rsid w:val="000F6B96"/>
    <w:rsid w:val="00100993"/>
    <w:rsid w:val="00106C0B"/>
    <w:rsid w:val="001123F9"/>
    <w:rsid w:val="00112923"/>
    <w:rsid w:val="00121CCD"/>
    <w:rsid w:val="00152271"/>
    <w:rsid w:val="00152AC6"/>
    <w:rsid w:val="00154521"/>
    <w:rsid w:val="001632A5"/>
    <w:rsid w:val="00172A74"/>
    <w:rsid w:val="001815E3"/>
    <w:rsid w:val="0018230F"/>
    <w:rsid w:val="00187D6A"/>
    <w:rsid w:val="001A10F5"/>
    <w:rsid w:val="001C521D"/>
    <w:rsid w:val="001C5E4C"/>
    <w:rsid w:val="001D42B7"/>
    <w:rsid w:val="001D609F"/>
    <w:rsid w:val="001F25EC"/>
    <w:rsid w:val="001F2FA3"/>
    <w:rsid w:val="002045C6"/>
    <w:rsid w:val="00206DFB"/>
    <w:rsid w:val="002071C6"/>
    <w:rsid w:val="00211C5C"/>
    <w:rsid w:val="002417A5"/>
    <w:rsid w:val="00247D0A"/>
    <w:rsid w:val="00253064"/>
    <w:rsid w:val="00254E79"/>
    <w:rsid w:val="002554DB"/>
    <w:rsid w:val="00271B9D"/>
    <w:rsid w:val="002765A1"/>
    <w:rsid w:val="00277EA5"/>
    <w:rsid w:val="0028495A"/>
    <w:rsid w:val="00290263"/>
    <w:rsid w:val="00291C3A"/>
    <w:rsid w:val="0029570E"/>
    <w:rsid w:val="002A0DEA"/>
    <w:rsid w:val="002A69E5"/>
    <w:rsid w:val="002A6B21"/>
    <w:rsid w:val="002C13FC"/>
    <w:rsid w:val="002C4002"/>
    <w:rsid w:val="002C5935"/>
    <w:rsid w:val="002C606F"/>
    <w:rsid w:val="002D0A3A"/>
    <w:rsid w:val="002D3B5B"/>
    <w:rsid w:val="002F0E07"/>
    <w:rsid w:val="002F6271"/>
    <w:rsid w:val="0030740F"/>
    <w:rsid w:val="00336AA4"/>
    <w:rsid w:val="00336BF3"/>
    <w:rsid w:val="00342131"/>
    <w:rsid w:val="003423FA"/>
    <w:rsid w:val="003470E3"/>
    <w:rsid w:val="00352E87"/>
    <w:rsid w:val="003679DA"/>
    <w:rsid w:val="003735A6"/>
    <w:rsid w:val="00373610"/>
    <w:rsid w:val="00377EC1"/>
    <w:rsid w:val="00381C62"/>
    <w:rsid w:val="003919A3"/>
    <w:rsid w:val="003B1F0E"/>
    <w:rsid w:val="003C51B0"/>
    <w:rsid w:val="003C5BF3"/>
    <w:rsid w:val="003D7F65"/>
    <w:rsid w:val="003F1DF7"/>
    <w:rsid w:val="003F2084"/>
    <w:rsid w:val="003F356F"/>
    <w:rsid w:val="003F6887"/>
    <w:rsid w:val="00403B1C"/>
    <w:rsid w:val="004054C8"/>
    <w:rsid w:val="004066E8"/>
    <w:rsid w:val="004134DB"/>
    <w:rsid w:val="004145DC"/>
    <w:rsid w:val="00423D6F"/>
    <w:rsid w:val="00436278"/>
    <w:rsid w:val="0043648F"/>
    <w:rsid w:val="00440A15"/>
    <w:rsid w:val="0044288C"/>
    <w:rsid w:val="00447987"/>
    <w:rsid w:val="00455435"/>
    <w:rsid w:val="00461806"/>
    <w:rsid w:val="00465A87"/>
    <w:rsid w:val="00472C5F"/>
    <w:rsid w:val="00475286"/>
    <w:rsid w:val="0047762A"/>
    <w:rsid w:val="004A1ED2"/>
    <w:rsid w:val="004A7401"/>
    <w:rsid w:val="004A7DA6"/>
    <w:rsid w:val="004B2D2B"/>
    <w:rsid w:val="004B7733"/>
    <w:rsid w:val="004C2781"/>
    <w:rsid w:val="004D0FE2"/>
    <w:rsid w:val="004D4E7F"/>
    <w:rsid w:val="004E5C91"/>
    <w:rsid w:val="004E5EEC"/>
    <w:rsid w:val="004F31B1"/>
    <w:rsid w:val="004F7F29"/>
    <w:rsid w:val="00501D8E"/>
    <w:rsid w:val="00503F23"/>
    <w:rsid w:val="005106AB"/>
    <w:rsid w:val="00511D21"/>
    <w:rsid w:val="00516B91"/>
    <w:rsid w:val="00520834"/>
    <w:rsid w:val="0054017C"/>
    <w:rsid w:val="005644A1"/>
    <w:rsid w:val="00580474"/>
    <w:rsid w:val="005819C4"/>
    <w:rsid w:val="005A1ADA"/>
    <w:rsid w:val="005A2F45"/>
    <w:rsid w:val="005A5B5E"/>
    <w:rsid w:val="005C3395"/>
    <w:rsid w:val="005D16AA"/>
    <w:rsid w:val="005F11F8"/>
    <w:rsid w:val="005F5DF4"/>
    <w:rsid w:val="006107B5"/>
    <w:rsid w:val="006143A0"/>
    <w:rsid w:val="00615AB3"/>
    <w:rsid w:val="00617B8F"/>
    <w:rsid w:val="006349E2"/>
    <w:rsid w:val="00635744"/>
    <w:rsid w:val="00642734"/>
    <w:rsid w:val="006527D8"/>
    <w:rsid w:val="00671ABF"/>
    <w:rsid w:val="00696C32"/>
    <w:rsid w:val="006B2CF9"/>
    <w:rsid w:val="006C038E"/>
    <w:rsid w:val="006E2056"/>
    <w:rsid w:val="006E2982"/>
    <w:rsid w:val="006F362C"/>
    <w:rsid w:val="00701E54"/>
    <w:rsid w:val="007129A5"/>
    <w:rsid w:val="00731C9C"/>
    <w:rsid w:val="0073224F"/>
    <w:rsid w:val="00733223"/>
    <w:rsid w:val="007338D2"/>
    <w:rsid w:val="007347DE"/>
    <w:rsid w:val="00734BC3"/>
    <w:rsid w:val="007449EA"/>
    <w:rsid w:val="00755831"/>
    <w:rsid w:val="00760983"/>
    <w:rsid w:val="00766730"/>
    <w:rsid w:val="007828E6"/>
    <w:rsid w:val="00791469"/>
    <w:rsid w:val="00792F5C"/>
    <w:rsid w:val="00793E9F"/>
    <w:rsid w:val="00794B5B"/>
    <w:rsid w:val="007C22A7"/>
    <w:rsid w:val="007D2B7F"/>
    <w:rsid w:val="007D6093"/>
    <w:rsid w:val="007D7B4C"/>
    <w:rsid w:val="007E6747"/>
    <w:rsid w:val="007F319F"/>
    <w:rsid w:val="007F4850"/>
    <w:rsid w:val="008022D2"/>
    <w:rsid w:val="008062FA"/>
    <w:rsid w:val="00810506"/>
    <w:rsid w:val="00810527"/>
    <w:rsid w:val="0081081F"/>
    <w:rsid w:val="00814580"/>
    <w:rsid w:val="00821589"/>
    <w:rsid w:val="00822D5D"/>
    <w:rsid w:val="00825502"/>
    <w:rsid w:val="00831651"/>
    <w:rsid w:val="008417CD"/>
    <w:rsid w:val="00855261"/>
    <w:rsid w:val="0086536F"/>
    <w:rsid w:val="00866598"/>
    <w:rsid w:val="00875C6A"/>
    <w:rsid w:val="0089008D"/>
    <w:rsid w:val="008938BF"/>
    <w:rsid w:val="008A039A"/>
    <w:rsid w:val="008A1170"/>
    <w:rsid w:val="008A4259"/>
    <w:rsid w:val="008C4730"/>
    <w:rsid w:val="008D0D38"/>
    <w:rsid w:val="008D40CB"/>
    <w:rsid w:val="008D465B"/>
    <w:rsid w:val="008F4A1E"/>
    <w:rsid w:val="00904B92"/>
    <w:rsid w:val="0090652A"/>
    <w:rsid w:val="00914380"/>
    <w:rsid w:val="009178B5"/>
    <w:rsid w:val="00917C12"/>
    <w:rsid w:val="009300FD"/>
    <w:rsid w:val="00936441"/>
    <w:rsid w:val="00943C65"/>
    <w:rsid w:val="009516DE"/>
    <w:rsid w:val="009543B6"/>
    <w:rsid w:val="009569D4"/>
    <w:rsid w:val="0096041C"/>
    <w:rsid w:val="00962756"/>
    <w:rsid w:val="0097000D"/>
    <w:rsid w:val="009716F3"/>
    <w:rsid w:val="009737F0"/>
    <w:rsid w:val="0097778A"/>
    <w:rsid w:val="009819E4"/>
    <w:rsid w:val="009832FF"/>
    <w:rsid w:val="00984F9A"/>
    <w:rsid w:val="009924B8"/>
    <w:rsid w:val="00992565"/>
    <w:rsid w:val="0099548E"/>
    <w:rsid w:val="009A003E"/>
    <w:rsid w:val="009A111B"/>
    <w:rsid w:val="009A2477"/>
    <w:rsid w:val="009A56F7"/>
    <w:rsid w:val="009B4170"/>
    <w:rsid w:val="009C4374"/>
    <w:rsid w:val="009D011C"/>
    <w:rsid w:val="009D1A91"/>
    <w:rsid w:val="009D2C2E"/>
    <w:rsid w:val="009D2DC0"/>
    <w:rsid w:val="009E03A7"/>
    <w:rsid w:val="009F4F22"/>
    <w:rsid w:val="009F5650"/>
    <w:rsid w:val="00A0769B"/>
    <w:rsid w:val="00A216A4"/>
    <w:rsid w:val="00A21D94"/>
    <w:rsid w:val="00A52196"/>
    <w:rsid w:val="00A56637"/>
    <w:rsid w:val="00A567F6"/>
    <w:rsid w:val="00A572E1"/>
    <w:rsid w:val="00A812BE"/>
    <w:rsid w:val="00A90C5C"/>
    <w:rsid w:val="00AA6427"/>
    <w:rsid w:val="00AA703F"/>
    <w:rsid w:val="00AB0700"/>
    <w:rsid w:val="00AB09BE"/>
    <w:rsid w:val="00AB6EA2"/>
    <w:rsid w:val="00AC4019"/>
    <w:rsid w:val="00AC6358"/>
    <w:rsid w:val="00AE71FD"/>
    <w:rsid w:val="00B3615A"/>
    <w:rsid w:val="00B4401B"/>
    <w:rsid w:val="00B46A78"/>
    <w:rsid w:val="00B51CC2"/>
    <w:rsid w:val="00B529AA"/>
    <w:rsid w:val="00B64B33"/>
    <w:rsid w:val="00B7274C"/>
    <w:rsid w:val="00B72758"/>
    <w:rsid w:val="00B7516C"/>
    <w:rsid w:val="00B765AE"/>
    <w:rsid w:val="00B81F61"/>
    <w:rsid w:val="00B840E7"/>
    <w:rsid w:val="00B85168"/>
    <w:rsid w:val="00B91AC1"/>
    <w:rsid w:val="00B9275D"/>
    <w:rsid w:val="00B96B5C"/>
    <w:rsid w:val="00BA3C2E"/>
    <w:rsid w:val="00BC57BA"/>
    <w:rsid w:val="00BC5C45"/>
    <w:rsid w:val="00BC62DB"/>
    <w:rsid w:val="00BD21CD"/>
    <w:rsid w:val="00BD4C6E"/>
    <w:rsid w:val="00BD6D30"/>
    <w:rsid w:val="00BF47DC"/>
    <w:rsid w:val="00C111F1"/>
    <w:rsid w:val="00C136D0"/>
    <w:rsid w:val="00C20E6F"/>
    <w:rsid w:val="00C30D36"/>
    <w:rsid w:val="00C43B79"/>
    <w:rsid w:val="00C7076D"/>
    <w:rsid w:val="00C70D70"/>
    <w:rsid w:val="00C82071"/>
    <w:rsid w:val="00C86CEC"/>
    <w:rsid w:val="00C86D35"/>
    <w:rsid w:val="00C901D4"/>
    <w:rsid w:val="00CB26B4"/>
    <w:rsid w:val="00CC0736"/>
    <w:rsid w:val="00CC0930"/>
    <w:rsid w:val="00CC27E0"/>
    <w:rsid w:val="00CD586D"/>
    <w:rsid w:val="00CD6D5B"/>
    <w:rsid w:val="00CD6DF9"/>
    <w:rsid w:val="00CE3D7E"/>
    <w:rsid w:val="00CE5A72"/>
    <w:rsid w:val="00CF0715"/>
    <w:rsid w:val="00CF16B9"/>
    <w:rsid w:val="00D05CA9"/>
    <w:rsid w:val="00D05CBF"/>
    <w:rsid w:val="00D20F65"/>
    <w:rsid w:val="00D2364C"/>
    <w:rsid w:val="00D32D03"/>
    <w:rsid w:val="00D43A63"/>
    <w:rsid w:val="00D478E8"/>
    <w:rsid w:val="00D51234"/>
    <w:rsid w:val="00D5334F"/>
    <w:rsid w:val="00D6044C"/>
    <w:rsid w:val="00D63E1E"/>
    <w:rsid w:val="00D64026"/>
    <w:rsid w:val="00D70500"/>
    <w:rsid w:val="00D70F5E"/>
    <w:rsid w:val="00D84A9A"/>
    <w:rsid w:val="00D876C8"/>
    <w:rsid w:val="00DA0E8A"/>
    <w:rsid w:val="00DA4810"/>
    <w:rsid w:val="00DA5BD3"/>
    <w:rsid w:val="00DB0FC8"/>
    <w:rsid w:val="00DC15E1"/>
    <w:rsid w:val="00DC6D0E"/>
    <w:rsid w:val="00DC7DD3"/>
    <w:rsid w:val="00DD13E8"/>
    <w:rsid w:val="00DD2287"/>
    <w:rsid w:val="00DE5511"/>
    <w:rsid w:val="00DE6595"/>
    <w:rsid w:val="00DF1BBA"/>
    <w:rsid w:val="00E14E6A"/>
    <w:rsid w:val="00E17422"/>
    <w:rsid w:val="00E23F9D"/>
    <w:rsid w:val="00E3470B"/>
    <w:rsid w:val="00E378CD"/>
    <w:rsid w:val="00E507ED"/>
    <w:rsid w:val="00E55E40"/>
    <w:rsid w:val="00E56690"/>
    <w:rsid w:val="00E70BC5"/>
    <w:rsid w:val="00E75540"/>
    <w:rsid w:val="00E875DD"/>
    <w:rsid w:val="00EB7461"/>
    <w:rsid w:val="00ED1BD7"/>
    <w:rsid w:val="00EE1D94"/>
    <w:rsid w:val="00EE7422"/>
    <w:rsid w:val="00EF34FD"/>
    <w:rsid w:val="00EF356F"/>
    <w:rsid w:val="00EF5CE1"/>
    <w:rsid w:val="00F043AA"/>
    <w:rsid w:val="00F10DD4"/>
    <w:rsid w:val="00F13EFA"/>
    <w:rsid w:val="00F16554"/>
    <w:rsid w:val="00F20CC3"/>
    <w:rsid w:val="00F31813"/>
    <w:rsid w:val="00F36D85"/>
    <w:rsid w:val="00F60984"/>
    <w:rsid w:val="00F91608"/>
    <w:rsid w:val="00F9567A"/>
    <w:rsid w:val="00FA155E"/>
    <w:rsid w:val="00FB56CE"/>
    <w:rsid w:val="00FB6EFC"/>
    <w:rsid w:val="00FC73DA"/>
    <w:rsid w:val="00FD1567"/>
    <w:rsid w:val="00FD5979"/>
    <w:rsid w:val="00FF542A"/>
    <w:rsid w:val="00FF6A86"/>
    <w:rsid w:val="00FF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9D812"/>
  <w15:docId w15:val="{4FF0ACB9-BD27-487E-93E1-7A7011C55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56196"/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uiPriority w:val="1"/>
    <w:qFormat/>
    <w:pPr>
      <w:spacing w:line="273" w:lineRule="exact"/>
      <w:ind w:left="218" w:right="217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 w:firstLine="284"/>
      <w:jc w:val="both"/>
    </w:pPr>
    <w:rPr>
      <w:sz w:val="24"/>
      <w:szCs w:val="24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pPr>
      <w:ind w:left="120" w:firstLine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99"/>
    <w:qFormat/>
    <w:rsid w:val="001D609F"/>
    <w:pPr>
      <w:widowControl/>
      <w:autoSpaceDE/>
      <w:autoSpaceDN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42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2B7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F043AA"/>
    <w:rPr>
      <w:rFonts w:ascii="Times New Roman" w:eastAsia="Times New Roman" w:hAnsi="Times New Roman" w:cs="Times New Roman"/>
      <w:lang w:val="sq-AL"/>
    </w:rPr>
  </w:style>
  <w:style w:type="paragraph" w:customStyle="1" w:styleId="Default">
    <w:name w:val="Default"/>
    <w:rsid w:val="007D7B4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08B0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08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608B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D22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2287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D22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2287"/>
    <w:rPr>
      <w:rFonts w:ascii="Times New Roman" w:eastAsia="Times New Roman" w:hAnsi="Times New Roman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393</Nr_x002e__x0020_akti>
    <Data_x0020_e_x0020_Krijimit xmlns="0e656187-b300-4fb0-8bf4-3a50f872073c">2022-06-13T07:25:29Z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2022-06-09T22:00:00Z</Date_x0020_protokolli>
    <Titulli xmlns="0e656187-b300-4fb0-8bf4-3a50f872073c">Për krijimin, organizimin dhe funksionimin e Agjencisë Shtetërore të Prokurimeve të Përqendruara dhe ngarkimin e kësaj agjencie për kryerjen e procedurave të veçanta të prokurimit publik, në emër dhe për llogari të Kryeministrisë, ministrive dhe institucioneve të varësisë</Titulli>
    <Modifikuesi xmlns="0e656187-b300-4fb0-8bf4-3a50f872073c">Suada.Daci</Modifikuesi>
    <Nr_x002e__x0020_prot_x0020_QBZ xmlns="0e656187-b300-4fb0-8bf4-3a50f872073c">947</Nr_x002e__x0020_prot_x0020_QBZ>
    <Data_x0020_e_x0020_Modifikimit xmlns="0e656187-b300-4fb0-8bf4-3a50f872073c">2022-06-13T08:02:13Z</Data_x0020_e_x0020_Modifikimit>
    <Dekretuar xmlns="0e656187-b300-4fb0-8bf4-3a50f872073c">false</Dekretuar>
    <Data xmlns="0e656187-b300-4fb0-8bf4-3a50f872073c">2022-06-08T22:00:00Z</Data>
    <Nr_x002e__x0020_protokolli_x0020_i_x0020_aktit xmlns="0e656187-b300-4fb0-8bf4-3a50f872073c">2616/1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7514B5AD8243D0B0639F3F367AD3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7514B5AD8243D0B0639F3F367AD3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0E29C-BF5D-4F04-997B-CF22F37927A3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A19E9BD-DF0E-4A55-8C80-4104D0F298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7CCC29-2BAD-45DB-9255-06FBB06FA6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EBC3F09-5BE7-4B52-80D6-5276EB2FB3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B7D397-FE0C-407F-BBAE-EC07B3AC9D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47C4FCE-EA43-47D6-B33E-85E91B478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2244</Words>
  <Characters>12797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final 7.6.2022</vt:lpstr>
    </vt:vector>
  </TitlesOfParts>
  <Company/>
  <LinksUpToDate>false</LinksUpToDate>
  <CharactersWithSpaces>15011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final 7.6.2022</dc:title>
  <dc:creator>Endri Mullai</dc:creator>
  <cp:lastModifiedBy>Alma Lisaku</cp:lastModifiedBy>
  <cp:revision>41</cp:revision>
  <cp:lastPrinted>2022-06-08T15:02:00Z</cp:lastPrinted>
  <dcterms:created xsi:type="dcterms:W3CDTF">2022-06-08T15:02:00Z</dcterms:created>
  <dcterms:modified xsi:type="dcterms:W3CDTF">2022-06-13T09:04:00Z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2021-11-08T00:00:00Z</vt:filetime>
  </property>
</Properties>
</file>