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59413" w14:textId="77777777" w:rsidR="00674AEF" w:rsidRPr="00EE414B" w:rsidRDefault="00674AEF" w:rsidP="00674AEF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E414B">
        <w:rPr>
          <w:rFonts w:ascii="Garamond" w:hAnsi="Garamond" w:cs="Times New Roman"/>
          <w:b/>
          <w:sz w:val="24"/>
          <w:szCs w:val="24"/>
        </w:rPr>
        <w:t>VENDIM</w:t>
      </w:r>
    </w:p>
    <w:p w14:paraId="6EC59414" w14:textId="1B6B792F" w:rsidR="00A5636A" w:rsidRPr="00EE414B" w:rsidRDefault="00A5636A" w:rsidP="00674AEF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E414B">
        <w:rPr>
          <w:rFonts w:ascii="Garamond" w:hAnsi="Garamond"/>
          <w:b/>
          <w:sz w:val="24"/>
          <w:szCs w:val="24"/>
        </w:rPr>
        <w:t>Nr.</w:t>
      </w:r>
      <w:r w:rsidR="001E7555" w:rsidRPr="00EE414B">
        <w:rPr>
          <w:rFonts w:ascii="Garamond" w:hAnsi="Garamond"/>
          <w:b/>
          <w:sz w:val="24"/>
          <w:szCs w:val="24"/>
        </w:rPr>
        <w:t xml:space="preserve"> </w:t>
      </w:r>
      <w:r w:rsidR="00674AEF" w:rsidRPr="00EE414B">
        <w:rPr>
          <w:rFonts w:ascii="Garamond" w:hAnsi="Garamond"/>
          <w:b/>
          <w:bCs/>
          <w:sz w:val="24"/>
          <w:szCs w:val="24"/>
        </w:rPr>
        <w:t>398</w:t>
      </w:r>
      <w:r w:rsidRPr="00EE414B">
        <w:rPr>
          <w:rFonts w:ascii="Garamond" w:hAnsi="Garamond"/>
          <w:b/>
          <w:sz w:val="24"/>
          <w:szCs w:val="24"/>
        </w:rPr>
        <w:t xml:space="preserve">, datë </w:t>
      </w:r>
      <w:r w:rsidR="00674AEF" w:rsidRPr="00EE414B">
        <w:rPr>
          <w:rFonts w:ascii="Garamond" w:hAnsi="Garamond"/>
          <w:b/>
          <w:bCs/>
          <w:sz w:val="24"/>
          <w:szCs w:val="24"/>
        </w:rPr>
        <w:t>9.6.2022</w:t>
      </w:r>
    </w:p>
    <w:p w14:paraId="6EC59415" w14:textId="77777777" w:rsidR="00A5636A" w:rsidRPr="00EE414B" w:rsidRDefault="00A5636A" w:rsidP="00674AEF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6EC59416" w14:textId="77777777" w:rsidR="00A5636A" w:rsidRPr="00EE414B" w:rsidRDefault="00A5636A" w:rsidP="00674AEF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E414B">
        <w:rPr>
          <w:rFonts w:ascii="Garamond" w:hAnsi="Garamond" w:cs="Times New Roman"/>
          <w:b/>
          <w:sz w:val="24"/>
          <w:szCs w:val="24"/>
        </w:rPr>
        <w:t>PËR</w:t>
      </w:r>
      <w:r w:rsidR="00674AEF" w:rsidRPr="00EE414B">
        <w:rPr>
          <w:rFonts w:ascii="Garamond" w:hAnsi="Garamond" w:cs="Times New Roman"/>
          <w:b/>
          <w:sz w:val="24"/>
          <w:szCs w:val="24"/>
        </w:rPr>
        <w:t xml:space="preserve"> </w:t>
      </w:r>
      <w:r w:rsidRPr="00EE414B">
        <w:rPr>
          <w:rFonts w:ascii="Garamond" w:hAnsi="Garamond" w:cs="Times New Roman"/>
          <w:b/>
          <w:sz w:val="24"/>
          <w:szCs w:val="24"/>
        </w:rPr>
        <w:t>TRAJTIMIN E DISBALANCAVE TË SHKAKTUARA</w:t>
      </w:r>
      <w:r w:rsidR="00674AEF" w:rsidRPr="00EE414B">
        <w:rPr>
          <w:rFonts w:ascii="Garamond" w:hAnsi="Garamond" w:cs="Times New Roman"/>
          <w:b/>
          <w:sz w:val="24"/>
          <w:szCs w:val="24"/>
        </w:rPr>
        <w:t xml:space="preserve"> </w:t>
      </w:r>
      <w:r w:rsidRPr="00EE414B">
        <w:rPr>
          <w:rFonts w:ascii="Garamond" w:hAnsi="Garamond" w:cs="Times New Roman"/>
          <w:b/>
          <w:sz w:val="24"/>
          <w:szCs w:val="24"/>
        </w:rPr>
        <w:t>NGA PRODHUESIT ME PËRPARËSI TË ENERGJISË ELEKTRIKE</w:t>
      </w:r>
    </w:p>
    <w:p w14:paraId="6EC59417" w14:textId="5A4881E7" w:rsidR="00A5636A" w:rsidRPr="0046140D" w:rsidRDefault="0046140D" w:rsidP="00674AEF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46140D">
        <w:rPr>
          <w:rFonts w:ascii="Garamond" w:hAnsi="Garamond" w:cs="Times New Roman"/>
          <w:i/>
          <w:sz w:val="24"/>
          <w:szCs w:val="24"/>
        </w:rPr>
        <w:t xml:space="preserve">(Ndryshuar me </w:t>
      </w:r>
      <w:proofErr w:type="spellStart"/>
      <w:r w:rsidRPr="0046140D">
        <w:rPr>
          <w:rFonts w:ascii="Garamond" w:hAnsi="Garamond" w:cs="Times New Roman"/>
          <w:i/>
          <w:sz w:val="24"/>
          <w:szCs w:val="24"/>
        </w:rPr>
        <w:t>VKM</w:t>
      </w:r>
      <w:proofErr w:type="spellEnd"/>
      <w:r w:rsidRPr="0046140D">
        <w:rPr>
          <w:rFonts w:ascii="Garamond" w:hAnsi="Garamond" w:cs="Times New Roman"/>
          <w:i/>
          <w:sz w:val="24"/>
          <w:szCs w:val="24"/>
        </w:rPr>
        <w:t xml:space="preserve"> nr. 318, datë 6.5.2026)</w:t>
      </w:r>
    </w:p>
    <w:p w14:paraId="2AAC60BF" w14:textId="7EA299F7" w:rsidR="0046140D" w:rsidRPr="0046140D" w:rsidRDefault="0046140D" w:rsidP="0046140D">
      <w:pPr>
        <w:shd w:val="clear" w:color="auto" w:fill="FFFFFF" w:themeFill="background1"/>
        <w:spacing w:after="0" w:line="240" w:lineRule="auto"/>
        <w:ind w:firstLine="284"/>
        <w:jc w:val="right"/>
        <w:rPr>
          <w:rFonts w:ascii="Garamond" w:hAnsi="Garamond" w:cs="Times New Roman"/>
          <w:i/>
          <w:sz w:val="24"/>
          <w:szCs w:val="24"/>
        </w:rPr>
      </w:pPr>
      <w:r w:rsidRPr="0046140D">
        <w:rPr>
          <w:rFonts w:ascii="Garamond" w:hAnsi="Garamond" w:cs="Times New Roman"/>
          <w:i/>
          <w:sz w:val="24"/>
          <w:szCs w:val="24"/>
        </w:rPr>
        <w:t>(i përditësuar)</w:t>
      </w:r>
    </w:p>
    <w:p w14:paraId="3EF98D9E" w14:textId="77777777" w:rsidR="0046140D" w:rsidRPr="0046140D" w:rsidRDefault="0046140D" w:rsidP="00674AEF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</w:p>
    <w:p w14:paraId="6EC59418" w14:textId="4044688B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>Në mbështetje të nenit 100 të Kushtetutës dhe të pikës 4, të nenit 99, të</w:t>
      </w:r>
      <w:r w:rsidR="00674AEF" w:rsidRPr="00EE414B">
        <w:rPr>
          <w:rFonts w:ascii="Garamond" w:hAnsi="Garamond" w:cs="Times New Roman"/>
          <w:sz w:val="24"/>
          <w:szCs w:val="24"/>
        </w:rPr>
        <w:t xml:space="preserve"> </w:t>
      </w:r>
      <w:r w:rsidRPr="00EE414B">
        <w:rPr>
          <w:rFonts w:ascii="Garamond" w:hAnsi="Garamond" w:cs="Times New Roman"/>
          <w:sz w:val="24"/>
          <w:szCs w:val="24"/>
        </w:rPr>
        <w:t>ligjit nr.</w:t>
      </w:r>
      <w:r w:rsidR="001E7555" w:rsidRPr="00EE414B">
        <w:rPr>
          <w:rFonts w:ascii="Garamond" w:hAnsi="Garamond" w:cs="Times New Roman"/>
          <w:sz w:val="24"/>
          <w:szCs w:val="24"/>
        </w:rPr>
        <w:t xml:space="preserve"> </w:t>
      </w:r>
      <w:r w:rsidRPr="00EE414B">
        <w:rPr>
          <w:rFonts w:ascii="Garamond" w:hAnsi="Garamond" w:cs="Times New Roman"/>
          <w:sz w:val="24"/>
          <w:szCs w:val="24"/>
        </w:rPr>
        <w:t>43/2015, “Për sektorin e energjisë elektrike”, t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Pr="00EE414B">
        <w:rPr>
          <w:rFonts w:ascii="Garamond" w:hAnsi="Garamond" w:cs="Times New Roman"/>
          <w:sz w:val="24"/>
          <w:szCs w:val="24"/>
        </w:rPr>
        <w:t xml:space="preserve"> ndryshuar, me propozimin e ministrit të Infrastrukturës dhe E</w:t>
      </w:r>
      <w:r w:rsidR="000F1813" w:rsidRPr="00EE414B">
        <w:rPr>
          <w:rFonts w:ascii="Garamond" w:hAnsi="Garamond" w:cs="Times New Roman"/>
          <w:sz w:val="24"/>
          <w:szCs w:val="24"/>
        </w:rPr>
        <w:t>nergjisë, Këshilli i Ministrave</w:t>
      </w:r>
    </w:p>
    <w:p w14:paraId="6EC59419" w14:textId="7777777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EC5941A" w14:textId="77777777" w:rsidR="00A5636A" w:rsidRPr="00EE414B" w:rsidRDefault="00674AEF" w:rsidP="00674AE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E414B">
        <w:rPr>
          <w:rFonts w:ascii="Garamond" w:hAnsi="Garamond" w:cs="Times New Roman"/>
          <w:bCs/>
          <w:sz w:val="24"/>
          <w:szCs w:val="24"/>
        </w:rPr>
        <w:t>VENDOSI:</w:t>
      </w:r>
    </w:p>
    <w:p w14:paraId="6EC5941B" w14:textId="77777777" w:rsidR="00A5636A" w:rsidRPr="00EE414B" w:rsidRDefault="00A5636A" w:rsidP="00674AE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EC5941C" w14:textId="77777777" w:rsidR="00A5636A" w:rsidRPr="00EE414B" w:rsidRDefault="00674AEF" w:rsidP="00674AEF">
      <w:pPr>
        <w:pStyle w:val="ListParagraph"/>
        <w:tabs>
          <w:tab w:val="left" w:pos="0"/>
        </w:tabs>
        <w:ind w:left="0" w:firstLine="284"/>
        <w:rPr>
          <w:rFonts w:ascii="Garamond" w:hAnsi="Garamond"/>
          <w:bCs/>
          <w:sz w:val="24"/>
          <w:szCs w:val="24"/>
          <w:lang w:val="sq-AL"/>
        </w:rPr>
      </w:pPr>
      <w:r w:rsidRPr="00EE414B">
        <w:rPr>
          <w:rFonts w:ascii="Garamond" w:hAnsi="Garamond"/>
          <w:bCs/>
          <w:sz w:val="24"/>
          <w:szCs w:val="24"/>
          <w:lang w:val="sq-AL"/>
        </w:rPr>
        <w:t xml:space="preserve">I. </w:t>
      </w:r>
      <w:r w:rsidR="00A5636A" w:rsidRPr="00EE414B">
        <w:rPr>
          <w:rFonts w:ascii="Garamond" w:hAnsi="Garamond"/>
          <w:bCs/>
          <w:sz w:val="24"/>
          <w:szCs w:val="24"/>
          <w:lang w:val="sq-AL"/>
        </w:rPr>
        <w:t>QËLLIMI I VENDIMIT</w:t>
      </w:r>
    </w:p>
    <w:p w14:paraId="6EC5941D" w14:textId="77777777" w:rsidR="00A5636A" w:rsidRPr="00EE414B" w:rsidRDefault="00A5636A" w:rsidP="00674AEF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Ky vendim përcakton mënyrën e trajtimit të disbalancave të shkaktuara nga prodhuesit me përparësi të energjisë elektrike dhe kostot përkatëse për mbulimin e tyre. </w:t>
      </w:r>
    </w:p>
    <w:p w14:paraId="6EC5941E" w14:textId="77777777" w:rsidR="00A5636A" w:rsidRPr="00EE414B" w:rsidRDefault="00674AEF" w:rsidP="00674AEF">
      <w:pPr>
        <w:pStyle w:val="ListParagraph"/>
        <w:tabs>
          <w:tab w:val="left" w:pos="0"/>
        </w:tabs>
        <w:ind w:left="0" w:firstLine="284"/>
        <w:rPr>
          <w:rFonts w:ascii="Garamond" w:hAnsi="Garamond"/>
          <w:bCs/>
          <w:sz w:val="24"/>
          <w:szCs w:val="24"/>
          <w:lang w:val="sq-AL"/>
        </w:rPr>
      </w:pPr>
      <w:r w:rsidRPr="00EE414B">
        <w:rPr>
          <w:rFonts w:ascii="Garamond" w:hAnsi="Garamond"/>
          <w:bCs/>
          <w:sz w:val="24"/>
          <w:szCs w:val="24"/>
          <w:lang w:val="sq-AL"/>
        </w:rPr>
        <w:t xml:space="preserve">II. </w:t>
      </w:r>
      <w:r w:rsidR="00A5636A" w:rsidRPr="00EE414B">
        <w:rPr>
          <w:rFonts w:ascii="Garamond" w:hAnsi="Garamond"/>
          <w:bCs/>
          <w:sz w:val="24"/>
          <w:szCs w:val="24"/>
          <w:lang w:val="sq-AL"/>
        </w:rPr>
        <w:t>PËRKUFIZIMET</w:t>
      </w:r>
    </w:p>
    <w:p w14:paraId="6EC5941F" w14:textId="77777777" w:rsidR="00A5636A" w:rsidRPr="00EE414B" w:rsidRDefault="000F1813" w:rsidP="00674AEF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>Në këtë v</w:t>
      </w:r>
      <w:r w:rsidR="00A5636A" w:rsidRPr="00EE414B">
        <w:rPr>
          <w:rFonts w:ascii="Garamond" w:hAnsi="Garamond" w:cs="Times New Roman"/>
          <w:sz w:val="24"/>
          <w:szCs w:val="24"/>
        </w:rPr>
        <w:t>endim termat e mëposhtëm kanë këto kuptime:</w:t>
      </w:r>
    </w:p>
    <w:p w14:paraId="6EC59420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1. </w:t>
      </w:r>
      <w:r w:rsidR="00A5636A" w:rsidRPr="00EE414B">
        <w:rPr>
          <w:rFonts w:ascii="Garamond" w:hAnsi="Garamond" w:cs="Times New Roman"/>
          <w:sz w:val="24"/>
          <w:szCs w:val="24"/>
        </w:rPr>
        <w:t>“</w:t>
      </w:r>
      <w:r w:rsidR="000F1813" w:rsidRPr="00EE414B">
        <w:rPr>
          <w:rFonts w:ascii="Garamond" w:hAnsi="Garamond" w:cs="Times New Roman"/>
          <w:b/>
          <w:sz w:val="24"/>
          <w:szCs w:val="24"/>
        </w:rPr>
        <w:t>Grupi i b</w:t>
      </w:r>
      <w:r w:rsidR="00A5636A" w:rsidRPr="00EE414B">
        <w:rPr>
          <w:rFonts w:ascii="Garamond" w:hAnsi="Garamond" w:cs="Times New Roman"/>
          <w:b/>
          <w:sz w:val="24"/>
          <w:szCs w:val="24"/>
        </w:rPr>
        <w:t>alancimit</w:t>
      </w:r>
      <w:r w:rsidR="00A5636A" w:rsidRPr="00EE414B">
        <w:rPr>
          <w:rFonts w:ascii="Garamond" w:hAnsi="Garamond" w:cs="Times New Roman"/>
          <w:sz w:val="24"/>
          <w:szCs w:val="24"/>
        </w:rPr>
        <w:t>”</w:t>
      </w:r>
      <w:r w:rsidR="000F1813" w:rsidRPr="00EE414B">
        <w:rPr>
          <w:rFonts w:ascii="Garamond" w:hAnsi="Garamond" w:cs="Times New Roman"/>
          <w:sz w:val="24"/>
          <w:szCs w:val="24"/>
        </w:rPr>
        <w:t>, një grup i përbërë prej dy ose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më shumë palëve përgjegjëse balancuese në tregun e energjisë elektrike, që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për qëllim të balancimit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bashkojnë skedulet e tyre dhe matjet nga </w:t>
      </w:r>
      <w:r w:rsidR="000F1813" w:rsidRPr="00EE414B">
        <w:rPr>
          <w:rFonts w:ascii="Garamond" w:hAnsi="Garamond" w:cs="Times New Roman"/>
          <w:sz w:val="24"/>
          <w:szCs w:val="24"/>
        </w:rPr>
        <w:t>pikat matëse duke transferuar p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>rgjegj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>sin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e tyre t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balancimit te lideri i grupit të balancimit dhe duke vepruar si palë e vetme përgjegjëse balancuese për shlyerjen e disbalancave.</w:t>
      </w:r>
    </w:p>
    <w:p w14:paraId="6EC59421" w14:textId="0DA64F7F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2. </w:t>
      </w:r>
      <w:r w:rsidR="00A5636A" w:rsidRPr="00EE414B">
        <w:rPr>
          <w:rFonts w:ascii="Garamond" w:hAnsi="Garamond" w:cs="Times New Roman"/>
          <w:sz w:val="24"/>
          <w:szCs w:val="24"/>
        </w:rPr>
        <w:t>“</w:t>
      </w:r>
      <w:r w:rsidR="000F1813" w:rsidRPr="00EE414B">
        <w:rPr>
          <w:rFonts w:ascii="Garamond" w:hAnsi="Garamond" w:cs="Times New Roman"/>
          <w:b/>
          <w:sz w:val="24"/>
          <w:szCs w:val="24"/>
        </w:rPr>
        <w:t>Lideri i grupit të b</w:t>
      </w:r>
      <w:r w:rsidR="00A5636A" w:rsidRPr="00EE414B">
        <w:rPr>
          <w:rFonts w:ascii="Garamond" w:hAnsi="Garamond" w:cs="Times New Roman"/>
          <w:b/>
          <w:sz w:val="24"/>
          <w:szCs w:val="24"/>
        </w:rPr>
        <w:t>alancimit</w:t>
      </w:r>
      <w:r w:rsidR="00A5636A" w:rsidRPr="00EE414B">
        <w:rPr>
          <w:rFonts w:ascii="Garamond" w:hAnsi="Garamond" w:cs="Times New Roman"/>
          <w:sz w:val="24"/>
          <w:szCs w:val="24"/>
        </w:rPr>
        <w:t>”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pala përgjeg</w:t>
      </w:r>
      <w:r w:rsidR="000F1813" w:rsidRPr="00EE414B">
        <w:rPr>
          <w:rFonts w:ascii="Garamond" w:hAnsi="Garamond" w:cs="Times New Roman"/>
          <w:sz w:val="24"/>
          <w:szCs w:val="24"/>
        </w:rPr>
        <w:t>jëse balancuese, tek e cila pjes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>marr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>sit e tjer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t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grupit balancues kan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transferuar p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A5636A" w:rsidRPr="00EE414B">
        <w:rPr>
          <w:rFonts w:ascii="Garamond" w:hAnsi="Garamond" w:cs="Times New Roman"/>
          <w:sz w:val="24"/>
          <w:szCs w:val="24"/>
        </w:rPr>
        <w:t>rgje</w:t>
      </w:r>
      <w:r w:rsidR="000F1813" w:rsidRPr="00EE414B">
        <w:rPr>
          <w:rFonts w:ascii="Garamond" w:hAnsi="Garamond" w:cs="Times New Roman"/>
          <w:sz w:val="24"/>
          <w:szCs w:val="24"/>
        </w:rPr>
        <w:t>gj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>sin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e tyre t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balancimit. Ai përfaqëson grupin në komunikim, skedulim dhe shlyerjen e disbalancave kundrejt OST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sh.a</w:t>
      </w:r>
      <w:r w:rsidR="004F000A" w:rsidRPr="00EE414B">
        <w:rPr>
          <w:rFonts w:ascii="Garamond" w:hAnsi="Garamond" w:cs="Times New Roman"/>
          <w:sz w:val="24"/>
          <w:szCs w:val="24"/>
        </w:rPr>
        <w:t>.</w:t>
      </w:r>
      <w:r w:rsidR="000F1813" w:rsidRPr="00EE414B">
        <w:rPr>
          <w:rFonts w:ascii="Garamond" w:hAnsi="Garamond" w:cs="Times New Roman"/>
          <w:sz w:val="24"/>
          <w:szCs w:val="24"/>
        </w:rPr>
        <w:t>, në përputhje me rregullat e b</w:t>
      </w:r>
      <w:r w:rsidR="00A5636A" w:rsidRPr="00EE414B">
        <w:rPr>
          <w:rFonts w:ascii="Garamond" w:hAnsi="Garamond" w:cs="Times New Roman"/>
          <w:sz w:val="24"/>
          <w:szCs w:val="24"/>
        </w:rPr>
        <w:t>alancimit në fuqi.</w:t>
      </w:r>
    </w:p>
    <w:p w14:paraId="6EC59422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3. </w:t>
      </w:r>
      <w:r w:rsidR="00A5636A" w:rsidRPr="00EE414B">
        <w:rPr>
          <w:rFonts w:ascii="Garamond" w:hAnsi="Garamond" w:cs="Times New Roman"/>
          <w:b/>
          <w:sz w:val="24"/>
          <w:szCs w:val="24"/>
        </w:rPr>
        <w:t>“Pagesë për prodhimin e matur</w:t>
      </w:r>
      <w:r w:rsidR="00A5636A" w:rsidRPr="00EE414B">
        <w:rPr>
          <w:rFonts w:ascii="Garamond" w:hAnsi="Garamond" w:cs="Times New Roman"/>
          <w:sz w:val="24"/>
          <w:szCs w:val="24"/>
        </w:rPr>
        <w:t>”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</w:t>
      </w:r>
      <w:r w:rsidR="000F1813" w:rsidRPr="00EE414B">
        <w:rPr>
          <w:rFonts w:ascii="Garamond" w:hAnsi="Garamond" w:cs="Times New Roman"/>
          <w:sz w:val="24"/>
          <w:szCs w:val="24"/>
        </w:rPr>
        <w:t>pagesa,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bazuar në vlerat e matura të energjisë së prodhuar.</w:t>
      </w:r>
    </w:p>
    <w:p w14:paraId="6EC59423" w14:textId="7139FC83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4. </w:t>
      </w:r>
      <w:r w:rsidR="00A5636A" w:rsidRPr="00EE414B">
        <w:rPr>
          <w:rFonts w:ascii="Garamond" w:hAnsi="Garamond" w:cs="Times New Roman"/>
          <w:sz w:val="24"/>
          <w:szCs w:val="24"/>
        </w:rPr>
        <w:t>“</w:t>
      </w:r>
      <w:r w:rsidR="00A5636A" w:rsidRPr="00EE414B">
        <w:rPr>
          <w:rFonts w:ascii="Garamond" w:hAnsi="Garamond" w:cs="Times New Roman"/>
          <w:b/>
          <w:sz w:val="24"/>
          <w:szCs w:val="24"/>
        </w:rPr>
        <w:t>Pagesë për prodhimin e nominuar</w:t>
      </w:r>
      <w:r w:rsidR="00A5636A" w:rsidRPr="00EE414B">
        <w:rPr>
          <w:rFonts w:ascii="Garamond" w:hAnsi="Garamond" w:cs="Times New Roman"/>
          <w:sz w:val="24"/>
          <w:szCs w:val="24"/>
        </w:rPr>
        <w:t>”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EE414B">
        <w:rPr>
          <w:rFonts w:ascii="Garamond" w:hAnsi="Garamond" w:cs="Times New Roman"/>
          <w:sz w:val="24"/>
          <w:szCs w:val="24"/>
        </w:rPr>
        <w:t xml:space="preserve"> </w:t>
      </w:r>
      <w:r w:rsidR="000F1813" w:rsidRPr="00EE414B">
        <w:rPr>
          <w:rFonts w:ascii="Garamond" w:hAnsi="Garamond" w:cs="Times New Roman"/>
          <w:sz w:val="24"/>
          <w:szCs w:val="24"/>
        </w:rPr>
        <w:t>pagesa,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bazuar në vlerat e nominuara të programit të prodhimit</w:t>
      </w:r>
      <w:r w:rsidR="000F1813" w:rsidRPr="00EE414B">
        <w:rPr>
          <w:rFonts w:ascii="Garamond" w:hAnsi="Garamond" w:cs="Times New Roman"/>
          <w:sz w:val="24"/>
          <w:szCs w:val="24"/>
        </w:rPr>
        <w:t>, në përputhje me rregullat e b</w:t>
      </w:r>
      <w:r w:rsidR="00A5636A" w:rsidRPr="00EE414B">
        <w:rPr>
          <w:rFonts w:ascii="Garamond" w:hAnsi="Garamond" w:cs="Times New Roman"/>
          <w:sz w:val="24"/>
          <w:szCs w:val="24"/>
        </w:rPr>
        <w:t>alancimit në fuqi.</w:t>
      </w:r>
    </w:p>
    <w:p w14:paraId="6EC59424" w14:textId="3B90E403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5. </w:t>
      </w:r>
      <w:r w:rsidR="00A5636A" w:rsidRPr="00EE414B">
        <w:rPr>
          <w:rFonts w:ascii="Garamond" w:hAnsi="Garamond" w:cs="Times New Roman"/>
          <w:b/>
          <w:sz w:val="24"/>
          <w:szCs w:val="24"/>
        </w:rPr>
        <w:t>“Matje sipas intervaleve të caktuara kohore</w:t>
      </w:r>
      <w:r w:rsidR="00A5636A" w:rsidRPr="00EE414B">
        <w:rPr>
          <w:rFonts w:ascii="Garamond" w:hAnsi="Garamond" w:cs="Times New Roman"/>
          <w:sz w:val="24"/>
          <w:szCs w:val="24"/>
        </w:rPr>
        <w:t>”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, </w:t>
      </w:r>
      <w:r w:rsidR="00A5636A" w:rsidRPr="00EE414B">
        <w:rPr>
          <w:rFonts w:ascii="Garamond" w:hAnsi="Garamond" w:cs="Times New Roman"/>
          <w:sz w:val="24"/>
          <w:szCs w:val="24"/>
        </w:rPr>
        <w:t>sistem matjeje (tërësia e pajisjeve përbërëse të sistemit të matjes)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i aftë të masë, </w:t>
      </w:r>
      <w:r w:rsidR="000F1813" w:rsidRPr="00EE414B">
        <w:rPr>
          <w:rFonts w:ascii="Garamond" w:hAnsi="Garamond" w:cs="Times New Roman"/>
          <w:sz w:val="24"/>
          <w:szCs w:val="24"/>
        </w:rPr>
        <w:t>t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</w:t>
      </w:r>
      <w:r w:rsidR="00A5636A" w:rsidRPr="00EE414B">
        <w:rPr>
          <w:rFonts w:ascii="Garamond" w:hAnsi="Garamond" w:cs="Times New Roman"/>
          <w:sz w:val="24"/>
          <w:szCs w:val="24"/>
        </w:rPr>
        <w:t>regjistrojë dhe të transmetojë të dhënat në drejtim të një platforme elektronike në intervale të caktuara kohore, të int</w:t>
      </w:r>
      <w:r w:rsidR="00D904A9" w:rsidRPr="00EE414B">
        <w:rPr>
          <w:rFonts w:ascii="Garamond" w:hAnsi="Garamond" w:cs="Times New Roman"/>
          <w:sz w:val="24"/>
          <w:szCs w:val="24"/>
        </w:rPr>
        <w:t>egruar me sistemin e matjes së OST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</w:t>
      </w:r>
      <w:r w:rsidR="001E7555" w:rsidRPr="00EE414B">
        <w:rPr>
          <w:rFonts w:ascii="Garamond" w:hAnsi="Garamond" w:cs="Times New Roman"/>
          <w:sz w:val="24"/>
          <w:szCs w:val="24"/>
        </w:rPr>
        <w:t>sh.a.</w:t>
      </w:r>
      <w:r w:rsidR="0029344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dhe në përputhje </w:t>
      </w:r>
      <w:r w:rsidR="00293443" w:rsidRPr="00EE414B">
        <w:rPr>
          <w:rFonts w:ascii="Garamond" w:hAnsi="Garamond" w:cs="Times New Roman"/>
          <w:sz w:val="24"/>
          <w:szCs w:val="24"/>
        </w:rPr>
        <w:t>me Kodin e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Matjes.</w:t>
      </w:r>
    </w:p>
    <w:p w14:paraId="6EC59425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EE414B">
        <w:rPr>
          <w:rFonts w:ascii="Garamond" w:eastAsia="Calibri" w:hAnsi="Garamond" w:cs="Times New Roman"/>
          <w:bCs/>
          <w:sz w:val="24"/>
          <w:szCs w:val="24"/>
        </w:rPr>
        <w:t xml:space="preserve">III. </w:t>
      </w:r>
      <w:r w:rsidR="000F1813" w:rsidRPr="00EE414B">
        <w:rPr>
          <w:rFonts w:ascii="Garamond" w:eastAsia="Calibri" w:hAnsi="Garamond" w:cs="Times New Roman"/>
          <w:bCs/>
          <w:sz w:val="24"/>
          <w:szCs w:val="24"/>
        </w:rPr>
        <w:t>PARIME T</w:t>
      </w:r>
      <w:r w:rsidR="00D904A9" w:rsidRPr="00EE414B">
        <w:rPr>
          <w:rFonts w:ascii="Garamond" w:eastAsia="Calibri" w:hAnsi="Garamond" w:cs="Times New Roman"/>
          <w:bCs/>
          <w:sz w:val="24"/>
          <w:szCs w:val="24"/>
        </w:rPr>
        <w:t>Ë</w:t>
      </w:r>
      <w:r w:rsidR="00A5636A" w:rsidRPr="00EE414B">
        <w:rPr>
          <w:rFonts w:ascii="Garamond" w:eastAsia="Calibri" w:hAnsi="Garamond" w:cs="Times New Roman"/>
          <w:bCs/>
          <w:sz w:val="24"/>
          <w:szCs w:val="24"/>
        </w:rPr>
        <w:t xml:space="preserve"> PËRGJITHSHME</w:t>
      </w:r>
    </w:p>
    <w:p w14:paraId="6EC59426" w14:textId="638DBB63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1.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Në përputhje me nenin 22.5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 të ligjit nr.</w:t>
      </w:r>
      <w:r w:rsidR="001E7555" w:rsidRP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7/2017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 “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Për nxitjen e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përdorimit të ener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gjisë nga burimet e rinovueshme”, dhe rregullat e tregut të b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alancimit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 të miratuara nga ERE, p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rodhuesit me përparësi të energjisë elektrike janë përgjegjës për disbalancat dhe kostot përkatëse që ato shkaktojnë në sistem, në përputhje me rregullat e tregut shqiptar të balancimit të energjisë elektrike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të miratuara nga ERE.</w:t>
      </w:r>
    </w:p>
    <w:p w14:paraId="6EC59427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2.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Prodhuesit me përparësi të energjisë elektrike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të cilët kanë një kontratë shitblerje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je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energjie elektrike me shoqërinë e ngarkuar me detyrimin e shërbimit publik për blerjen e energjisë nga bur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imet e rinovueshme, nga data 1 p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rill 2021 janë automatikisht pjes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ë e G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rupit të Balancimit të Operatorit të Energjisë së Rinovueshme (OER). </w:t>
      </w:r>
    </w:p>
    <w:p w14:paraId="6EC59428" w14:textId="3B63C31F" w:rsidR="00A5636A" w:rsidRPr="00EE414B" w:rsidRDefault="00674AEF" w:rsidP="009B63A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3. </w:t>
      </w:r>
      <w:r w:rsidR="00293443" w:rsidRPr="00EE414B">
        <w:rPr>
          <w:rFonts w:ascii="Garamond" w:eastAsia="Calibri" w:hAnsi="Garamond" w:cs="Times New Roman"/>
          <w:sz w:val="24"/>
          <w:szCs w:val="24"/>
        </w:rPr>
        <w:t xml:space="preserve">Prodhuesit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e parashikuar në pikën 2 të këtij neni, të pajisur me </w:t>
      </w:r>
      <w:r w:rsidR="00293443" w:rsidRPr="00EE414B">
        <w:rPr>
          <w:rFonts w:ascii="Garamond" w:eastAsia="Calibri" w:hAnsi="Garamond" w:cs="Times New Roman"/>
          <w:sz w:val="24"/>
          <w:szCs w:val="24"/>
        </w:rPr>
        <w:t>të dhëna</w:t>
      </w:r>
      <w:r w:rsidR="000F1813" w:rsidRPr="00EE414B">
        <w:rPr>
          <w:rFonts w:ascii="Garamond" w:eastAsia="Calibri" w:hAnsi="Garamond" w:cs="Times New Roman"/>
          <w:color w:val="FF0000"/>
          <w:sz w:val="24"/>
          <w:szCs w:val="24"/>
        </w:rPr>
        <w:t xml:space="preserve">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matje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je</w:t>
      </w:r>
      <w:r w:rsidR="009B63A6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sipas intervaleve të caktuara kohore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mund të vendosin për përgjegjësinë e tyre për balancimin, duke zgjedhur një prej opsioneve të mëposhtme:</w:t>
      </w:r>
    </w:p>
    <w:p w14:paraId="6EC59429" w14:textId="4D99EDF3" w:rsidR="00A5636A" w:rsidRPr="00EE414B" w:rsidRDefault="00674AEF" w:rsidP="00157AC7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EE414B">
        <w:rPr>
          <w:rFonts w:ascii="Garamond" w:eastAsia="Calibri" w:hAnsi="Garamond"/>
          <w:sz w:val="24"/>
          <w:szCs w:val="24"/>
          <w:lang w:val="sq-AL"/>
        </w:rPr>
        <w:t xml:space="preserve">a) </w:t>
      </w:r>
      <w:r w:rsidR="009B63A6" w:rsidRPr="00EE414B">
        <w:rPr>
          <w:rFonts w:ascii="Garamond" w:eastAsia="Calibri" w:hAnsi="Garamond"/>
          <w:sz w:val="24"/>
          <w:szCs w:val="24"/>
          <w:lang w:val="sq-AL"/>
        </w:rPr>
        <w:t xml:space="preserve">nënshkrimin </w:t>
      </w:r>
      <w:r w:rsidR="000F1813" w:rsidRPr="00EE414B">
        <w:rPr>
          <w:rFonts w:ascii="Garamond" w:eastAsia="Calibri" w:hAnsi="Garamond"/>
          <w:sz w:val="24"/>
          <w:szCs w:val="24"/>
          <w:lang w:val="sq-AL"/>
        </w:rPr>
        <w:t>e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 xml:space="preserve"> një kontrate direkt me OST sh.a.</w:t>
      </w:r>
      <w:r w:rsidR="00157AC7">
        <w:rPr>
          <w:rFonts w:ascii="Garamond" w:eastAsia="Calibri" w:hAnsi="Garamond"/>
          <w:sz w:val="24"/>
          <w:szCs w:val="24"/>
          <w:lang w:val="sq-AL"/>
        </w:rPr>
        <w:t>,</w:t>
      </w:r>
      <w:r w:rsidR="000F1813" w:rsidRPr="00EE414B">
        <w:rPr>
          <w:rFonts w:ascii="Garamond" w:eastAsia="Calibri" w:hAnsi="Garamond"/>
          <w:sz w:val="24"/>
          <w:szCs w:val="24"/>
          <w:lang w:val="sq-AL"/>
        </w:rPr>
        <w:t xml:space="preserve"> në përputhje me rregullat e b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>alancimit në fuqi</w:t>
      </w:r>
      <w:r w:rsidR="009B63A6">
        <w:rPr>
          <w:rFonts w:ascii="Garamond" w:eastAsia="Calibri" w:hAnsi="Garamond"/>
          <w:sz w:val="24"/>
          <w:szCs w:val="24"/>
          <w:lang w:val="sq-AL"/>
        </w:rPr>
        <w:t>;</w:t>
      </w:r>
    </w:p>
    <w:p w14:paraId="6EC5942A" w14:textId="2F031219" w:rsidR="00A5636A" w:rsidRPr="00EE414B" w:rsidRDefault="00674AEF" w:rsidP="009B63A6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EE414B">
        <w:rPr>
          <w:rFonts w:ascii="Garamond" w:eastAsia="Calibri" w:hAnsi="Garamond"/>
          <w:sz w:val="24"/>
          <w:szCs w:val="24"/>
          <w:lang w:val="sq-AL"/>
        </w:rPr>
        <w:lastRenderedPageBreak/>
        <w:t xml:space="preserve">b) </w:t>
      </w:r>
      <w:r w:rsidR="009B63A6" w:rsidRPr="00EE414B">
        <w:rPr>
          <w:rFonts w:ascii="Garamond" w:eastAsia="Calibri" w:hAnsi="Garamond"/>
          <w:sz w:val="24"/>
          <w:szCs w:val="24"/>
          <w:lang w:val="sq-AL"/>
        </w:rPr>
        <w:t xml:space="preserve">transferimin </w:t>
      </w:r>
      <w:r w:rsidR="000F1813" w:rsidRPr="00EE414B">
        <w:rPr>
          <w:rFonts w:ascii="Garamond" w:eastAsia="Calibri" w:hAnsi="Garamond"/>
          <w:sz w:val="24"/>
          <w:szCs w:val="24"/>
          <w:lang w:val="sq-AL"/>
        </w:rPr>
        <w:t>e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 xml:space="preserve"> përgjegjësisë së tyre balancuese te</w:t>
      </w:r>
      <w:r w:rsidR="000F1813" w:rsidRPr="00EE414B">
        <w:rPr>
          <w:rFonts w:ascii="Garamond" w:eastAsia="Calibri" w:hAnsi="Garamond"/>
          <w:sz w:val="24"/>
          <w:szCs w:val="24"/>
          <w:lang w:val="sq-AL"/>
        </w:rPr>
        <w:t xml:space="preserve"> një grup tjetër b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>alancues, i ndryshëm nga grupi i balancimit OER</w:t>
      </w:r>
      <w:r w:rsidR="009B63A6">
        <w:rPr>
          <w:rFonts w:ascii="Garamond" w:eastAsia="Calibri" w:hAnsi="Garamond"/>
          <w:sz w:val="24"/>
          <w:szCs w:val="24"/>
          <w:lang w:val="sq-AL"/>
        </w:rPr>
        <w:t>;</w:t>
      </w:r>
    </w:p>
    <w:p w14:paraId="6EC5942B" w14:textId="77777777" w:rsidR="00A5636A" w:rsidRPr="00EE414B" w:rsidRDefault="00A5636A" w:rsidP="00674AEF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6EC5942C" w14:textId="4F997A9D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4.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Për prodhuesit me përparësi të energjisë elektrike, të cilët për përgjegjësinë e tyre të 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balancimit kanë zgjedhur opsionet</w:t>
      </w:r>
      <w:r w:rsidR="001149E1">
        <w:rPr>
          <w:rFonts w:ascii="Garamond" w:eastAsia="Calibri" w:hAnsi="Garamond" w:cs="Times New Roman"/>
          <w:sz w:val="24"/>
          <w:szCs w:val="24"/>
        </w:rPr>
        <w:t>,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 xml:space="preserve"> sipas pik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s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3 të këtij 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kreu, kontrata tip e shit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blerjes së energjisë elektrike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e miratuar nga Enti Rregullator 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 xml:space="preserve">i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Energjisë</w:t>
      </w:r>
      <w:r w:rsidR="004F000A" w:rsidRPr="00EE414B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ndrys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hon nga pagesa për prodhimin e matur në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pagesë për prodhimin e nominuar.</w:t>
      </w:r>
    </w:p>
    <w:p w14:paraId="6EC5942D" w14:textId="77777777" w:rsidR="00A5636A" w:rsidRPr="00EE414B" w:rsidRDefault="00674AEF" w:rsidP="00674AEF">
      <w:pPr>
        <w:pStyle w:val="ListParagraph"/>
        <w:ind w:left="0" w:firstLine="284"/>
        <w:rPr>
          <w:rFonts w:ascii="Garamond" w:eastAsia="Calibri" w:hAnsi="Garamond"/>
          <w:bCs/>
          <w:sz w:val="24"/>
          <w:szCs w:val="24"/>
          <w:lang w:val="sq-AL"/>
        </w:rPr>
      </w:pPr>
      <w:r w:rsidRPr="00EE414B">
        <w:rPr>
          <w:rFonts w:ascii="Garamond" w:eastAsia="Calibri" w:hAnsi="Garamond"/>
          <w:bCs/>
          <w:sz w:val="24"/>
          <w:szCs w:val="24"/>
          <w:lang w:val="sq-AL"/>
        </w:rPr>
        <w:t xml:space="preserve">IV. </w:t>
      </w:r>
      <w:r w:rsidR="00A5636A" w:rsidRPr="00EE414B">
        <w:rPr>
          <w:rFonts w:ascii="Garamond" w:eastAsia="Calibri" w:hAnsi="Garamond"/>
          <w:bCs/>
          <w:sz w:val="24"/>
          <w:szCs w:val="24"/>
          <w:lang w:val="sq-AL"/>
        </w:rPr>
        <w:t>OER, LIDER I GRUPIT TË BALANCIMIT</w:t>
      </w:r>
    </w:p>
    <w:p w14:paraId="6EC5942E" w14:textId="04AC0403" w:rsidR="00A5636A" w:rsidRPr="000B18F0" w:rsidRDefault="00674AEF" w:rsidP="000B18F0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1. </w:t>
      </w:r>
      <w:r w:rsidR="000B18F0" w:rsidRPr="000B18F0">
        <w:rPr>
          <w:rFonts w:ascii="Garamond" w:hAnsi="Garamond"/>
          <w:i/>
          <w:sz w:val="24"/>
          <w:szCs w:val="24"/>
        </w:rPr>
        <w:t xml:space="preserve">Në rolin e tij si lider i grupit të balancimit, </w:t>
      </w:r>
      <w:proofErr w:type="spellStart"/>
      <w:r w:rsidR="000B18F0" w:rsidRPr="000B18F0">
        <w:rPr>
          <w:rFonts w:ascii="Garamond" w:hAnsi="Garamond"/>
          <w:i/>
          <w:sz w:val="24"/>
          <w:szCs w:val="24"/>
        </w:rPr>
        <w:t>OER</w:t>
      </w:r>
      <w:proofErr w:type="spellEnd"/>
      <w:r w:rsidR="000B18F0" w:rsidRPr="000B18F0">
        <w:rPr>
          <w:rFonts w:ascii="Garamond" w:hAnsi="Garamond"/>
          <w:i/>
          <w:sz w:val="24"/>
          <w:szCs w:val="24"/>
        </w:rPr>
        <w:t xml:space="preserve">-ja do të </w:t>
      </w:r>
      <w:proofErr w:type="spellStart"/>
      <w:r w:rsidR="000B18F0" w:rsidRPr="000B18F0">
        <w:rPr>
          <w:rFonts w:ascii="Garamond" w:hAnsi="Garamond"/>
          <w:i/>
          <w:sz w:val="24"/>
          <w:szCs w:val="24"/>
        </w:rPr>
        <w:t>alokojë</w:t>
      </w:r>
      <w:proofErr w:type="spellEnd"/>
      <w:r w:rsidR="000B18F0" w:rsidRPr="000B18F0">
        <w:rPr>
          <w:rFonts w:ascii="Garamond" w:hAnsi="Garamond"/>
          <w:i/>
          <w:sz w:val="24"/>
          <w:szCs w:val="24"/>
        </w:rPr>
        <w:t xml:space="preserve"> te prodhuesit me përparësi të energjisë elektrike kostot totale mujore të balancimit në përpjesëtim me prodhimin e matur të energjisë.</w:t>
      </w:r>
    </w:p>
    <w:p w14:paraId="27C86268" w14:textId="77777777" w:rsidR="000B18F0" w:rsidRPr="000B18F0" w:rsidRDefault="00674AEF" w:rsidP="000B18F0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</w:rPr>
      </w:pPr>
      <w:r w:rsidRPr="00EE414B">
        <w:rPr>
          <w:rFonts w:ascii="Garamond" w:eastAsia="Calibri" w:hAnsi="Garamond"/>
          <w:sz w:val="24"/>
          <w:szCs w:val="24"/>
        </w:rPr>
        <w:t xml:space="preserve">2. </w:t>
      </w:r>
      <w:r w:rsidR="000B18F0" w:rsidRPr="000B18F0">
        <w:rPr>
          <w:rFonts w:ascii="Garamond" w:hAnsi="Garamond"/>
          <w:i/>
          <w:sz w:val="24"/>
          <w:szCs w:val="24"/>
        </w:rPr>
        <w:t xml:space="preserve">Në rast se grupi i balancimit ka në përbërje dhe palë të tjera përgjegjëse balancuese, të ndryshme nga prodhuesit me përparësi të energjisë elektrike, atëherë lideri i grupit të balancimit do të </w:t>
      </w:r>
      <w:proofErr w:type="spellStart"/>
      <w:r w:rsidR="000B18F0" w:rsidRPr="000B18F0">
        <w:rPr>
          <w:rFonts w:ascii="Garamond" w:hAnsi="Garamond"/>
          <w:i/>
          <w:sz w:val="24"/>
          <w:szCs w:val="24"/>
        </w:rPr>
        <w:t>alokojë</w:t>
      </w:r>
      <w:proofErr w:type="spellEnd"/>
      <w:r w:rsidR="000B18F0" w:rsidRPr="000B18F0">
        <w:rPr>
          <w:rFonts w:ascii="Garamond" w:hAnsi="Garamond"/>
          <w:i/>
          <w:sz w:val="24"/>
          <w:szCs w:val="24"/>
        </w:rPr>
        <w:t xml:space="preserve"> te të gjithë pjesëmarrësit e grupit kostot totale mujore të balancimit, sipas formulës së mëposhtme:</w:t>
      </w:r>
    </w:p>
    <w:p w14:paraId="4D73F5FD" w14:textId="77777777" w:rsidR="000B18F0" w:rsidRPr="000B18F0" w:rsidRDefault="000B18F0" w:rsidP="000B18F0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</w:rPr>
      </w:pPr>
    </w:p>
    <w:p w14:paraId="74B0CC50" w14:textId="22897CE6" w:rsidR="000B18F0" w:rsidRPr="000B18F0" w:rsidRDefault="000B18F0" w:rsidP="000B18F0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en-GB" w:eastAsia="el-GR"/>
                </w:rPr>
              </m:ctrlPr>
            </m:sSubPr>
            <m:e>
              <m:r>
                <w:rPr>
                  <w:rFonts w:ascii="Cambria Math" w:eastAsia="Times New Roman" w:hAnsi="Cambria Math"/>
                  <w:sz w:val="24"/>
                  <w:szCs w:val="24"/>
                  <w:lang w:val="en-GB" w:eastAsia="el-GR"/>
                </w:rPr>
                <m:t>VFD (PPB)</m:t>
              </m:r>
            </m:e>
            <m:sub>
              <m:r>
                <w:rPr>
                  <w:rFonts w:ascii="Cambria Math" w:eastAsia="Times New Roman" w:hAnsi="Cambria Math"/>
                  <w:sz w:val="24"/>
                  <w:szCs w:val="24"/>
                  <w:lang w:val="en-GB" w:eastAsia="el-GR"/>
                </w:rPr>
                <m:t>i=1-n</m:t>
              </m:r>
            </m:sub>
          </m:sSub>
          <m:r>
            <w:rPr>
              <w:rFonts w:ascii="Cambria Math" w:eastAsia="Times New Roman" w:hAnsi="Cambria Math"/>
              <w:sz w:val="24"/>
              <w:szCs w:val="24"/>
              <w:lang w:val="en-GB" w:eastAsia="el-GR"/>
            </w:rPr>
            <m:t>=</m:t>
          </m:r>
          <m:sSub>
            <m:sSub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en-GB" w:eastAsia="el-GR"/>
                </w:rPr>
              </m:ctrlPr>
            </m:sSubPr>
            <m:e>
              <m:r>
                <w:rPr>
                  <w:rFonts w:ascii="Cambria Math" w:eastAsia="Times New Roman" w:hAnsi="Cambria Math"/>
                  <w:sz w:val="24"/>
                  <w:szCs w:val="24"/>
                  <w:lang w:val="en-GB" w:eastAsia="el-GR"/>
                </w:rPr>
                <m:t>(FND</m:t>
              </m:r>
            </m:e>
            <m:sub>
              <m:r>
                <w:rPr>
                  <w:rFonts w:ascii="Cambria Math" w:eastAsia="Times New Roman" w:hAnsi="Cambria Math"/>
                  <w:sz w:val="24"/>
                  <w:szCs w:val="24"/>
                  <w:lang w:val="en-GB" w:eastAsia="el-GR"/>
                </w:rPr>
                <m:t>LGB</m:t>
              </m:r>
            </m:sub>
          </m:sSub>
          <m:r>
            <w:rPr>
              <w:rFonts w:ascii="Cambria Math" w:eastAsia="Times New Roman" w:hAnsi="Cambria Math"/>
              <w:sz w:val="24"/>
              <w:szCs w:val="24"/>
              <w:lang w:val="en-GB" w:eastAsia="el-GR"/>
            </w:rPr>
            <m:t>+VN)*</m:t>
          </m:r>
          <m:f>
            <m:f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en-GB" w:eastAsia="el-GR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GB" w:eastAsia="el-GR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GB" w:eastAsia="el-GR"/>
                    </w:rPr>
                    <m:t>(Energji e matur)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val="en-GB" w:eastAsia="el-GR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GB" w:eastAsia="el-GR"/>
                        </w:rPr>
                        <m:t>PPB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GB" w:eastAsia="el-GR"/>
                        </w:rPr>
                        <m:t>i=1..n</m:t>
                      </m:r>
                    </m:sub>
                  </m:sSub>
                </m:sub>
              </m:sSub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GB" w:eastAsia="el-GR"/>
                    </w:rPr>
                  </m:ctrlPr>
                </m:naryPr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GB" w:eastAsia="el-GR"/>
                    </w:rPr>
                    <m:t>i=1</m:t>
                  </m:r>
                </m:sub>
                <m:sup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GB" w:eastAsia="el-GR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val="en-GB" w:eastAsia="el-GR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GB" w:eastAsia="el-GR"/>
                        </w:rPr>
                        <m:t>(Energji e matur)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sz w:val="24"/>
                              <w:szCs w:val="24"/>
                              <w:lang w:val="en-GB" w:eastAsia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sz w:val="24"/>
                              <w:szCs w:val="24"/>
                              <w:lang w:val="en-GB" w:eastAsia="el-GR"/>
                            </w:rPr>
                            <m:t>PPB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sz w:val="24"/>
                              <w:szCs w:val="24"/>
                              <w:lang w:val="en-GB" w:eastAsia="el-GR"/>
                            </w:rPr>
                            <m:t>i</m:t>
                          </m:r>
                        </m:sub>
                      </m:sSub>
                    </m:sub>
                  </m:sSub>
                </m:e>
              </m:nary>
            </m:den>
          </m:f>
        </m:oMath>
      </m:oMathPara>
    </w:p>
    <w:p w14:paraId="3D9B1E5C" w14:textId="77777777" w:rsidR="000B18F0" w:rsidRPr="000B18F0" w:rsidRDefault="000B18F0" w:rsidP="000B18F0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</w:rPr>
      </w:pPr>
    </w:p>
    <w:p w14:paraId="02E88EA9" w14:textId="77777777" w:rsidR="000B18F0" w:rsidRPr="000B18F0" w:rsidRDefault="000B18F0" w:rsidP="000B18F0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</w:rPr>
      </w:pPr>
      <w:r w:rsidRPr="000B18F0">
        <w:rPr>
          <w:rFonts w:ascii="Garamond" w:hAnsi="Garamond"/>
          <w:i/>
          <w:sz w:val="24"/>
          <w:szCs w:val="24"/>
        </w:rPr>
        <w:t>ku:</w:t>
      </w:r>
    </w:p>
    <w:p w14:paraId="2EB597B4" w14:textId="77777777" w:rsidR="000B18F0" w:rsidRPr="000B18F0" w:rsidRDefault="000B18F0" w:rsidP="000B18F0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0B18F0">
        <w:rPr>
          <w:rFonts w:ascii="Garamond" w:hAnsi="Garamond"/>
          <w:i/>
          <w:iCs/>
          <w:sz w:val="24"/>
          <w:szCs w:val="24"/>
        </w:rPr>
        <w:t>VFD</w:t>
      </w:r>
      <w:proofErr w:type="spellEnd"/>
      <w:r w:rsidRPr="000B18F0">
        <w:rPr>
          <w:rFonts w:ascii="Garamond" w:hAnsi="Garamond"/>
          <w:i/>
          <w:sz w:val="24"/>
          <w:szCs w:val="24"/>
        </w:rPr>
        <w:t xml:space="preserve"> – vlera e faturës së </w:t>
      </w:r>
      <w:proofErr w:type="spellStart"/>
      <w:r w:rsidRPr="000B18F0">
        <w:rPr>
          <w:rFonts w:ascii="Garamond" w:hAnsi="Garamond"/>
          <w:i/>
          <w:sz w:val="24"/>
          <w:szCs w:val="24"/>
        </w:rPr>
        <w:t>disbalancave</w:t>
      </w:r>
      <w:proofErr w:type="spellEnd"/>
      <w:r w:rsidRPr="000B18F0">
        <w:rPr>
          <w:rFonts w:ascii="Garamond" w:hAnsi="Garamond"/>
          <w:i/>
          <w:sz w:val="24"/>
          <w:szCs w:val="24"/>
        </w:rPr>
        <w:t xml:space="preserve"> për palën përgjegjëse balancuese;</w:t>
      </w:r>
    </w:p>
    <w:p w14:paraId="0789919D" w14:textId="77777777" w:rsidR="000B18F0" w:rsidRPr="000B18F0" w:rsidRDefault="000B18F0" w:rsidP="000B18F0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0B18F0">
        <w:rPr>
          <w:rFonts w:ascii="Garamond" w:hAnsi="Garamond"/>
          <w:i/>
          <w:iCs/>
          <w:sz w:val="24"/>
          <w:szCs w:val="24"/>
        </w:rPr>
        <w:t>FND</w:t>
      </w:r>
      <w:r w:rsidRPr="000B18F0">
        <w:rPr>
          <w:rFonts w:ascii="Garamond" w:hAnsi="Garamond"/>
          <w:i/>
          <w:iCs/>
          <w:sz w:val="24"/>
          <w:szCs w:val="24"/>
          <w:vertAlign w:val="subscript"/>
        </w:rPr>
        <w:t>LGB</w:t>
      </w:r>
      <w:proofErr w:type="spellEnd"/>
      <w:r w:rsidRPr="000B18F0">
        <w:rPr>
          <w:rFonts w:ascii="Garamond" w:hAnsi="Garamond"/>
          <w:i/>
          <w:sz w:val="24"/>
          <w:szCs w:val="24"/>
        </w:rPr>
        <w:t xml:space="preserve"> – vlera që rezulton nga </w:t>
      </w:r>
      <w:proofErr w:type="spellStart"/>
      <w:r w:rsidRPr="000B18F0">
        <w:rPr>
          <w:rFonts w:ascii="Garamond" w:hAnsi="Garamond"/>
          <w:i/>
          <w:sz w:val="24"/>
          <w:szCs w:val="24"/>
        </w:rPr>
        <w:t>netimi</w:t>
      </w:r>
      <w:proofErr w:type="spellEnd"/>
      <w:r w:rsidRPr="000B18F0">
        <w:rPr>
          <w:rFonts w:ascii="Garamond" w:hAnsi="Garamond"/>
          <w:i/>
          <w:sz w:val="24"/>
          <w:szCs w:val="24"/>
        </w:rPr>
        <w:t xml:space="preserve"> i faturave të </w:t>
      </w:r>
      <w:proofErr w:type="spellStart"/>
      <w:r w:rsidRPr="000B18F0">
        <w:rPr>
          <w:rFonts w:ascii="Garamond" w:hAnsi="Garamond"/>
          <w:i/>
          <w:sz w:val="24"/>
          <w:szCs w:val="24"/>
        </w:rPr>
        <w:t>disbalancave</w:t>
      </w:r>
      <w:proofErr w:type="spellEnd"/>
      <w:r w:rsidRPr="000B18F0">
        <w:rPr>
          <w:rFonts w:ascii="Garamond" w:hAnsi="Garamond"/>
          <w:i/>
          <w:sz w:val="24"/>
          <w:szCs w:val="24"/>
        </w:rPr>
        <w:t xml:space="preserve"> pozitive dhe negative për liderin e grupit të balancimit;</w:t>
      </w:r>
    </w:p>
    <w:p w14:paraId="43A3E783" w14:textId="77777777" w:rsidR="000B18F0" w:rsidRPr="000B18F0" w:rsidRDefault="000B18F0" w:rsidP="000B18F0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</w:rPr>
      </w:pPr>
      <w:proofErr w:type="spellStart"/>
      <w:r w:rsidRPr="000B18F0">
        <w:rPr>
          <w:rFonts w:ascii="Garamond" w:hAnsi="Garamond"/>
          <w:i/>
          <w:sz w:val="24"/>
          <w:szCs w:val="24"/>
        </w:rPr>
        <w:t>VN</w:t>
      </w:r>
      <w:proofErr w:type="spellEnd"/>
      <w:r w:rsidRPr="000B18F0">
        <w:rPr>
          <w:rFonts w:ascii="Garamond" w:hAnsi="Garamond"/>
          <w:i/>
          <w:sz w:val="24"/>
          <w:szCs w:val="24"/>
        </w:rPr>
        <w:t xml:space="preserve"> – vlera që rezulton nga </w:t>
      </w:r>
      <w:proofErr w:type="spellStart"/>
      <w:r w:rsidRPr="000B18F0">
        <w:rPr>
          <w:rFonts w:ascii="Garamond" w:hAnsi="Garamond"/>
          <w:i/>
          <w:sz w:val="24"/>
          <w:szCs w:val="24"/>
        </w:rPr>
        <w:t>netimi</w:t>
      </w:r>
      <w:proofErr w:type="spellEnd"/>
      <w:r w:rsidRPr="000B18F0">
        <w:rPr>
          <w:rFonts w:ascii="Garamond" w:hAnsi="Garamond"/>
          <w:i/>
          <w:sz w:val="24"/>
          <w:szCs w:val="24"/>
        </w:rPr>
        <w:t xml:space="preserve"> i sasisë së </w:t>
      </w:r>
      <w:proofErr w:type="spellStart"/>
      <w:r w:rsidRPr="000B18F0">
        <w:rPr>
          <w:rFonts w:ascii="Garamond" w:hAnsi="Garamond"/>
          <w:i/>
          <w:sz w:val="24"/>
          <w:szCs w:val="24"/>
        </w:rPr>
        <w:t>disbalancave</w:t>
      </w:r>
      <w:proofErr w:type="spellEnd"/>
      <w:r w:rsidRPr="000B18F0">
        <w:rPr>
          <w:rFonts w:ascii="Garamond" w:hAnsi="Garamond"/>
          <w:i/>
          <w:sz w:val="24"/>
          <w:szCs w:val="24"/>
        </w:rPr>
        <w:t xml:space="preserve"> pozitive dhe negative për liderin e grupit të balancimit, shumëzuar me çmimin/njësi të kontratës së energjisë elektrike ndërmjet prodhuesit publik dhe “Furnizuesit të Shërbimit Universal” </w:t>
      </w:r>
      <w:proofErr w:type="spellStart"/>
      <w:r w:rsidRPr="000B18F0">
        <w:rPr>
          <w:rFonts w:ascii="Garamond" w:hAnsi="Garamond"/>
          <w:i/>
          <w:sz w:val="24"/>
          <w:szCs w:val="24"/>
        </w:rPr>
        <w:t>sh.a</w:t>
      </w:r>
      <w:proofErr w:type="spellEnd"/>
      <w:r w:rsidRPr="000B18F0">
        <w:rPr>
          <w:rFonts w:ascii="Garamond" w:hAnsi="Garamond"/>
          <w:i/>
          <w:sz w:val="24"/>
          <w:szCs w:val="24"/>
        </w:rPr>
        <w:t>., kontratë e lidhur në kuadrin e Shërbimit Universal të Furnizimit;</w:t>
      </w:r>
    </w:p>
    <w:p w14:paraId="01F55E44" w14:textId="77777777" w:rsidR="000B18F0" w:rsidRPr="000B18F0" w:rsidRDefault="000B18F0" w:rsidP="000B18F0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</w:rPr>
      </w:pPr>
      <w:r w:rsidRPr="000B18F0">
        <w:rPr>
          <w:rFonts w:ascii="Garamond" w:hAnsi="Garamond"/>
          <w:i/>
          <w:iCs/>
          <w:sz w:val="24"/>
          <w:szCs w:val="24"/>
        </w:rPr>
        <w:t>(</w:t>
      </w:r>
      <w:proofErr w:type="spellStart"/>
      <w:r w:rsidRPr="000B18F0">
        <w:rPr>
          <w:rFonts w:ascii="Garamond" w:hAnsi="Garamond"/>
          <w:i/>
          <w:iCs/>
          <w:sz w:val="24"/>
          <w:szCs w:val="24"/>
        </w:rPr>
        <w:t>PPB</w:t>
      </w:r>
      <w:proofErr w:type="spellEnd"/>
      <w:r w:rsidRPr="000B18F0">
        <w:rPr>
          <w:rFonts w:ascii="Garamond" w:hAnsi="Garamond"/>
          <w:i/>
          <w:sz w:val="24"/>
          <w:szCs w:val="24"/>
        </w:rPr>
        <w:t>)</w:t>
      </w:r>
      <w:r w:rsidRPr="000B18F0">
        <w:rPr>
          <w:rFonts w:ascii="Garamond" w:hAnsi="Garamond"/>
          <w:i/>
          <w:iCs/>
          <w:sz w:val="24"/>
          <w:szCs w:val="24"/>
        </w:rPr>
        <w:t>i=</w:t>
      </w:r>
      <w:proofErr w:type="spellStart"/>
      <w:r w:rsidRPr="000B18F0">
        <w:rPr>
          <w:rFonts w:ascii="Garamond" w:hAnsi="Garamond"/>
          <w:i/>
          <w:iCs/>
          <w:sz w:val="24"/>
          <w:szCs w:val="24"/>
        </w:rPr>
        <w:t>i..n</w:t>
      </w:r>
      <w:proofErr w:type="spellEnd"/>
      <w:r w:rsidRPr="000B18F0">
        <w:rPr>
          <w:rFonts w:ascii="Garamond" w:hAnsi="Garamond"/>
          <w:i/>
          <w:iCs/>
          <w:sz w:val="24"/>
          <w:szCs w:val="24"/>
        </w:rPr>
        <w:t xml:space="preserve"> –</w:t>
      </w:r>
      <w:r w:rsidRPr="000B18F0">
        <w:rPr>
          <w:rFonts w:ascii="Garamond" w:hAnsi="Garamond"/>
          <w:i/>
          <w:sz w:val="24"/>
          <w:szCs w:val="24"/>
        </w:rPr>
        <w:t xml:space="preserve"> palët përgjegjëse balancuese, anëtarë të grupit të balancimit;</w:t>
      </w:r>
    </w:p>
    <w:p w14:paraId="6EC59437" w14:textId="7ABC7930" w:rsidR="00A5636A" w:rsidRDefault="000B18F0" w:rsidP="000B18F0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i/>
          <w:sz w:val="24"/>
          <w:szCs w:val="24"/>
          <w:lang w:eastAsia="el-GR"/>
        </w:rPr>
      </w:pPr>
      <w:r w:rsidRPr="000B18F0">
        <w:rPr>
          <w:rFonts w:ascii="Garamond" w:hAnsi="Garamond"/>
          <w:i/>
          <w:iCs/>
          <w:sz w:val="24"/>
          <w:szCs w:val="24"/>
          <w:lang w:val="sq-AL"/>
        </w:rPr>
        <w:t>(Energji e matur)[</w:t>
      </w:r>
      <w:proofErr w:type="spellStart"/>
      <w:r w:rsidRPr="000B18F0">
        <w:rPr>
          <w:rFonts w:ascii="Garamond" w:hAnsi="Garamond"/>
          <w:i/>
          <w:iCs/>
          <w:sz w:val="24"/>
          <w:szCs w:val="24"/>
          <w:lang w:val="sq-AL"/>
        </w:rPr>
        <w:t>MWh</w:t>
      </w:r>
      <w:proofErr w:type="spellEnd"/>
      <w:r w:rsidRPr="000B18F0">
        <w:rPr>
          <w:rFonts w:ascii="Garamond" w:hAnsi="Garamond"/>
          <w:i/>
          <w:iCs/>
          <w:sz w:val="24"/>
          <w:szCs w:val="24"/>
          <w:lang w:val="sq-AL"/>
        </w:rPr>
        <w:t>]</w:t>
      </w:r>
      <w:r w:rsidRPr="000B18F0">
        <w:rPr>
          <w:rFonts w:ascii="Garamond" w:hAnsi="Garamond"/>
          <w:i/>
          <w:sz w:val="24"/>
          <w:szCs w:val="24"/>
          <w:lang w:val="sq-AL"/>
        </w:rPr>
        <w:t xml:space="preserve"> – sasia e energjisë totale e prodhuar dhe e konsumuar (në vlerë absolute) nga të gjitha palët përgjegjëse balancuese, anëtarë të grupit të balancimit të Operatorit të Energjisë së </w:t>
      </w:r>
      <w:proofErr w:type="spellStart"/>
      <w:r w:rsidRPr="000B18F0">
        <w:rPr>
          <w:rFonts w:ascii="Garamond" w:hAnsi="Garamond"/>
          <w:i/>
          <w:sz w:val="24"/>
          <w:szCs w:val="24"/>
          <w:lang w:val="sq-AL"/>
        </w:rPr>
        <w:t>Rinovueshme</w:t>
      </w:r>
      <w:proofErr w:type="spellEnd"/>
      <w:r w:rsidRPr="000B18F0">
        <w:rPr>
          <w:rFonts w:ascii="Garamond" w:hAnsi="Garamond"/>
          <w:i/>
          <w:sz w:val="24"/>
          <w:szCs w:val="24"/>
          <w:lang w:val="sq-AL"/>
        </w:rPr>
        <w:t>.</w:t>
      </w:r>
    </w:p>
    <w:p w14:paraId="2B82248B" w14:textId="09C92673" w:rsidR="000B18F0" w:rsidRPr="000B18F0" w:rsidRDefault="000B18F0" w:rsidP="000B18F0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i/>
          <w:sz w:val="24"/>
          <w:szCs w:val="24"/>
          <w:lang w:eastAsia="el-GR"/>
        </w:rPr>
      </w:pPr>
      <w:r w:rsidRPr="000B18F0">
        <w:rPr>
          <w:rFonts w:ascii="Garamond" w:hAnsi="Garamond"/>
          <w:i/>
          <w:sz w:val="24"/>
          <w:szCs w:val="24"/>
          <w:lang w:val="sq-AL"/>
        </w:rPr>
        <w:t>2.1. Vlera neto (</w:t>
      </w:r>
      <w:proofErr w:type="spellStart"/>
      <w:r w:rsidRPr="000B18F0">
        <w:rPr>
          <w:rFonts w:ascii="Garamond" w:hAnsi="Garamond"/>
          <w:i/>
          <w:sz w:val="24"/>
          <w:szCs w:val="24"/>
          <w:lang w:val="sq-AL"/>
        </w:rPr>
        <w:t>VN</w:t>
      </w:r>
      <w:proofErr w:type="spellEnd"/>
      <w:r w:rsidRPr="000B18F0">
        <w:rPr>
          <w:rFonts w:ascii="Garamond" w:hAnsi="Garamond"/>
          <w:i/>
          <w:sz w:val="24"/>
          <w:szCs w:val="24"/>
          <w:lang w:val="sq-AL"/>
        </w:rPr>
        <w:t>) reflektohet në pagesën totale të anëtarit të grupit të balancimit, që ofron Shërbimin Universal të Furnizimit.</w:t>
      </w:r>
    </w:p>
    <w:p w14:paraId="6EC59438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3. </w:t>
      </w:r>
      <w:r w:rsidR="0054038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OER-ja</w:t>
      </w:r>
      <w:r w:rsidR="00A5636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në të njëjtën mënyrë do të shpërndajë çdo kosto shtesë nga zbatimi i mekanizmit balancues.</w:t>
      </w:r>
      <w:bookmarkStart w:id="0" w:name="_GoBack"/>
      <w:bookmarkEnd w:id="0"/>
    </w:p>
    <w:p w14:paraId="6EC59439" w14:textId="5B581893" w:rsidR="00A5636A" w:rsidRPr="00EE414B" w:rsidRDefault="00674AEF" w:rsidP="00335499">
      <w:pPr>
        <w:pStyle w:val="Numbered"/>
        <w:spacing w:after="0" w:line="240" w:lineRule="auto"/>
        <w:ind w:firstLine="284"/>
        <w:rPr>
          <w:rFonts w:ascii="Garamond" w:hAnsi="Garamond" w:cs="Times New Roman"/>
          <w:szCs w:val="24"/>
          <w:lang w:val="sq-AL"/>
        </w:rPr>
      </w:pPr>
      <w:r w:rsidRPr="00EE414B">
        <w:rPr>
          <w:rFonts w:ascii="Garamond" w:eastAsia="Calibri" w:hAnsi="Garamond" w:cs="Times New Roman"/>
          <w:szCs w:val="24"/>
          <w:lang w:val="sq-AL"/>
        </w:rPr>
        <w:t xml:space="preserve">4. </w:t>
      </w:r>
      <w:r w:rsidR="00A5636A" w:rsidRPr="00EE414B">
        <w:rPr>
          <w:rFonts w:ascii="Garamond" w:eastAsia="Calibri" w:hAnsi="Garamond" w:cs="Times New Roman"/>
          <w:szCs w:val="24"/>
          <w:lang w:val="sq-AL"/>
        </w:rPr>
        <w:t>Përveç sa më sipë</w:t>
      </w:r>
      <w:r w:rsidR="0054038A" w:rsidRPr="00EE414B">
        <w:rPr>
          <w:rFonts w:ascii="Garamond" w:eastAsia="Calibri" w:hAnsi="Garamond" w:cs="Times New Roman"/>
          <w:szCs w:val="24"/>
          <w:lang w:val="sq-AL"/>
        </w:rPr>
        <w:t>r, për shërbimin e balancimit, lideri i grupit të b</w:t>
      </w:r>
      <w:r w:rsidR="00A5636A" w:rsidRPr="00EE414B">
        <w:rPr>
          <w:rFonts w:ascii="Garamond" w:eastAsia="Calibri" w:hAnsi="Garamond" w:cs="Times New Roman"/>
          <w:szCs w:val="24"/>
          <w:lang w:val="sq-AL"/>
        </w:rPr>
        <w:t>alancimit</w:t>
      </w:r>
      <w:r w:rsidR="0054038A" w:rsidRPr="00EE414B">
        <w:rPr>
          <w:rFonts w:ascii="Garamond" w:eastAsia="Calibri" w:hAnsi="Garamond" w:cs="Times New Roman"/>
          <w:szCs w:val="24"/>
          <w:lang w:val="sq-AL"/>
        </w:rPr>
        <w:t>,</w:t>
      </w:r>
      <w:r w:rsidR="00A5636A" w:rsidRPr="00EE414B" w:rsidDel="00D90EAF">
        <w:rPr>
          <w:rFonts w:ascii="Garamond" w:eastAsia="Calibri" w:hAnsi="Garamond" w:cs="Times New Roman"/>
          <w:szCs w:val="24"/>
          <w:lang w:val="sq-AL"/>
        </w:rPr>
        <w:t xml:space="preserve"> </w:t>
      </w:r>
      <w:r w:rsidR="00A5636A" w:rsidRPr="00EE414B">
        <w:rPr>
          <w:rFonts w:ascii="Garamond" w:eastAsia="Calibri" w:hAnsi="Garamond" w:cs="Times New Roman"/>
          <w:szCs w:val="24"/>
          <w:lang w:val="sq-AL"/>
        </w:rPr>
        <w:t>Operatori i Energjisë së Rinovueshme do t</w:t>
      </w:r>
      <w:r w:rsidR="0054038A" w:rsidRPr="00EE414B">
        <w:rPr>
          <w:rFonts w:ascii="Garamond" w:eastAsia="Calibri" w:hAnsi="Garamond" w:cs="Times New Roman"/>
          <w:szCs w:val="24"/>
          <w:lang w:val="sq-AL"/>
        </w:rPr>
        <w:t>’</w:t>
      </w:r>
      <w:r w:rsidR="00335499">
        <w:rPr>
          <w:rFonts w:ascii="Garamond" w:eastAsia="Calibri" w:hAnsi="Garamond" w:cs="Times New Roman"/>
          <w:szCs w:val="24"/>
          <w:lang w:val="sq-AL"/>
        </w:rPr>
        <w:t>u</w:t>
      </w:r>
      <w:r w:rsidR="00A5636A" w:rsidRPr="00EE414B">
        <w:rPr>
          <w:rFonts w:ascii="Garamond" w:eastAsia="Calibri" w:hAnsi="Garamond" w:cs="Times New Roman"/>
          <w:szCs w:val="24"/>
          <w:lang w:val="sq-AL"/>
        </w:rPr>
        <w:t xml:space="preserve"> ngarkojë pjesëmarrësve të </w:t>
      </w:r>
      <w:r w:rsidR="001E7555" w:rsidRPr="00EE414B">
        <w:rPr>
          <w:rFonts w:ascii="Garamond" w:eastAsia="Calibri" w:hAnsi="Garamond" w:cs="Times New Roman"/>
          <w:szCs w:val="24"/>
          <w:lang w:val="sq-AL"/>
        </w:rPr>
        <w:t>grupit</w:t>
      </w:r>
      <w:r w:rsidR="00A5636A" w:rsidRPr="00EE414B">
        <w:rPr>
          <w:rFonts w:ascii="Garamond" w:eastAsia="Calibri" w:hAnsi="Garamond" w:cs="Times New Roman"/>
          <w:szCs w:val="24"/>
          <w:lang w:val="sq-AL"/>
        </w:rPr>
        <w:t xml:space="preserve"> të</w:t>
      </w:r>
      <w:r w:rsidR="00A5636A" w:rsidRPr="00EE414B">
        <w:rPr>
          <w:rFonts w:ascii="Garamond" w:hAnsi="Garamond" w:cs="Times New Roman"/>
          <w:b/>
          <w:bCs/>
          <w:szCs w:val="24"/>
          <w:lang w:val="sq-AL"/>
        </w:rPr>
        <w:t xml:space="preserve"> </w:t>
      </w:r>
      <w:r w:rsidR="00A5636A" w:rsidRPr="00EE414B">
        <w:rPr>
          <w:rFonts w:ascii="Garamond" w:hAnsi="Garamond" w:cs="Times New Roman"/>
          <w:szCs w:val="24"/>
          <w:lang w:val="sq-AL"/>
        </w:rPr>
        <w:t>balancimit një tarifë për mbulimin e shpenzimeve të këtij shërbimi, e cila përfaqëson kostot e OER</w:t>
      </w:r>
      <w:r w:rsidR="0054038A" w:rsidRPr="00EE414B">
        <w:rPr>
          <w:rFonts w:ascii="Garamond" w:hAnsi="Garamond" w:cs="Times New Roman"/>
          <w:szCs w:val="24"/>
          <w:lang w:val="sq-AL"/>
        </w:rPr>
        <w:t>-s</w:t>
      </w:r>
      <w:r w:rsidR="00D904A9" w:rsidRPr="00EE414B">
        <w:rPr>
          <w:rFonts w:ascii="Garamond" w:hAnsi="Garamond" w:cs="Times New Roman"/>
          <w:szCs w:val="24"/>
          <w:lang w:val="sq-AL"/>
        </w:rPr>
        <w:t>ë</w:t>
      </w:r>
      <w:r w:rsidR="00A5636A" w:rsidRPr="00EE414B">
        <w:rPr>
          <w:rFonts w:ascii="Garamond" w:hAnsi="Garamond" w:cs="Times New Roman"/>
          <w:szCs w:val="24"/>
          <w:lang w:val="sq-AL"/>
        </w:rPr>
        <w:t xml:space="preserve"> </w:t>
      </w:r>
      <w:r w:rsidR="0054038A" w:rsidRPr="00EE414B">
        <w:rPr>
          <w:rFonts w:ascii="Garamond" w:hAnsi="Garamond" w:cs="Times New Roman"/>
          <w:szCs w:val="24"/>
          <w:lang w:val="sq-AL"/>
        </w:rPr>
        <w:t>për njësi l</w:t>
      </w:r>
      <w:r w:rsidR="00A5636A" w:rsidRPr="00EE414B">
        <w:rPr>
          <w:rFonts w:ascii="Garamond" w:hAnsi="Garamond" w:cs="Times New Roman"/>
          <w:szCs w:val="24"/>
          <w:lang w:val="sq-AL"/>
        </w:rPr>
        <w:t>ekë/k</w:t>
      </w:r>
      <w:r w:rsidR="004173BD" w:rsidRPr="00EE414B">
        <w:rPr>
          <w:rFonts w:ascii="Garamond" w:hAnsi="Garamond" w:cs="Times New Roman"/>
          <w:szCs w:val="24"/>
          <w:lang w:val="sq-AL"/>
        </w:rPr>
        <w:t>w</w:t>
      </w:r>
      <w:r w:rsidR="00A5636A" w:rsidRPr="00EE414B">
        <w:rPr>
          <w:rFonts w:ascii="Garamond" w:hAnsi="Garamond" w:cs="Times New Roman"/>
          <w:szCs w:val="24"/>
          <w:lang w:val="sq-AL"/>
        </w:rPr>
        <w:t>h</w:t>
      </w:r>
      <w:r w:rsidR="0054038A" w:rsidRPr="00EE414B">
        <w:rPr>
          <w:rFonts w:ascii="Garamond" w:hAnsi="Garamond" w:cs="Times New Roman"/>
          <w:szCs w:val="24"/>
          <w:lang w:val="sq-AL"/>
        </w:rPr>
        <w:t>,</w:t>
      </w:r>
      <w:r w:rsidR="00A5636A" w:rsidRPr="00EE414B">
        <w:rPr>
          <w:rFonts w:ascii="Garamond" w:hAnsi="Garamond" w:cs="Times New Roman"/>
          <w:szCs w:val="24"/>
          <w:lang w:val="sq-AL"/>
        </w:rPr>
        <w:t xml:space="preserve"> shumëzuar me energjinë e matur/prodhuar.</w:t>
      </w:r>
    </w:p>
    <w:p w14:paraId="6EC5943A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5. </w:t>
      </w:r>
      <w:r w:rsidR="00A5636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Pagesa për shërbimin e balancimit do të jetë shuma e vlerës së faturës së disbalancave për palën pë</w:t>
      </w:r>
      <w:r w:rsidR="0054038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rgjegjëse balancuese plus tarif</w:t>
      </w:r>
      <w:r w:rsidR="00D904A9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ë</w:t>
      </w:r>
      <w:r w:rsidR="0054038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n</w:t>
      </w:r>
      <w:r w:rsidR="00A5636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e shërbimit të balancimit, sipas formulës së mëposhtme: </w:t>
      </w:r>
    </w:p>
    <w:p w14:paraId="34631DBB" w14:textId="77777777" w:rsidR="001B5382" w:rsidRPr="00EE414B" w:rsidRDefault="001B5382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</w:p>
    <w:p w14:paraId="6EC5943B" w14:textId="59784ED9" w:rsidR="00A5636A" w:rsidRPr="00EE414B" w:rsidRDefault="00A5636A" w:rsidP="001B538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el-GR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el-GR"/>
            </w:rPr>
            <m:t>Pagesa totale=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l-GR"/>
                </w:rPr>
                <m:t>VFD (PPB)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l-GR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el-GR"/>
            </w:rPr>
            <m:t>+tarifa</m:t>
          </m:r>
        </m:oMath>
      </m:oMathPara>
    </w:p>
    <w:p w14:paraId="6EC5943C" w14:textId="77777777" w:rsidR="001B5382" w:rsidRPr="00EE414B" w:rsidRDefault="001B5382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l-GR"/>
        </w:rPr>
      </w:pPr>
    </w:p>
    <w:p w14:paraId="6EC5943D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bCs/>
          <w:sz w:val="24"/>
          <w:szCs w:val="24"/>
          <w:lang w:eastAsia="el-GR"/>
        </w:rPr>
        <w:t xml:space="preserve">V. </w:t>
      </w:r>
      <w:r w:rsidR="00A5636A" w:rsidRPr="00EE414B">
        <w:rPr>
          <w:rFonts w:ascii="Garamond" w:eastAsia="Times New Roman" w:hAnsi="Garamond" w:cs="Times New Roman"/>
          <w:bCs/>
          <w:sz w:val="24"/>
          <w:szCs w:val="24"/>
          <w:lang w:eastAsia="el-GR"/>
        </w:rPr>
        <w:t>TË TJERA</w:t>
      </w:r>
    </w:p>
    <w:p w14:paraId="6EC5943E" w14:textId="6789DA32" w:rsidR="00A5636A" w:rsidRPr="00EE414B" w:rsidRDefault="00674AEF" w:rsidP="00674AEF">
      <w:pPr>
        <w:pStyle w:val="Numbered"/>
        <w:spacing w:after="0" w:line="240" w:lineRule="auto"/>
        <w:ind w:firstLine="284"/>
        <w:rPr>
          <w:rFonts w:ascii="Garamond" w:hAnsi="Garamond" w:cs="Times New Roman"/>
          <w:szCs w:val="24"/>
          <w:lang w:val="sq-AL"/>
        </w:rPr>
      </w:pPr>
      <w:r w:rsidRPr="00EE414B">
        <w:rPr>
          <w:rFonts w:ascii="Garamond" w:hAnsi="Garamond" w:cs="Times New Roman"/>
          <w:szCs w:val="24"/>
          <w:lang w:val="sq-AL"/>
        </w:rPr>
        <w:t xml:space="preserve">1. </w:t>
      </w:r>
      <w:r w:rsidR="00A5636A" w:rsidRPr="00EE414B">
        <w:rPr>
          <w:rFonts w:ascii="Garamond" w:hAnsi="Garamond" w:cs="Times New Roman"/>
          <w:szCs w:val="24"/>
          <w:lang w:val="sq-AL"/>
        </w:rPr>
        <w:t>Prodhuesit me përparësi të energjisë elektrike duhet të pajisen me sistem matje</w:t>
      </w:r>
      <w:r w:rsidR="0054038A" w:rsidRPr="00EE414B">
        <w:rPr>
          <w:rFonts w:ascii="Garamond" w:hAnsi="Garamond" w:cs="Times New Roman"/>
          <w:szCs w:val="24"/>
          <w:lang w:val="sq-AL"/>
        </w:rPr>
        <w:t>je</w:t>
      </w:r>
      <w:r w:rsidR="002F67F1">
        <w:rPr>
          <w:rFonts w:ascii="Garamond" w:hAnsi="Garamond" w:cs="Times New Roman"/>
          <w:szCs w:val="24"/>
          <w:lang w:val="sq-AL"/>
        </w:rPr>
        <w:t>,</w:t>
      </w:r>
      <w:r w:rsidR="00A5636A" w:rsidRPr="00EE414B">
        <w:rPr>
          <w:rFonts w:ascii="Garamond" w:hAnsi="Garamond" w:cs="Times New Roman"/>
          <w:szCs w:val="24"/>
          <w:lang w:val="sq-AL"/>
        </w:rPr>
        <w:t xml:space="preserve"> sipas intervaleve të ca</w:t>
      </w:r>
      <w:r w:rsidR="0054038A" w:rsidRPr="00EE414B">
        <w:rPr>
          <w:rFonts w:ascii="Garamond" w:hAnsi="Garamond" w:cs="Times New Roman"/>
          <w:szCs w:val="24"/>
          <w:lang w:val="sq-AL"/>
        </w:rPr>
        <w:t>ktuara kohore, brenda datës 30.</w:t>
      </w:r>
      <w:r w:rsidR="00A5636A" w:rsidRPr="00EE414B">
        <w:rPr>
          <w:rFonts w:ascii="Garamond" w:hAnsi="Garamond" w:cs="Times New Roman"/>
          <w:szCs w:val="24"/>
          <w:lang w:val="sq-AL"/>
        </w:rPr>
        <w:t>9.2022.</w:t>
      </w:r>
    </w:p>
    <w:p w14:paraId="6EC5943F" w14:textId="2E849B76" w:rsidR="00A5636A" w:rsidRPr="00EE414B" w:rsidRDefault="00674AEF" w:rsidP="002F67F1">
      <w:pPr>
        <w:pStyle w:val="Numbered"/>
        <w:spacing w:after="0" w:line="240" w:lineRule="auto"/>
        <w:ind w:firstLine="284"/>
        <w:rPr>
          <w:rFonts w:ascii="Garamond" w:hAnsi="Garamond" w:cs="Times New Roman"/>
          <w:szCs w:val="24"/>
          <w:lang w:val="sq-AL"/>
        </w:rPr>
      </w:pPr>
      <w:r w:rsidRPr="00EE414B">
        <w:rPr>
          <w:rFonts w:ascii="Garamond" w:hAnsi="Garamond" w:cs="Times New Roman"/>
          <w:szCs w:val="24"/>
          <w:lang w:val="sq-AL"/>
        </w:rPr>
        <w:t>2.</w:t>
      </w:r>
      <w:r w:rsidR="00EE414B">
        <w:rPr>
          <w:rFonts w:ascii="Garamond" w:hAnsi="Garamond" w:cs="Times New Roman"/>
          <w:szCs w:val="24"/>
          <w:lang w:val="sq-AL"/>
        </w:rPr>
        <w:t xml:space="preserve"> </w:t>
      </w:r>
      <w:r w:rsidR="00A5636A" w:rsidRPr="00EE414B">
        <w:rPr>
          <w:rFonts w:ascii="Garamond" w:hAnsi="Garamond" w:cs="Times New Roman"/>
          <w:szCs w:val="24"/>
          <w:lang w:val="sq-AL"/>
        </w:rPr>
        <w:t xml:space="preserve">Me përfundimin e afatit të parashikuar në pikën 1 të këtij </w:t>
      </w:r>
      <w:r w:rsidR="0054038A" w:rsidRPr="00EE414B">
        <w:rPr>
          <w:rFonts w:ascii="Garamond" w:hAnsi="Garamond" w:cs="Times New Roman"/>
          <w:szCs w:val="24"/>
          <w:lang w:val="sq-AL"/>
        </w:rPr>
        <w:t>kreu</w:t>
      </w:r>
      <w:r w:rsidR="00A5636A" w:rsidRPr="00EE414B">
        <w:rPr>
          <w:rFonts w:ascii="Garamond" w:hAnsi="Garamond" w:cs="Times New Roman"/>
          <w:szCs w:val="24"/>
          <w:lang w:val="sq-AL"/>
        </w:rPr>
        <w:t>, faturimi për energjinë elektrike të prodhuar nga prodhuesit me përparësi të energjisë elektrike do të bëhet vetëm në përputhje me të dhënat e sistemit të matjes</w:t>
      </w:r>
      <w:r w:rsidR="0054038A" w:rsidRPr="00EE414B">
        <w:rPr>
          <w:rFonts w:ascii="Garamond" w:hAnsi="Garamond" w:cs="Times New Roman"/>
          <w:szCs w:val="24"/>
          <w:lang w:val="sq-AL"/>
        </w:rPr>
        <w:t>,</w:t>
      </w:r>
      <w:r w:rsidR="00A5636A" w:rsidRPr="00EE414B">
        <w:rPr>
          <w:rFonts w:ascii="Garamond" w:hAnsi="Garamond" w:cs="Times New Roman"/>
          <w:szCs w:val="24"/>
          <w:lang w:val="sq-AL"/>
        </w:rPr>
        <w:t xml:space="preserve"> sipas </w:t>
      </w:r>
      <w:r w:rsidR="0054038A" w:rsidRPr="00EE414B">
        <w:rPr>
          <w:rFonts w:ascii="Garamond" w:hAnsi="Garamond" w:cs="Times New Roman"/>
          <w:szCs w:val="24"/>
          <w:lang w:val="sq-AL"/>
        </w:rPr>
        <w:t>pik</w:t>
      </w:r>
      <w:r w:rsidR="00D904A9" w:rsidRPr="00EE414B">
        <w:rPr>
          <w:rFonts w:ascii="Garamond" w:hAnsi="Garamond" w:cs="Times New Roman"/>
          <w:szCs w:val="24"/>
          <w:lang w:val="sq-AL"/>
        </w:rPr>
        <w:t>ë</w:t>
      </w:r>
      <w:r w:rsidR="0054038A" w:rsidRPr="00EE414B">
        <w:rPr>
          <w:rFonts w:ascii="Garamond" w:hAnsi="Garamond" w:cs="Times New Roman"/>
          <w:szCs w:val="24"/>
          <w:lang w:val="sq-AL"/>
        </w:rPr>
        <w:t>s 5, t</w:t>
      </w:r>
      <w:r w:rsidR="00D904A9" w:rsidRPr="00EE414B">
        <w:rPr>
          <w:rFonts w:ascii="Garamond" w:hAnsi="Garamond" w:cs="Times New Roman"/>
          <w:szCs w:val="24"/>
          <w:lang w:val="sq-AL"/>
        </w:rPr>
        <w:t>ë</w:t>
      </w:r>
      <w:r w:rsidR="0054038A" w:rsidRPr="00EE414B">
        <w:rPr>
          <w:rFonts w:ascii="Garamond" w:hAnsi="Garamond" w:cs="Times New Roman"/>
          <w:szCs w:val="24"/>
          <w:lang w:val="sq-AL"/>
        </w:rPr>
        <w:t xml:space="preserve"> kreut </w:t>
      </w:r>
      <w:r w:rsidR="00A5636A" w:rsidRPr="00EE414B">
        <w:rPr>
          <w:rFonts w:ascii="Garamond" w:hAnsi="Garamond" w:cs="Times New Roman"/>
          <w:szCs w:val="24"/>
          <w:lang w:val="sq-AL"/>
        </w:rPr>
        <w:t>2</w:t>
      </w:r>
      <w:r w:rsidR="0054038A" w:rsidRPr="00EE414B">
        <w:rPr>
          <w:rFonts w:ascii="Garamond" w:hAnsi="Garamond" w:cs="Times New Roman"/>
          <w:szCs w:val="24"/>
          <w:lang w:val="sq-AL"/>
        </w:rPr>
        <w:t xml:space="preserve">, </w:t>
      </w:r>
      <w:r w:rsidR="00A5636A" w:rsidRPr="00EE414B">
        <w:rPr>
          <w:rFonts w:ascii="Garamond" w:hAnsi="Garamond" w:cs="Times New Roman"/>
          <w:szCs w:val="24"/>
          <w:lang w:val="sq-AL"/>
        </w:rPr>
        <w:t>të këtij vendimi.</w:t>
      </w:r>
    </w:p>
    <w:p w14:paraId="6EC59440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bCs/>
          <w:sz w:val="24"/>
          <w:szCs w:val="24"/>
          <w:lang w:eastAsia="el-GR"/>
        </w:rPr>
        <w:t xml:space="preserve">VI. </w:t>
      </w:r>
      <w:r w:rsidR="00A5636A" w:rsidRPr="00EE414B">
        <w:rPr>
          <w:rFonts w:ascii="Garamond" w:eastAsia="Times New Roman" w:hAnsi="Garamond" w:cs="Times New Roman"/>
          <w:bCs/>
          <w:sz w:val="24"/>
          <w:szCs w:val="24"/>
          <w:lang w:eastAsia="el-GR"/>
        </w:rPr>
        <w:t>DISPOZITA KALIMTARE</w:t>
      </w:r>
    </w:p>
    <w:p w14:paraId="6EC59441" w14:textId="4B8B5EE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1.</w:t>
      </w:r>
      <w:r w:rsidR="00674AEF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</w:t>
      </w:r>
      <w:r w:rsidRPr="00EE414B">
        <w:rPr>
          <w:rFonts w:ascii="Garamond" w:eastAsia="Calibri" w:hAnsi="Garamond" w:cs="Times New Roman"/>
          <w:sz w:val="24"/>
          <w:szCs w:val="24"/>
        </w:rPr>
        <w:t>Deri në fillimin e veprimtarisë funksionale të OER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-s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, ngarkohet “Furnizuesi i Tregut të Lirë”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sh.a.,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për kryerjen e detyrave të këtij operatori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të parashikuara në këtë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vendim.</w:t>
      </w:r>
    </w:p>
    <w:p w14:paraId="6EC59442" w14:textId="1A647D77" w:rsidR="00A5636A" w:rsidRPr="00EE414B" w:rsidRDefault="00A5636A" w:rsidP="001E7555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lastRenderedPageBreak/>
        <w:t>2.</w:t>
      </w:r>
      <w:r w:rsidR="00674AEF" w:rsidRP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Pr="00EE414B">
        <w:rPr>
          <w:rFonts w:ascii="Garamond" w:eastAsia="Calibri" w:hAnsi="Garamond" w:cs="Times New Roman"/>
          <w:sz w:val="24"/>
          <w:szCs w:val="24"/>
        </w:rPr>
        <w:t>Brenda 15 (pesëmbëdhjetë) ditëve kalendarike nga hyrja në fuqi e këtij vendimi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në përputhje me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pik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n 2, t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 xml:space="preserve"> kreut 3,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të këtij vendimi, “Furnizuesi i Tregut të Lirë”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sh.a</w:t>
      </w:r>
      <w:r w:rsidR="001E7555" w:rsidRPr="00EE414B">
        <w:rPr>
          <w:rFonts w:ascii="Garamond" w:eastAsia="Calibri" w:hAnsi="Garamond" w:cs="Times New Roman"/>
          <w:sz w:val="24"/>
          <w:szCs w:val="24"/>
        </w:rPr>
        <w:t>. do t’i përcjellë OST sh.a.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, aneksin “Agregimi i grupit të b</w:t>
      </w:r>
      <w:r w:rsidRPr="00EE414B">
        <w:rPr>
          <w:rFonts w:ascii="Garamond" w:eastAsia="Calibri" w:hAnsi="Garamond" w:cs="Times New Roman"/>
          <w:sz w:val="24"/>
          <w:szCs w:val="24"/>
        </w:rPr>
        <w:t>alancimit”, sipas formatit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, q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 xml:space="preserve"> i</w:t>
      </w:r>
      <w:r w:rsid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bashkëlidhet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këtij vendimi.</w:t>
      </w:r>
    </w:p>
    <w:p w14:paraId="6EC59443" w14:textId="36295922" w:rsidR="00A5636A" w:rsidRPr="00EE414B" w:rsidRDefault="00A5636A" w:rsidP="00674AE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>3.</w:t>
      </w:r>
      <w:r w:rsidR="00674AEF" w:rsidRP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Pr="00EE414B">
        <w:rPr>
          <w:rFonts w:ascii="Garamond" w:eastAsia="Calibri" w:hAnsi="Garamond" w:cs="Times New Roman"/>
          <w:sz w:val="24"/>
          <w:szCs w:val="24"/>
        </w:rPr>
        <w:t>Subjektet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që janë shpallur fitues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e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, sipas procedurave konkurruese të përcaktuara në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vendimin nr.</w:t>
      </w:r>
      <w:r w:rsidR="001E7555" w:rsidRP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349, datë 12.6.2018, të Këshillit të Ministrave, “Për miratimin e masave mbështetëse për nxitjen e përdorimit të energjisë elektrike nga burimet e rinovueshme të diellit dhe </w:t>
      </w:r>
      <w:r w:rsidR="002F67F1">
        <w:rPr>
          <w:rFonts w:ascii="Garamond" w:eastAsia="Calibri" w:hAnsi="Garamond" w:cs="Times New Roman"/>
          <w:sz w:val="24"/>
          <w:szCs w:val="24"/>
        </w:rPr>
        <w:t xml:space="preserve">të </w:t>
      </w:r>
      <w:r w:rsidRPr="00EE414B">
        <w:rPr>
          <w:rFonts w:ascii="Garamond" w:eastAsia="Calibri" w:hAnsi="Garamond" w:cs="Times New Roman"/>
          <w:sz w:val="24"/>
          <w:szCs w:val="24"/>
        </w:rPr>
        <w:t>erës, si dhe të procedurave për përzgjedhjen e projekteve për përfitimin e tyre”, negociojnë marrëveshjen e balancimit me blerësin e energjisë elektrike.</w:t>
      </w:r>
    </w:p>
    <w:p w14:paraId="6EC59445" w14:textId="2D1C7635" w:rsidR="00A5636A" w:rsidRPr="00EE414B" w:rsidRDefault="00A5636A" w:rsidP="00674AE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>4.</w:t>
      </w:r>
      <w:r w:rsid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Ngarkohen prodhuesit me përparësi të energjisë e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lektrike,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“</w:t>
      </w:r>
      <w:r w:rsidRPr="00EE414B">
        <w:rPr>
          <w:rFonts w:ascii="Garamond" w:eastAsia="Calibri" w:hAnsi="Garamond" w:cs="Times New Roman"/>
          <w:sz w:val="24"/>
          <w:szCs w:val="24"/>
        </w:rPr>
        <w:t>Furnizuesi i Tregut të Lirë</w:t>
      </w:r>
      <w:r w:rsidR="001B5382" w:rsidRPr="00EE414B">
        <w:rPr>
          <w:rFonts w:ascii="Garamond" w:eastAsia="Calibri" w:hAnsi="Garamond" w:cs="Times New Roman"/>
          <w:sz w:val="24"/>
          <w:szCs w:val="24"/>
        </w:rPr>
        <w:t>”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sh.a.,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Operatori i Sistemit të Transmetimit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sh.a.,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Operatori i Sistemit të Shpërndarjes</w:t>
      </w:r>
      <w:r w:rsidR="008A4AFD" w:rsidRPr="00EE414B">
        <w:rPr>
          <w:rFonts w:ascii="Garamond" w:eastAsia="Calibri" w:hAnsi="Garamond" w:cs="Times New Roman"/>
          <w:sz w:val="24"/>
          <w:szCs w:val="24"/>
        </w:rPr>
        <w:t xml:space="preserve"> sh.a.,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dhe Operatori i Energjisë së Rinovueshme 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sh.a.,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për zbatimin e këtij vendimi.</w:t>
      </w:r>
    </w:p>
    <w:p w14:paraId="6EC59446" w14:textId="7777777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bCs/>
          <w:sz w:val="24"/>
          <w:szCs w:val="24"/>
          <w:lang w:eastAsia="el-GR"/>
        </w:rPr>
        <w:t>VII. TË FUNDIT</w:t>
      </w:r>
    </w:p>
    <w:p w14:paraId="6EC59447" w14:textId="7777777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Ky vendim hyn në fuqi pas botimit në </w:t>
      </w:r>
      <w:r w:rsidR="00674AEF" w:rsidRPr="00EE414B">
        <w:rPr>
          <w:rFonts w:ascii="Garamond" w:eastAsia="Calibri" w:hAnsi="Garamond" w:cs="Times New Roman"/>
          <w:sz w:val="24"/>
          <w:szCs w:val="24"/>
        </w:rPr>
        <w:t>Fletoren Z</w:t>
      </w:r>
      <w:r w:rsidRPr="00EE414B">
        <w:rPr>
          <w:rFonts w:ascii="Garamond" w:eastAsia="Calibri" w:hAnsi="Garamond" w:cs="Times New Roman"/>
          <w:sz w:val="24"/>
          <w:szCs w:val="24"/>
        </w:rPr>
        <w:t>yrtare.</w:t>
      </w:r>
    </w:p>
    <w:p w14:paraId="6EC59448" w14:textId="7777777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EC59449" w14:textId="77777777" w:rsidR="00A5636A" w:rsidRPr="00EE414B" w:rsidRDefault="00674AEF" w:rsidP="00674AEF">
      <w:pPr>
        <w:pStyle w:val="BodyText"/>
        <w:ind w:firstLine="284"/>
        <w:jc w:val="right"/>
        <w:rPr>
          <w:rFonts w:ascii="Garamond" w:hAnsi="Garamond"/>
          <w:b w:val="0"/>
          <w:smallCaps/>
          <w:lang w:val="sq-AL"/>
        </w:rPr>
      </w:pPr>
      <w:r w:rsidRPr="00EE414B">
        <w:rPr>
          <w:rFonts w:ascii="Garamond" w:hAnsi="Garamond"/>
          <w:b w:val="0"/>
          <w:smallCaps/>
          <w:lang w:val="sq-AL"/>
        </w:rPr>
        <w:t>KRYEMINISTËR</w:t>
      </w:r>
    </w:p>
    <w:p w14:paraId="6EC5944A" w14:textId="77777777" w:rsidR="00CB54AE" w:rsidRDefault="00674AEF" w:rsidP="00674AEF">
      <w:pPr>
        <w:pStyle w:val="BodyText"/>
        <w:ind w:firstLine="284"/>
        <w:jc w:val="right"/>
        <w:rPr>
          <w:rFonts w:ascii="Garamond" w:hAnsi="Garamond"/>
          <w:lang w:val="sq-AL"/>
        </w:rPr>
      </w:pPr>
      <w:r w:rsidRPr="00EE414B">
        <w:rPr>
          <w:rFonts w:ascii="Garamond" w:hAnsi="Garamond"/>
          <w:lang w:val="sq-AL"/>
        </w:rPr>
        <w:t>Edi Rama</w:t>
      </w:r>
    </w:p>
    <w:p w14:paraId="387AAC76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jc w:val="center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ANEKS</w:t>
      </w:r>
    </w:p>
    <w:p w14:paraId="55370A06" w14:textId="77777777" w:rsidR="008A6241" w:rsidRPr="0034133A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b/>
          <w:bCs/>
          <w:color w:val="000000"/>
          <w:sz w:val="24"/>
        </w:rPr>
      </w:pPr>
    </w:p>
    <w:p w14:paraId="3B887C3F" w14:textId="77777777" w:rsidR="008A6241" w:rsidRPr="0034133A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34133A">
        <w:rPr>
          <w:rFonts w:ascii="Garamond" w:eastAsia="MS Mincho" w:hAnsi="Garamond"/>
          <w:color w:val="000000"/>
          <w:sz w:val="24"/>
        </w:rPr>
        <w:t>AGREGIMI I GRUPIT TË BALANCIMIT</w:t>
      </w:r>
    </w:p>
    <w:p w14:paraId="7E133E39" w14:textId="77777777" w:rsidR="008A6241" w:rsidRPr="0034133A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34133A">
        <w:rPr>
          <w:rFonts w:ascii="Garamond" w:eastAsia="MS Mincho" w:hAnsi="Garamond"/>
          <w:color w:val="000000"/>
          <w:sz w:val="24"/>
        </w:rPr>
        <w:t>I nënshkruari, në emër të palëve përgjegjëse balancuese, në vijim:</w:t>
      </w:r>
    </w:p>
    <w:p w14:paraId="4346F988" w14:textId="77777777" w:rsidR="008A6241" w:rsidRPr="0034133A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14DFB4BE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>
        <w:rPr>
          <w:rFonts w:ascii="Garamond" w:eastAsia="MS Mincho" w:hAnsi="Garamond"/>
          <w:color w:val="000000"/>
          <w:sz w:val="24"/>
        </w:rPr>
        <w:t>- Pala përgjegjëse balancuese</w:t>
      </w:r>
      <w:r w:rsidRPr="0034133A">
        <w:rPr>
          <w:rFonts w:ascii="Garamond" w:eastAsia="MS Mincho" w:hAnsi="Garamond"/>
          <w:color w:val="000000"/>
          <w:sz w:val="24"/>
        </w:rPr>
        <w:t xml:space="preserve">: </w:t>
      </w:r>
      <w:r w:rsidRPr="002322D3">
        <w:rPr>
          <w:rFonts w:ascii="Garamond" w:eastAsia="MS Mincho" w:hAnsi="Garamond"/>
          <w:color w:val="000000"/>
          <w:sz w:val="24"/>
        </w:rPr>
        <w:t>“_______________________</w:t>
      </w:r>
      <w:r>
        <w:rPr>
          <w:rFonts w:ascii="Garamond" w:eastAsia="MS Mincho" w:hAnsi="Garamond"/>
          <w:color w:val="000000"/>
          <w:sz w:val="24"/>
        </w:rPr>
        <w:t>”</w:t>
      </w:r>
      <w:r w:rsidRPr="002322D3">
        <w:rPr>
          <w:rFonts w:ascii="Garamond" w:eastAsia="MS Mincho" w:hAnsi="Garamond"/>
          <w:color w:val="000000"/>
          <w:sz w:val="24"/>
        </w:rPr>
        <w:t xml:space="preserve"> ________, shoqëri aksionar</w:t>
      </w:r>
      <w:r>
        <w:rPr>
          <w:rFonts w:ascii="Garamond" w:eastAsia="MS Mincho" w:hAnsi="Garamond"/>
          <w:color w:val="000000"/>
          <w:sz w:val="24"/>
        </w:rPr>
        <w:t xml:space="preserve">e </w:t>
      </w:r>
      <w:r w:rsidRPr="002322D3">
        <w:rPr>
          <w:rFonts w:ascii="Garamond" w:eastAsia="MS Mincho" w:hAnsi="Garamond"/>
          <w:color w:val="000000"/>
          <w:sz w:val="24"/>
        </w:rPr>
        <w:t>______________, regjistruar në Regjistrin Tregtar të mbajtur pranë Qendrës Kombëtare të Biznesit</w:t>
      </w:r>
      <w:r>
        <w:rPr>
          <w:rFonts w:ascii="Garamond" w:eastAsia="MS Mincho" w:hAnsi="Garamond"/>
          <w:color w:val="000000"/>
          <w:sz w:val="24"/>
        </w:rPr>
        <w:t>,</w:t>
      </w:r>
      <w:r w:rsidRPr="002322D3">
        <w:rPr>
          <w:rFonts w:ascii="Garamond" w:eastAsia="MS Mincho" w:hAnsi="Garamond"/>
          <w:color w:val="000000"/>
          <w:sz w:val="24"/>
        </w:rPr>
        <w:t xml:space="preserve"> me NUIS ___________________, me seli__________________, ______________________________, përfaqësuar nga administratori ___________.</w:t>
      </w:r>
    </w:p>
    <w:p w14:paraId="6525AACC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711642C7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____________________________</w:t>
      </w:r>
    </w:p>
    <w:p w14:paraId="7E0CB0FE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Administrator</w:t>
      </w:r>
    </w:p>
    <w:p w14:paraId="47EF0545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37AA11CB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>
        <w:rPr>
          <w:rFonts w:ascii="Garamond" w:eastAsia="MS Mincho" w:hAnsi="Garamond"/>
          <w:color w:val="000000"/>
          <w:sz w:val="24"/>
        </w:rPr>
        <w:t xml:space="preserve"> </w:t>
      </w:r>
      <w:r w:rsidRPr="002322D3">
        <w:rPr>
          <w:rFonts w:ascii="Garamond" w:eastAsia="MS Mincho" w:hAnsi="Garamond"/>
          <w:color w:val="000000"/>
          <w:sz w:val="24"/>
        </w:rPr>
        <w:t>___________________________</w:t>
      </w:r>
    </w:p>
    <w:p w14:paraId="1279578A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542004DA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6B66F01E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Në cilësinë e liderit të Grupit të Balancimit të _____________________, në përputhje më parashikimet e vendimit të Këshillit të Ministrave nr</w:t>
      </w:r>
      <w:r>
        <w:rPr>
          <w:rFonts w:ascii="Garamond" w:eastAsia="MS Mincho" w:hAnsi="Garamond"/>
          <w:color w:val="000000"/>
          <w:sz w:val="24"/>
        </w:rPr>
        <w:t>.</w:t>
      </w:r>
      <w:r w:rsidRPr="002322D3">
        <w:rPr>
          <w:rFonts w:ascii="Garamond" w:eastAsia="MS Mincho" w:hAnsi="Garamond"/>
          <w:color w:val="000000"/>
          <w:sz w:val="24"/>
        </w:rPr>
        <w:t xml:space="preserve"> ______, datë ___.___.2021, ju informon se pjesë përbërëse e këtij grupi janë këto palë përgjegjëse balancuese:</w:t>
      </w:r>
    </w:p>
    <w:p w14:paraId="67168F54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67858106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>
        <w:rPr>
          <w:rFonts w:ascii="Garamond" w:eastAsia="MS Mincho" w:hAnsi="Garamond"/>
          <w:color w:val="000000"/>
          <w:sz w:val="24"/>
        </w:rPr>
        <w:t>-</w:t>
      </w:r>
      <w:r>
        <w:rPr>
          <w:rFonts w:ascii="Garamond" w:eastAsia="MS Mincho" w:hAnsi="Garamond"/>
          <w:color w:val="000000"/>
          <w:sz w:val="24"/>
        </w:rPr>
        <w:tab/>
        <w:t>Pala përgjegjëse balancuese</w:t>
      </w:r>
      <w:r w:rsidRPr="002322D3">
        <w:rPr>
          <w:rFonts w:ascii="Garamond" w:eastAsia="MS Mincho" w:hAnsi="Garamond"/>
          <w:color w:val="000000"/>
          <w:sz w:val="24"/>
        </w:rPr>
        <w:t>: “_______________________</w:t>
      </w:r>
      <w:r>
        <w:rPr>
          <w:rFonts w:ascii="Garamond" w:eastAsia="MS Mincho" w:hAnsi="Garamond"/>
          <w:color w:val="000000"/>
          <w:sz w:val="24"/>
        </w:rPr>
        <w:t>”</w:t>
      </w:r>
      <w:r w:rsidRPr="002322D3">
        <w:rPr>
          <w:rFonts w:ascii="Garamond" w:eastAsia="MS Mincho" w:hAnsi="Garamond"/>
          <w:color w:val="000000"/>
          <w:sz w:val="24"/>
        </w:rPr>
        <w:t xml:space="preserve"> ________, shoqëri aksionar</w:t>
      </w:r>
      <w:r>
        <w:rPr>
          <w:rFonts w:ascii="Garamond" w:eastAsia="MS Mincho" w:hAnsi="Garamond"/>
          <w:color w:val="000000"/>
          <w:sz w:val="24"/>
        </w:rPr>
        <w:t xml:space="preserve">e </w:t>
      </w:r>
      <w:r w:rsidRPr="002322D3">
        <w:rPr>
          <w:rFonts w:ascii="Garamond" w:eastAsia="MS Mincho" w:hAnsi="Garamond"/>
          <w:color w:val="000000"/>
          <w:sz w:val="24"/>
        </w:rPr>
        <w:t>______________, regjistruar në Regjistrin Tregtar të mbajtur pranë Qendrës Kombëtare të Biznesit</w:t>
      </w:r>
      <w:r>
        <w:rPr>
          <w:rFonts w:ascii="Garamond" w:eastAsia="MS Mincho" w:hAnsi="Garamond"/>
          <w:color w:val="000000"/>
          <w:sz w:val="24"/>
        </w:rPr>
        <w:t>,</w:t>
      </w:r>
      <w:r w:rsidRPr="002322D3">
        <w:rPr>
          <w:rFonts w:ascii="Garamond" w:eastAsia="MS Mincho" w:hAnsi="Garamond"/>
          <w:color w:val="000000"/>
          <w:sz w:val="24"/>
        </w:rPr>
        <w:t xml:space="preserve"> me NUIS ___________________, me seli__________________, ______________________________, përfaqësuar nga administratori ___________.</w:t>
      </w:r>
    </w:p>
    <w:p w14:paraId="07B3B885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14BA8B07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…….</w:t>
      </w:r>
    </w:p>
    <w:p w14:paraId="537454AC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30E12F1D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 xml:space="preserve">Ky grup balancimi vepron kështu si palë e vetme përgjegjëse balancuese për qëllim të programimit/ skedulimit dhe shlyerjes së detyrimeve financiare. </w:t>
      </w:r>
    </w:p>
    <w:p w14:paraId="49D94333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Në rast se një palë përgjegjëse balancuese d</w:t>
      </w:r>
      <w:r>
        <w:rPr>
          <w:rFonts w:ascii="Garamond" w:eastAsia="MS Mincho" w:hAnsi="Garamond"/>
          <w:color w:val="000000"/>
          <w:sz w:val="24"/>
        </w:rPr>
        <w:t>ështon në dërgimin e programit/</w:t>
      </w:r>
      <w:r w:rsidRPr="002322D3">
        <w:rPr>
          <w:rFonts w:ascii="Garamond" w:eastAsia="MS Mincho" w:hAnsi="Garamond"/>
          <w:color w:val="000000"/>
          <w:sz w:val="24"/>
        </w:rPr>
        <w:t>skedulit të prodhimit të energjisë elektrike, atëherë parashikimi i programimit për këtë palë përgjegjëse balancuese do të bëhet nga lideri i grupit të balancimit.</w:t>
      </w:r>
    </w:p>
    <w:p w14:paraId="2EF3E94C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5E49E66B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Pala përgjegjëse balancuese: “_______________________</w:t>
      </w:r>
      <w:r>
        <w:rPr>
          <w:rFonts w:ascii="Garamond" w:eastAsia="MS Mincho" w:hAnsi="Garamond"/>
          <w:color w:val="000000"/>
          <w:sz w:val="24"/>
        </w:rPr>
        <w:t>”</w:t>
      </w:r>
      <w:r w:rsidRPr="002322D3">
        <w:rPr>
          <w:rFonts w:ascii="Garamond" w:eastAsia="MS Mincho" w:hAnsi="Garamond"/>
          <w:color w:val="000000"/>
          <w:sz w:val="24"/>
        </w:rPr>
        <w:t xml:space="preserve"> ________, shoqëri aksionar</w:t>
      </w:r>
      <w:r>
        <w:rPr>
          <w:rFonts w:ascii="Garamond" w:eastAsia="MS Mincho" w:hAnsi="Garamond"/>
          <w:color w:val="000000"/>
          <w:sz w:val="24"/>
        </w:rPr>
        <w:t xml:space="preserve">e </w:t>
      </w:r>
      <w:r w:rsidRPr="002322D3">
        <w:rPr>
          <w:rFonts w:ascii="Garamond" w:eastAsia="MS Mincho" w:hAnsi="Garamond"/>
          <w:color w:val="000000"/>
          <w:sz w:val="24"/>
        </w:rPr>
        <w:t>______________, regjistruar në Regjistrin Tregtar të mbajtur pranë Qendrës Kombëtare të Biznesit</w:t>
      </w:r>
      <w:r>
        <w:rPr>
          <w:rFonts w:ascii="Garamond" w:eastAsia="MS Mincho" w:hAnsi="Garamond"/>
          <w:color w:val="000000"/>
          <w:sz w:val="24"/>
        </w:rPr>
        <w:t>,</w:t>
      </w:r>
      <w:r w:rsidRPr="002322D3">
        <w:rPr>
          <w:rFonts w:ascii="Garamond" w:eastAsia="MS Mincho" w:hAnsi="Garamond"/>
          <w:color w:val="000000"/>
          <w:sz w:val="24"/>
        </w:rPr>
        <w:t xml:space="preserve"> me NUIS ___________________, me seli__________________, ______________________________, përfaqësuar nga administratori ___________.</w:t>
      </w:r>
    </w:p>
    <w:p w14:paraId="54198098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71672C5F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____________________________</w:t>
      </w:r>
    </w:p>
    <w:p w14:paraId="1E1E1A98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Administrator</w:t>
      </w:r>
    </w:p>
    <w:p w14:paraId="03EF0A38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0467C763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>
        <w:rPr>
          <w:rFonts w:ascii="Garamond" w:eastAsia="MS Mincho" w:hAnsi="Garamond"/>
          <w:color w:val="000000"/>
          <w:sz w:val="24"/>
        </w:rPr>
        <w:t xml:space="preserve"> </w:t>
      </w:r>
      <w:r w:rsidRPr="002322D3">
        <w:rPr>
          <w:rFonts w:ascii="Garamond" w:eastAsia="MS Mincho" w:hAnsi="Garamond"/>
          <w:color w:val="000000"/>
          <w:sz w:val="24"/>
        </w:rPr>
        <w:t>___________________________</w:t>
      </w:r>
    </w:p>
    <w:p w14:paraId="1C58C78E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14EC5AF8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4A6AA167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Ky konfirmim nënshkruhet në datë ____.____. 2021__________</w:t>
      </w:r>
      <w:r>
        <w:rPr>
          <w:rFonts w:ascii="Garamond" w:eastAsia="MS Mincho" w:hAnsi="Garamond"/>
          <w:color w:val="000000"/>
          <w:sz w:val="24"/>
        </w:rPr>
        <w:t xml:space="preserve"> </w:t>
      </w:r>
      <w:r w:rsidRPr="002322D3">
        <w:rPr>
          <w:rFonts w:ascii="Garamond" w:eastAsia="MS Mincho" w:hAnsi="Garamond"/>
          <w:color w:val="000000"/>
          <w:sz w:val="24"/>
        </w:rPr>
        <w:t>nga OST sh.a.</w:t>
      </w:r>
    </w:p>
    <w:p w14:paraId="77BEC6EE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6CE2827B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Në emër të OST sh.a. konfirmuar nga ________________________ (emri dhe pozicioni)</w:t>
      </w:r>
    </w:p>
    <w:p w14:paraId="5D2A3D33" w14:textId="77777777" w:rsidR="008A6241" w:rsidRPr="00EE414B" w:rsidRDefault="008A6241" w:rsidP="00674AEF">
      <w:pPr>
        <w:pStyle w:val="BodyText"/>
        <w:ind w:firstLine="284"/>
        <w:jc w:val="right"/>
        <w:rPr>
          <w:rFonts w:ascii="Garamond" w:hAnsi="Garamond"/>
          <w:lang w:val="sq-AL"/>
        </w:rPr>
      </w:pPr>
    </w:p>
    <w:sectPr w:rsidR="008A6241" w:rsidRPr="00EE414B" w:rsidSect="007437A7">
      <w:footerReference w:type="default" r:id="rId11"/>
      <w:pgSz w:w="11907" w:h="16839" w:code="9"/>
      <w:pgMar w:top="1440" w:right="1440" w:bottom="1440" w:left="1440" w:header="720" w:footer="4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B3D68" w14:textId="77777777" w:rsidR="00333671" w:rsidRDefault="00333671" w:rsidP="00EC39BB">
      <w:pPr>
        <w:spacing w:after="0" w:line="240" w:lineRule="auto"/>
      </w:pPr>
      <w:r>
        <w:separator/>
      </w:r>
    </w:p>
  </w:endnote>
  <w:endnote w:type="continuationSeparator" w:id="0">
    <w:p w14:paraId="44CE2F65" w14:textId="77777777" w:rsidR="00333671" w:rsidRDefault="00333671" w:rsidP="00EC39BB">
      <w:pPr>
        <w:spacing w:after="0" w:line="240" w:lineRule="auto"/>
      </w:pPr>
      <w:r>
        <w:continuationSeparator/>
      </w:r>
    </w:p>
  </w:endnote>
  <w:endnote w:type="continuationNotice" w:id="1">
    <w:p w14:paraId="69D3F6E3" w14:textId="77777777" w:rsidR="00333671" w:rsidRDefault="003336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1636061662"/>
      <w:docPartObj>
        <w:docPartGallery w:val="Page Numbers (Bottom of Page)"/>
        <w:docPartUnique/>
      </w:docPartObj>
    </w:sdtPr>
    <w:sdtEndPr/>
    <w:sdtContent>
      <w:p w14:paraId="6EC5944F" w14:textId="67EBCE56" w:rsidR="001B5382" w:rsidRPr="007437A7" w:rsidRDefault="001B538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437A7">
          <w:rPr>
            <w:rFonts w:ascii="Times New Roman" w:hAnsi="Times New Roman" w:cs="Times New Roman"/>
            <w:sz w:val="24"/>
          </w:rPr>
          <w:fldChar w:fldCharType="begin"/>
        </w:r>
        <w:r w:rsidRPr="007437A7">
          <w:rPr>
            <w:rFonts w:ascii="Times New Roman" w:hAnsi="Times New Roman" w:cs="Times New Roman"/>
            <w:sz w:val="24"/>
          </w:rPr>
          <w:instrText>PAGE   \* MERGEFORMAT</w:instrText>
        </w:r>
        <w:r w:rsidRPr="007437A7">
          <w:rPr>
            <w:rFonts w:ascii="Times New Roman" w:hAnsi="Times New Roman" w:cs="Times New Roman"/>
            <w:sz w:val="24"/>
          </w:rPr>
          <w:fldChar w:fldCharType="separate"/>
        </w:r>
        <w:r w:rsidR="000B18F0">
          <w:rPr>
            <w:rFonts w:ascii="Times New Roman" w:hAnsi="Times New Roman" w:cs="Times New Roman"/>
            <w:noProof/>
            <w:sz w:val="24"/>
          </w:rPr>
          <w:t>3</w:t>
        </w:r>
        <w:r w:rsidRPr="007437A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EC59450" w14:textId="77777777" w:rsidR="001B5382" w:rsidRDefault="001B53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E54A75" w14:textId="77777777" w:rsidR="00333671" w:rsidRDefault="00333671" w:rsidP="00EC39BB">
      <w:pPr>
        <w:spacing w:after="0" w:line="240" w:lineRule="auto"/>
      </w:pPr>
      <w:r>
        <w:separator/>
      </w:r>
    </w:p>
  </w:footnote>
  <w:footnote w:type="continuationSeparator" w:id="0">
    <w:p w14:paraId="1C3BF6F0" w14:textId="77777777" w:rsidR="00333671" w:rsidRDefault="00333671" w:rsidP="00EC39BB">
      <w:pPr>
        <w:spacing w:after="0" w:line="240" w:lineRule="auto"/>
      </w:pPr>
      <w:r>
        <w:continuationSeparator/>
      </w:r>
    </w:p>
  </w:footnote>
  <w:footnote w:type="continuationNotice" w:id="1">
    <w:p w14:paraId="2F1E2F4B" w14:textId="77777777" w:rsidR="00333671" w:rsidRDefault="0033367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6907"/>
    <w:multiLevelType w:val="hybridMultilevel"/>
    <w:tmpl w:val="75C45E2A"/>
    <w:lvl w:ilvl="0" w:tplc="D9448B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B699B"/>
    <w:multiLevelType w:val="hybridMultilevel"/>
    <w:tmpl w:val="F4AE4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905C5"/>
    <w:multiLevelType w:val="hybridMultilevel"/>
    <w:tmpl w:val="3FB2F376"/>
    <w:lvl w:ilvl="0" w:tplc="B088C3A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FC6C3B"/>
    <w:multiLevelType w:val="hybridMultilevel"/>
    <w:tmpl w:val="BE5AF4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067A54"/>
    <w:multiLevelType w:val="hybridMultilevel"/>
    <w:tmpl w:val="5518FB14"/>
    <w:lvl w:ilvl="0" w:tplc="BB08B0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6456E"/>
    <w:multiLevelType w:val="hybridMultilevel"/>
    <w:tmpl w:val="A6021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30163"/>
    <w:multiLevelType w:val="hybridMultilevel"/>
    <w:tmpl w:val="D040D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65DE4"/>
    <w:multiLevelType w:val="hybridMultilevel"/>
    <w:tmpl w:val="EB968B4A"/>
    <w:lvl w:ilvl="0" w:tplc="5A0E2A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D39AC"/>
    <w:multiLevelType w:val="hybridMultilevel"/>
    <w:tmpl w:val="5F06D5F8"/>
    <w:lvl w:ilvl="0" w:tplc="2CAAC37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8971382"/>
    <w:multiLevelType w:val="hybridMultilevel"/>
    <w:tmpl w:val="E8EC5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537CC"/>
    <w:multiLevelType w:val="hybridMultilevel"/>
    <w:tmpl w:val="26665CEC"/>
    <w:lvl w:ilvl="0" w:tplc="EB84CD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3C13A4"/>
    <w:multiLevelType w:val="hybridMultilevel"/>
    <w:tmpl w:val="D97875F0"/>
    <w:lvl w:ilvl="0" w:tplc="D7B26F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2234194"/>
    <w:multiLevelType w:val="multilevel"/>
    <w:tmpl w:val="0DEE9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B3C40"/>
    <w:multiLevelType w:val="hybridMultilevel"/>
    <w:tmpl w:val="1788411E"/>
    <w:lvl w:ilvl="0" w:tplc="8696A8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7F77F7"/>
    <w:multiLevelType w:val="hybridMultilevel"/>
    <w:tmpl w:val="5726DFD2"/>
    <w:lvl w:ilvl="0" w:tplc="A106CBA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DB3CA2"/>
    <w:multiLevelType w:val="hybridMultilevel"/>
    <w:tmpl w:val="1EAC22AA"/>
    <w:lvl w:ilvl="0" w:tplc="337A609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E5CC5"/>
    <w:multiLevelType w:val="hybridMultilevel"/>
    <w:tmpl w:val="860AA9F0"/>
    <w:lvl w:ilvl="0" w:tplc="8FE49C9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EE67411"/>
    <w:multiLevelType w:val="hybridMultilevel"/>
    <w:tmpl w:val="111472C0"/>
    <w:lvl w:ilvl="0" w:tplc="C050695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073038"/>
    <w:multiLevelType w:val="hybridMultilevel"/>
    <w:tmpl w:val="D6A87D9C"/>
    <w:lvl w:ilvl="0" w:tplc="6CB612D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DC5407"/>
    <w:multiLevelType w:val="singleLevel"/>
    <w:tmpl w:val="B3B25E0A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DE12170"/>
    <w:multiLevelType w:val="hybridMultilevel"/>
    <w:tmpl w:val="3AEAA14A"/>
    <w:lvl w:ilvl="0" w:tplc="FE525D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207300"/>
    <w:multiLevelType w:val="multilevel"/>
    <w:tmpl w:val="84F4E9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77CB0733"/>
    <w:multiLevelType w:val="hybridMultilevel"/>
    <w:tmpl w:val="D6FE58AE"/>
    <w:lvl w:ilvl="0" w:tplc="EEF016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C83CDB"/>
    <w:multiLevelType w:val="hybridMultilevel"/>
    <w:tmpl w:val="7C1CDC0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FA6CFE"/>
    <w:multiLevelType w:val="hybridMultilevel"/>
    <w:tmpl w:val="0DEE9F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28"/>
  </w:num>
  <w:num w:numId="5">
    <w:abstractNumId w:val="4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8"/>
  </w:num>
  <w:num w:numId="9">
    <w:abstractNumId w:val="27"/>
  </w:num>
  <w:num w:numId="10">
    <w:abstractNumId w:val="11"/>
  </w:num>
  <w:num w:numId="11">
    <w:abstractNumId w:val="29"/>
  </w:num>
  <w:num w:numId="12">
    <w:abstractNumId w:val="17"/>
  </w:num>
  <w:num w:numId="13">
    <w:abstractNumId w:val="10"/>
  </w:num>
  <w:num w:numId="14">
    <w:abstractNumId w:val="9"/>
  </w:num>
  <w:num w:numId="15">
    <w:abstractNumId w:val="8"/>
  </w:num>
  <w:num w:numId="16">
    <w:abstractNumId w:val="0"/>
  </w:num>
  <w:num w:numId="17">
    <w:abstractNumId w:val="16"/>
  </w:num>
  <w:num w:numId="18">
    <w:abstractNumId w:val="5"/>
  </w:num>
  <w:num w:numId="19">
    <w:abstractNumId w:val="23"/>
  </w:num>
  <w:num w:numId="20">
    <w:abstractNumId w:val="1"/>
  </w:num>
  <w:num w:numId="21">
    <w:abstractNumId w:val="24"/>
  </w:num>
  <w:num w:numId="22">
    <w:abstractNumId w:val="22"/>
  </w:num>
  <w:num w:numId="23">
    <w:abstractNumId w:val="20"/>
  </w:num>
  <w:num w:numId="24">
    <w:abstractNumId w:val="13"/>
  </w:num>
  <w:num w:numId="25">
    <w:abstractNumId w:val="7"/>
  </w:num>
  <w:num w:numId="26">
    <w:abstractNumId w:val="26"/>
  </w:num>
  <w:num w:numId="27">
    <w:abstractNumId w:val="21"/>
  </w:num>
  <w:num w:numId="28">
    <w:abstractNumId w:val="12"/>
  </w:num>
  <w:num w:numId="29">
    <w:abstractNumId w:val="25"/>
  </w:num>
  <w:num w:numId="30">
    <w:abstractNumId w:val="2"/>
  </w:num>
  <w:num w:numId="31">
    <w:abstractNumId w:val="14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77"/>
    <w:rsid w:val="00001A97"/>
    <w:rsid w:val="000029DB"/>
    <w:rsid w:val="00020E71"/>
    <w:rsid w:val="00023C09"/>
    <w:rsid w:val="00027188"/>
    <w:rsid w:val="000370BE"/>
    <w:rsid w:val="0003726E"/>
    <w:rsid w:val="00046DED"/>
    <w:rsid w:val="0005701C"/>
    <w:rsid w:val="000658A7"/>
    <w:rsid w:val="00073CDE"/>
    <w:rsid w:val="0007518F"/>
    <w:rsid w:val="000773F1"/>
    <w:rsid w:val="00096CCF"/>
    <w:rsid w:val="00097B20"/>
    <w:rsid w:val="000A0A88"/>
    <w:rsid w:val="000A201F"/>
    <w:rsid w:val="000B18F0"/>
    <w:rsid w:val="000B36B5"/>
    <w:rsid w:val="000C59DA"/>
    <w:rsid w:val="000E2A41"/>
    <w:rsid w:val="000E53D3"/>
    <w:rsid w:val="000F1813"/>
    <w:rsid w:val="000F2D74"/>
    <w:rsid w:val="00103A2A"/>
    <w:rsid w:val="00106738"/>
    <w:rsid w:val="00111070"/>
    <w:rsid w:val="001149E1"/>
    <w:rsid w:val="001232C2"/>
    <w:rsid w:val="00136B9C"/>
    <w:rsid w:val="00157AC7"/>
    <w:rsid w:val="0016378F"/>
    <w:rsid w:val="001775FD"/>
    <w:rsid w:val="00180923"/>
    <w:rsid w:val="001A29D4"/>
    <w:rsid w:val="001A4E42"/>
    <w:rsid w:val="001A7800"/>
    <w:rsid w:val="001B2DCA"/>
    <w:rsid w:val="001B3F80"/>
    <w:rsid w:val="001B5382"/>
    <w:rsid w:val="001C311D"/>
    <w:rsid w:val="001C7AA2"/>
    <w:rsid w:val="001D41C9"/>
    <w:rsid w:val="001E4571"/>
    <w:rsid w:val="001E7555"/>
    <w:rsid w:val="001F1921"/>
    <w:rsid w:val="001F4102"/>
    <w:rsid w:val="001F68F4"/>
    <w:rsid w:val="00202226"/>
    <w:rsid w:val="00211BA4"/>
    <w:rsid w:val="00213299"/>
    <w:rsid w:val="00225171"/>
    <w:rsid w:val="00230AC3"/>
    <w:rsid w:val="002321B2"/>
    <w:rsid w:val="00236C07"/>
    <w:rsid w:val="00240B95"/>
    <w:rsid w:val="002613FE"/>
    <w:rsid w:val="00266585"/>
    <w:rsid w:val="00275F91"/>
    <w:rsid w:val="00281896"/>
    <w:rsid w:val="00291C88"/>
    <w:rsid w:val="00293443"/>
    <w:rsid w:val="002A38C4"/>
    <w:rsid w:val="002B014D"/>
    <w:rsid w:val="002D40C6"/>
    <w:rsid w:val="002D6FC2"/>
    <w:rsid w:val="002D751A"/>
    <w:rsid w:val="002E569E"/>
    <w:rsid w:val="002F026F"/>
    <w:rsid w:val="002F52FB"/>
    <w:rsid w:val="002F6361"/>
    <w:rsid w:val="002F67F1"/>
    <w:rsid w:val="00304FCC"/>
    <w:rsid w:val="00310537"/>
    <w:rsid w:val="00313B65"/>
    <w:rsid w:val="0031774F"/>
    <w:rsid w:val="003334C1"/>
    <w:rsid w:val="00333671"/>
    <w:rsid w:val="00334F71"/>
    <w:rsid w:val="00335499"/>
    <w:rsid w:val="003439AA"/>
    <w:rsid w:val="0035109F"/>
    <w:rsid w:val="0036602C"/>
    <w:rsid w:val="003675A0"/>
    <w:rsid w:val="00390FBD"/>
    <w:rsid w:val="00391B69"/>
    <w:rsid w:val="003A10CE"/>
    <w:rsid w:val="003B4C71"/>
    <w:rsid w:val="003B601A"/>
    <w:rsid w:val="003B6B8A"/>
    <w:rsid w:val="003E5550"/>
    <w:rsid w:val="003F1F07"/>
    <w:rsid w:val="004016EF"/>
    <w:rsid w:val="0040498A"/>
    <w:rsid w:val="00415167"/>
    <w:rsid w:val="00416AEA"/>
    <w:rsid w:val="004173BD"/>
    <w:rsid w:val="00425FBF"/>
    <w:rsid w:val="0043196A"/>
    <w:rsid w:val="00432111"/>
    <w:rsid w:val="004370E1"/>
    <w:rsid w:val="00437577"/>
    <w:rsid w:val="00441B38"/>
    <w:rsid w:val="0044516E"/>
    <w:rsid w:val="00446040"/>
    <w:rsid w:val="00447873"/>
    <w:rsid w:val="00447A06"/>
    <w:rsid w:val="0045190D"/>
    <w:rsid w:val="0046140D"/>
    <w:rsid w:val="00474EFA"/>
    <w:rsid w:val="004843DA"/>
    <w:rsid w:val="00496E10"/>
    <w:rsid w:val="004A0CA7"/>
    <w:rsid w:val="004A7EAD"/>
    <w:rsid w:val="004B2745"/>
    <w:rsid w:val="004D02BA"/>
    <w:rsid w:val="004D417C"/>
    <w:rsid w:val="004D7472"/>
    <w:rsid w:val="004E4BA8"/>
    <w:rsid w:val="004E50DA"/>
    <w:rsid w:val="004E65DC"/>
    <w:rsid w:val="004F000A"/>
    <w:rsid w:val="004F7B95"/>
    <w:rsid w:val="005019DC"/>
    <w:rsid w:val="00514B50"/>
    <w:rsid w:val="0054038A"/>
    <w:rsid w:val="005419C5"/>
    <w:rsid w:val="005475EF"/>
    <w:rsid w:val="00550A28"/>
    <w:rsid w:val="00560294"/>
    <w:rsid w:val="00562BDD"/>
    <w:rsid w:val="00565CDE"/>
    <w:rsid w:val="005840AF"/>
    <w:rsid w:val="0058451A"/>
    <w:rsid w:val="00590060"/>
    <w:rsid w:val="0059626B"/>
    <w:rsid w:val="005B723E"/>
    <w:rsid w:val="005C0791"/>
    <w:rsid w:val="005C0B64"/>
    <w:rsid w:val="005C37B5"/>
    <w:rsid w:val="005C575A"/>
    <w:rsid w:val="005C7182"/>
    <w:rsid w:val="005D199F"/>
    <w:rsid w:val="005D5553"/>
    <w:rsid w:val="005D58E4"/>
    <w:rsid w:val="00615C01"/>
    <w:rsid w:val="00627AD3"/>
    <w:rsid w:val="006626D4"/>
    <w:rsid w:val="00673920"/>
    <w:rsid w:val="00674AEF"/>
    <w:rsid w:val="00677316"/>
    <w:rsid w:val="0068476C"/>
    <w:rsid w:val="00696590"/>
    <w:rsid w:val="00696774"/>
    <w:rsid w:val="006A381F"/>
    <w:rsid w:val="006A4D91"/>
    <w:rsid w:val="006A5A5F"/>
    <w:rsid w:val="006A6567"/>
    <w:rsid w:val="006B0AAE"/>
    <w:rsid w:val="006B0E2C"/>
    <w:rsid w:val="006C231A"/>
    <w:rsid w:val="006C5CCE"/>
    <w:rsid w:val="006D4D46"/>
    <w:rsid w:val="006D4E6C"/>
    <w:rsid w:val="006F2C1D"/>
    <w:rsid w:val="006F482A"/>
    <w:rsid w:val="006F5117"/>
    <w:rsid w:val="00704165"/>
    <w:rsid w:val="007051CB"/>
    <w:rsid w:val="00706950"/>
    <w:rsid w:val="00710F9B"/>
    <w:rsid w:val="00724A7E"/>
    <w:rsid w:val="00737811"/>
    <w:rsid w:val="007437A7"/>
    <w:rsid w:val="007470B1"/>
    <w:rsid w:val="00752660"/>
    <w:rsid w:val="00754014"/>
    <w:rsid w:val="00763714"/>
    <w:rsid w:val="00764C09"/>
    <w:rsid w:val="007664A9"/>
    <w:rsid w:val="00767F40"/>
    <w:rsid w:val="00770F9D"/>
    <w:rsid w:val="00784C20"/>
    <w:rsid w:val="007A1604"/>
    <w:rsid w:val="007C07BE"/>
    <w:rsid w:val="007D0086"/>
    <w:rsid w:val="007D04F2"/>
    <w:rsid w:val="007D48C7"/>
    <w:rsid w:val="007D7065"/>
    <w:rsid w:val="007E1D9B"/>
    <w:rsid w:val="007F3AC6"/>
    <w:rsid w:val="007F6822"/>
    <w:rsid w:val="0080052A"/>
    <w:rsid w:val="00802179"/>
    <w:rsid w:val="008027F2"/>
    <w:rsid w:val="00820C86"/>
    <w:rsid w:val="00845330"/>
    <w:rsid w:val="008456A9"/>
    <w:rsid w:val="00845B93"/>
    <w:rsid w:val="0084633E"/>
    <w:rsid w:val="0085024E"/>
    <w:rsid w:val="00861719"/>
    <w:rsid w:val="00865C9E"/>
    <w:rsid w:val="00891D89"/>
    <w:rsid w:val="00892650"/>
    <w:rsid w:val="008A4AFD"/>
    <w:rsid w:val="008A6241"/>
    <w:rsid w:val="008B1F8B"/>
    <w:rsid w:val="008B2977"/>
    <w:rsid w:val="008D175A"/>
    <w:rsid w:val="008D747C"/>
    <w:rsid w:val="008D77D5"/>
    <w:rsid w:val="008E10AB"/>
    <w:rsid w:val="008E5009"/>
    <w:rsid w:val="008E5FC0"/>
    <w:rsid w:val="008F22D7"/>
    <w:rsid w:val="009009AE"/>
    <w:rsid w:val="00901973"/>
    <w:rsid w:val="009057B5"/>
    <w:rsid w:val="0091432A"/>
    <w:rsid w:val="00917B4F"/>
    <w:rsid w:val="00932B43"/>
    <w:rsid w:val="00934A81"/>
    <w:rsid w:val="009413DF"/>
    <w:rsid w:val="00955292"/>
    <w:rsid w:val="0095762D"/>
    <w:rsid w:val="00966DAC"/>
    <w:rsid w:val="00971E76"/>
    <w:rsid w:val="009800F9"/>
    <w:rsid w:val="0098252F"/>
    <w:rsid w:val="00983754"/>
    <w:rsid w:val="0098659D"/>
    <w:rsid w:val="00990DEC"/>
    <w:rsid w:val="0099190B"/>
    <w:rsid w:val="009924FB"/>
    <w:rsid w:val="009A0C59"/>
    <w:rsid w:val="009A4090"/>
    <w:rsid w:val="009B470A"/>
    <w:rsid w:val="009B63A6"/>
    <w:rsid w:val="009C7DB2"/>
    <w:rsid w:val="009D4713"/>
    <w:rsid w:val="009D6300"/>
    <w:rsid w:val="009D6811"/>
    <w:rsid w:val="009D7682"/>
    <w:rsid w:val="00A20117"/>
    <w:rsid w:val="00A30D16"/>
    <w:rsid w:val="00A33AC9"/>
    <w:rsid w:val="00A35509"/>
    <w:rsid w:val="00A42E0B"/>
    <w:rsid w:val="00A52E02"/>
    <w:rsid w:val="00A5636A"/>
    <w:rsid w:val="00A679D1"/>
    <w:rsid w:val="00A71483"/>
    <w:rsid w:val="00A71C6C"/>
    <w:rsid w:val="00A721C3"/>
    <w:rsid w:val="00A83AA3"/>
    <w:rsid w:val="00A97BD5"/>
    <w:rsid w:val="00A97D3F"/>
    <w:rsid w:val="00AA325E"/>
    <w:rsid w:val="00AB02BF"/>
    <w:rsid w:val="00AB52F7"/>
    <w:rsid w:val="00AB637A"/>
    <w:rsid w:val="00AB77DE"/>
    <w:rsid w:val="00AC03C4"/>
    <w:rsid w:val="00AC0D05"/>
    <w:rsid w:val="00AD5A3E"/>
    <w:rsid w:val="00AE1C23"/>
    <w:rsid w:val="00AF0AA7"/>
    <w:rsid w:val="00AF4965"/>
    <w:rsid w:val="00AF75DE"/>
    <w:rsid w:val="00B05256"/>
    <w:rsid w:val="00B05B6C"/>
    <w:rsid w:val="00B0728E"/>
    <w:rsid w:val="00B151B1"/>
    <w:rsid w:val="00B15783"/>
    <w:rsid w:val="00B33542"/>
    <w:rsid w:val="00B41FDF"/>
    <w:rsid w:val="00B468D0"/>
    <w:rsid w:val="00B55782"/>
    <w:rsid w:val="00B56278"/>
    <w:rsid w:val="00B64259"/>
    <w:rsid w:val="00B65103"/>
    <w:rsid w:val="00B73627"/>
    <w:rsid w:val="00B7388E"/>
    <w:rsid w:val="00B77D94"/>
    <w:rsid w:val="00B861AD"/>
    <w:rsid w:val="00B86943"/>
    <w:rsid w:val="00B940C0"/>
    <w:rsid w:val="00BA5B7E"/>
    <w:rsid w:val="00BC2FCB"/>
    <w:rsid w:val="00BC422C"/>
    <w:rsid w:val="00BD29B8"/>
    <w:rsid w:val="00BD5E26"/>
    <w:rsid w:val="00BE03DC"/>
    <w:rsid w:val="00BE3373"/>
    <w:rsid w:val="00BE6B87"/>
    <w:rsid w:val="00BF1298"/>
    <w:rsid w:val="00BF456A"/>
    <w:rsid w:val="00BF609A"/>
    <w:rsid w:val="00BF6239"/>
    <w:rsid w:val="00C03274"/>
    <w:rsid w:val="00C0562A"/>
    <w:rsid w:val="00C15AB5"/>
    <w:rsid w:val="00C16BA8"/>
    <w:rsid w:val="00C22713"/>
    <w:rsid w:val="00C2509D"/>
    <w:rsid w:val="00C27214"/>
    <w:rsid w:val="00C31D5E"/>
    <w:rsid w:val="00C3334A"/>
    <w:rsid w:val="00C33E46"/>
    <w:rsid w:val="00C422A1"/>
    <w:rsid w:val="00C45721"/>
    <w:rsid w:val="00C65939"/>
    <w:rsid w:val="00C71473"/>
    <w:rsid w:val="00C73727"/>
    <w:rsid w:val="00C7483B"/>
    <w:rsid w:val="00C80C2C"/>
    <w:rsid w:val="00C8719C"/>
    <w:rsid w:val="00C9096F"/>
    <w:rsid w:val="00C9628D"/>
    <w:rsid w:val="00CA3B60"/>
    <w:rsid w:val="00CA7F23"/>
    <w:rsid w:val="00CB54AE"/>
    <w:rsid w:val="00CB6FF0"/>
    <w:rsid w:val="00CF2EDF"/>
    <w:rsid w:val="00CF4AD9"/>
    <w:rsid w:val="00CF6A93"/>
    <w:rsid w:val="00D054A8"/>
    <w:rsid w:val="00D060F6"/>
    <w:rsid w:val="00D06450"/>
    <w:rsid w:val="00D23B38"/>
    <w:rsid w:val="00D2631D"/>
    <w:rsid w:val="00D26471"/>
    <w:rsid w:val="00D34A9E"/>
    <w:rsid w:val="00D45565"/>
    <w:rsid w:val="00D54D82"/>
    <w:rsid w:val="00D676FC"/>
    <w:rsid w:val="00D71164"/>
    <w:rsid w:val="00D7750B"/>
    <w:rsid w:val="00D80E8A"/>
    <w:rsid w:val="00D81BD9"/>
    <w:rsid w:val="00D904A9"/>
    <w:rsid w:val="00D918F3"/>
    <w:rsid w:val="00D93C07"/>
    <w:rsid w:val="00D9401E"/>
    <w:rsid w:val="00D9773F"/>
    <w:rsid w:val="00D97ECA"/>
    <w:rsid w:val="00DB28B6"/>
    <w:rsid w:val="00DB2EFA"/>
    <w:rsid w:val="00DB6F4C"/>
    <w:rsid w:val="00DB7A8B"/>
    <w:rsid w:val="00DC09E6"/>
    <w:rsid w:val="00DC7248"/>
    <w:rsid w:val="00DD0B01"/>
    <w:rsid w:val="00DE310D"/>
    <w:rsid w:val="00DF306B"/>
    <w:rsid w:val="00DF465D"/>
    <w:rsid w:val="00DF5BFF"/>
    <w:rsid w:val="00E03937"/>
    <w:rsid w:val="00E07F19"/>
    <w:rsid w:val="00E10970"/>
    <w:rsid w:val="00E13653"/>
    <w:rsid w:val="00E267FA"/>
    <w:rsid w:val="00E310CB"/>
    <w:rsid w:val="00E41747"/>
    <w:rsid w:val="00E430B8"/>
    <w:rsid w:val="00E43560"/>
    <w:rsid w:val="00E45976"/>
    <w:rsid w:val="00E64E53"/>
    <w:rsid w:val="00E71EF0"/>
    <w:rsid w:val="00E7398D"/>
    <w:rsid w:val="00E82204"/>
    <w:rsid w:val="00E82D5A"/>
    <w:rsid w:val="00E95076"/>
    <w:rsid w:val="00E96511"/>
    <w:rsid w:val="00EA1B6A"/>
    <w:rsid w:val="00EA58BC"/>
    <w:rsid w:val="00EB2DB2"/>
    <w:rsid w:val="00EC2736"/>
    <w:rsid w:val="00EC39BB"/>
    <w:rsid w:val="00EC5D4F"/>
    <w:rsid w:val="00EC6940"/>
    <w:rsid w:val="00ED0D69"/>
    <w:rsid w:val="00ED4187"/>
    <w:rsid w:val="00EE414B"/>
    <w:rsid w:val="00F04937"/>
    <w:rsid w:val="00F076B2"/>
    <w:rsid w:val="00F07C51"/>
    <w:rsid w:val="00F100E7"/>
    <w:rsid w:val="00F13BA7"/>
    <w:rsid w:val="00F1530F"/>
    <w:rsid w:val="00F17920"/>
    <w:rsid w:val="00F24052"/>
    <w:rsid w:val="00F2670C"/>
    <w:rsid w:val="00F41239"/>
    <w:rsid w:val="00F51EDE"/>
    <w:rsid w:val="00F62285"/>
    <w:rsid w:val="00F65781"/>
    <w:rsid w:val="00F804E7"/>
    <w:rsid w:val="00F827D4"/>
    <w:rsid w:val="00F854B7"/>
    <w:rsid w:val="00F90AFE"/>
    <w:rsid w:val="00F92D62"/>
    <w:rsid w:val="00F931CA"/>
    <w:rsid w:val="00FA0260"/>
    <w:rsid w:val="00FA03C4"/>
    <w:rsid w:val="00FA5FF2"/>
    <w:rsid w:val="00FB3CCB"/>
    <w:rsid w:val="00FB594B"/>
    <w:rsid w:val="00FC3174"/>
    <w:rsid w:val="00FC6A04"/>
    <w:rsid w:val="00FC79F8"/>
    <w:rsid w:val="00FD1FB8"/>
    <w:rsid w:val="00FE0EF1"/>
    <w:rsid w:val="00FE169D"/>
    <w:rsid w:val="00FF0F5E"/>
    <w:rsid w:val="00FF1D88"/>
    <w:rsid w:val="00FF63AD"/>
    <w:rsid w:val="00FF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59413"/>
  <w15:docId w15:val="{345B1597-6C84-49A4-B1E6-02F632BC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35109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35109F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C0562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C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B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C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BB"/>
    <w:rPr>
      <w:lang w:val="sq-AL"/>
    </w:rPr>
  </w:style>
  <w:style w:type="table" w:styleId="TableGrid">
    <w:name w:val="Table Grid"/>
    <w:basedOn w:val="TableNormal"/>
    <w:uiPriority w:val="59"/>
    <w:rsid w:val="0005701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">
    <w:name w:val="Numbered"/>
    <w:basedOn w:val="Normal"/>
    <w:qFormat/>
    <w:rsid w:val="00FF7F08"/>
    <w:pPr>
      <w:jc w:val="both"/>
    </w:pPr>
    <w:rPr>
      <w:rFonts w:ascii="Times New Roman" w:eastAsia="Times New Roman" w:hAnsi="Times New Roman" w:cs="Calibri"/>
      <w:sz w:val="24"/>
      <w:szCs w:val="20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89CA6F26244489109DE1C2682CC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398</Nr_x002e__x0020_akti>
    <Data_x0020_e_x0020_Krijimit xmlns="0e656187-b300-4fb0-8bf4-3a50f872073c">2022-06-13T07:25:27Z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2022-06-09T22:00:00Z</Date_x0020_protokolli>
    <Titulli xmlns="0e656187-b300-4fb0-8bf4-3a50f872073c">Për trajtimin e disbalancave të shkaktuara nga prodhuesit me përparësi të energjisë elektrike</Titulli>
    <Modifikuesi xmlns="0e656187-b300-4fb0-8bf4-3a50f872073c">alma.lisaku</Modifikuesi>
    <Nr_x002e__x0020_prot_x0020_QBZ xmlns="0e656187-b300-4fb0-8bf4-3a50f872073c">951</Nr_x002e__x0020_prot_x0020_QBZ>
    <Data_x0020_e_x0020_Modifikimit xmlns="0e656187-b300-4fb0-8bf4-3a50f872073c">2022-06-13T09:14:39Z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2677/1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C048D-BDE5-4988-96FA-CA0A0297E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28A24F-545D-4CB2-9520-181DBEEE2C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7B2125-EB44-4A2E-93A9-1DF0D4908F9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26C569A-5392-4E08-9CF7-BF8303DE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trajtimin e disbalancave të shkaktuara nga prodhuesit me përparësi të energjisë elektrike</vt:lpstr>
    </vt:vector>
  </TitlesOfParts>
  <Company>Microsoft</Company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trajtimin e disbalancave të shkaktuara nga prodhuesit me përparësi të energjisë elektrike</dc:title>
  <dc:creator>Fadil Pemaj</dc:creator>
  <cp:lastModifiedBy>Marsela Xhepa</cp:lastModifiedBy>
  <cp:revision>3</cp:revision>
  <cp:lastPrinted>2022-06-08T08:22:00Z</cp:lastPrinted>
  <dcterms:created xsi:type="dcterms:W3CDTF">2026-05-13T12:06:00Z</dcterms:created>
  <dcterms:modified xsi:type="dcterms:W3CDTF">2026-05-13T12:09:00Z</dcterms:modified>
</cp:coreProperties>
</file>