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11D4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VENDIM</w:t>
      </w:r>
    </w:p>
    <w:p w14:paraId="1AC11D42" w14:textId="4351FCF2" w:rsidR="00213F90" w:rsidRPr="00267A09" w:rsidRDefault="00E4757E"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Nr.</w:t>
      </w:r>
      <w:r w:rsidR="00F33A77" w:rsidRPr="00267A09">
        <w:rPr>
          <w:rFonts w:ascii="Garamond" w:eastAsiaTheme="minorHAnsi" w:hAnsi="Garamond"/>
          <w:b/>
          <w:bCs/>
          <w:szCs w:val="24"/>
          <w:lang w:val="sq-AL"/>
        </w:rPr>
        <w:t xml:space="preserve"> </w:t>
      </w:r>
      <w:r w:rsidR="003F0E80" w:rsidRPr="00267A09">
        <w:rPr>
          <w:rFonts w:ascii="Garamond" w:eastAsiaTheme="minorHAnsi" w:hAnsi="Garamond"/>
          <w:b/>
          <w:bCs/>
          <w:szCs w:val="24"/>
          <w:lang w:val="sq-AL"/>
        </w:rPr>
        <w:t>456</w:t>
      </w:r>
      <w:r w:rsidR="00213F90" w:rsidRPr="00267A09">
        <w:rPr>
          <w:rFonts w:ascii="Garamond" w:eastAsiaTheme="minorHAnsi" w:hAnsi="Garamond"/>
          <w:b/>
          <w:bCs/>
          <w:szCs w:val="24"/>
          <w:lang w:val="sq-AL"/>
        </w:rPr>
        <w:t>, datë</w:t>
      </w:r>
      <w:r w:rsidRPr="00267A09">
        <w:rPr>
          <w:rFonts w:ascii="Garamond" w:eastAsiaTheme="minorHAnsi" w:hAnsi="Garamond"/>
          <w:b/>
          <w:bCs/>
          <w:szCs w:val="24"/>
          <w:lang w:val="sq-AL"/>
        </w:rPr>
        <w:t xml:space="preserve"> 29.6.2022</w:t>
      </w:r>
    </w:p>
    <w:p w14:paraId="1AC11D43"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44" w14:textId="2CD4019F"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PËR</w:t>
      </w:r>
      <w:r w:rsidR="00F33A77" w:rsidRPr="00267A09">
        <w:rPr>
          <w:rFonts w:ascii="Garamond" w:eastAsiaTheme="minorHAnsi" w:hAnsi="Garamond"/>
          <w:b/>
          <w:bCs/>
          <w:szCs w:val="24"/>
          <w:lang w:val="sq-AL"/>
        </w:rPr>
        <w:t xml:space="preserve"> </w:t>
      </w:r>
      <w:r w:rsidRPr="00267A09">
        <w:rPr>
          <w:rFonts w:ascii="Garamond" w:eastAsiaTheme="minorHAnsi" w:hAnsi="Garamond"/>
          <w:b/>
          <w:bCs/>
          <w:szCs w:val="24"/>
          <w:lang w:val="sq-AL"/>
        </w:rPr>
        <w:t>MIRATIMIN E KUSHTEVE PËR</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VENDOSJEN E DETYRIMIT</w:t>
      </w:r>
      <w:r w:rsidR="00F33A77" w:rsidRPr="00267A09">
        <w:rPr>
          <w:rFonts w:ascii="Garamond" w:eastAsiaTheme="minorHAnsi" w:hAnsi="Garamond"/>
          <w:b/>
          <w:bCs/>
          <w:szCs w:val="24"/>
          <w:lang w:val="sq-AL"/>
        </w:rPr>
        <w:t xml:space="preserve"> </w:t>
      </w:r>
      <w:r w:rsidRPr="00267A09">
        <w:rPr>
          <w:rFonts w:ascii="Garamond" w:eastAsiaTheme="minorHAnsi" w:hAnsi="Garamond"/>
          <w:b/>
          <w:bCs/>
          <w:szCs w:val="24"/>
          <w:lang w:val="sq-AL"/>
        </w:rPr>
        <w:t>TË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SHËRBIMIT PUBLIK, QË DO TË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ZBATOHEN NDAJ TË LICENCUARVE</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NË SEKTORIN E ENERGJISË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ELEKTRIKE, TË CILËT USHTROJNË</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AKTIVITETIN E PRODHIMIT,</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TRANSMETIMIT, SHPËRNDARJES DHE</w:t>
      </w:r>
      <w:r w:rsidRPr="00267A09">
        <w:rPr>
          <w:rFonts w:ascii="Garamond" w:eastAsiaTheme="minorHAnsi" w:hAnsi="Garamond"/>
          <w:szCs w:val="24"/>
          <w:lang w:val="sq-AL"/>
        </w:rPr>
        <w:t xml:space="preserve"> </w:t>
      </w:r>
      <w:r w:rsidRPr="00267A09">
        <w:rPr>
          <w:rFonts w:ascii="Garamond" w:eastAsiaTheme="minorHAnsi" w:hAnsi="Garamond"/>
          <w:b/>
          <w:bCs/>
          <w:szCs w:val="24"/>
          <w:lang w:val="sq-AL"/>
        </w:rPr>
        <w:t>FURNIZIMIT ME ENERGJI ELEKTRIKE</w:t>
      </w:r>
    </w:p>
    <w:p w14:paraId="1AC11D45" w14:textId="7B9AFC42" w:rsidR="00213F90" w:rsidRPr="00267A09" w:rsidRDefault="000D654A" w:rsidP="00213F90">
      <w:pPr>
        <w:autoSpaceDE w:val="0"/>
        <w:autoSpaceDN w:val="0"/>
        <w:adjustRightInd w:val="0"/>
        <w:ind w:firstLine="284"/>
        <w:jc w:val="center"/>
        <w:rPr>
          <w:rFonts w:ascii="Garamond" w:eastAsiaTheme="minorHAnsi" w:hAnsi="Garamond"/>
          <w:i/>
          <w:szCs w:val="24"/>
          <w:lang w:val="sq-AL"/>
        </w:rPr>
      </w:pPr>
      <w:r w:rsidRPr="00267A09">
        <w:rPr>
          <w:rFonts w:ascii="Garamond" w:eastAsiaTheme="minorHAnsi" w:hAnsi="Garamond"/>
          <w:i/>
          <w:szCs w:val="24"/>
          <w:lang w:val="sq-AL"/>
        </w:rPr>
        <w:t xml:space="preserve">(Ndryshuar me Vkm nr. </w:t>
      </w:r>
      <w:r w:rsidRPr="00267A09">
        <w:rPr>
          <w:rFonts w:ascii="Garamond" w:eastAsiaTheme="minorHAnsi" w:hAnsi="Garamond"/>
          <w:bCs/>
          <w:i/>
          <w:szCs w:val="24"/>
          <w:lang w:val="sq-AL"/>
        </w:rPr>
        <w:t>46, datë 31.1.2024</w:t>
      </w:r>
      <w:r w:rsidR="005C7FF1">
        <w:rPr>
          <w:rFonts w:ascii="Garamond" w:eastAsiaTheme="minorHAnsi" w:hAnsi="Garamond"/>
          <w:bCs/>
          <w:i/>
          <w:szCs w:val="24"/>
          <w:lang w:val="sq-AL"/>
        </w:rPr>
        <w:t>; nr. 337, datë 5.6.2024</w:t>
      </w:r>
      <w:r w:rsidRPr="00267A09">
        <w:rPr>
          <w:rFonts w:ascii="Garamond" w:eastAsiaTheme="minorHAnsi" w:hAnsi="Garamond"/>
          <w:i/>
          <w:szCs w:val="24"/>
          <w:lang w:val="sq-AL"/>
        </w:rPr>
        <w:t xml:space="preserve"> )</w:t>
      </w:r>
    </w:p>
    <w:p w14:paraId="250927E7" w14:textId="08BBA80D" w:rsidR="000D654A" w:rsidRDefault="000D654A" w:rsidP="000D654A">
      <w:pPr>
        <w:autoSpaceDE w:val="0"/>
        <w:autoSpaceDN w:val="0"/>
        <w:adjustRightInd w:val="0"/>
        <w:ind w:firstLine="284"/>
        <w:jc w:val="right"/>
        <w:rPr>
          <w:rFonts w:ascii="Garamond" w:eastAsiaTheme="minorHAnsi" w:hAnsi="Garamond"/>
          <w:i/>
          <w:szCs w:val="24"/>
          <w:lang w:val="sq-AL"/>
        </w:rPr>
      </w:pPr>
      <w:r w:rsidRPr="00267A09">
        <w:rPr>
          <w:rFonts w:ascii="Garamond" w:eastAsiaTheme="minorHAnsi" w:hAnsi="Garamond"/>
          <w:i/>
          <w:szCs w:val="24"/>
          <w:lang w:val="sq-AL"/>
        </w:rPr>
        <w:t>(i përditësuar)</w:t>
      </w:r>
    </w:p>
    <w:p w14:paraId="03CC616C" w14:textId="77777777" w:rsidR="005C7FF1" w:rsidRPr="00267A09" w:rsidRDefault="005C7FF1" w:rsidP="000D654A">
      <w:pPr>
        <w:autoSpaceDE w:val="0"/>
        <w:autoSpaceDN w:val="0"/>
        <w:adjustRightInd w:val="0"/>
        <w:ind w:firstLine="284"/>
        <w:jc w:val="right"/>
        <w:rPr>
          <w:rFonts w:ascii="Garamond" w:eastAsiaTheme="minorHAnsi" w:hAnsi="Garamond"/>
          <w:i/>
          <w:szCs w:val="24"/>
          <w:lang w:val="sq-AL"/>
        </w:rPr>
      </w:pPr>
    </w:p>
    <w:p w14:paraId="1AC11D46" w14:textId="5F76263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Në mbështetje të nenit 100 të Kushtetutës dhe të nenit 47,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me propozimin e ministrit të Infrastrukturës dhe Energjisë, Këshilli i Ministrave</w:t>
      </w:r>
    </w:p>
    <w:p w14:paraId="1AC11D4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48"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VENDOSI:</w:t>
      </w:r>
    </w:p>
    <w:p w14:paraId="1AC11D4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4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Miratimin e kushteve për vendosjen e detyrimit të shërbimit publik, që do të zbatohen ndaj të licencuarve në sektorin e energjisë elektrike, të cilët ushtrojnë aktivitetin e prodhimit, transmetimit, shpërndarjes dhe furnizimit me energji elektrike, sipas tekstit që i bashkëlidhet këtij vendimi.</w:t>
      </w:r>
    </w:p>
    <w:p w14:paraId="1AC11D4B" w14:textId="6C1432B9"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Vendimet Këshillit të Ministrave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dhe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620, datë 22.10.2021, “Për miratimin e kushteve, për vendosjen e detyrimit të shërbimit publik ndaj të licencuarve në sektorin e energjisë elektrike, gjatë gjendjes së emergjencës në furnizimin me energji elektrike dhe për përballimin e parandalimin e saj”, </w:t>
      </w:r>
      <w:r w:rsidR="00F33A77" w:rsidRPr="00267A09">
        <w:rPr>
          <w:rFonts w:ascii="Garamond" w:eastAsiaTheme="minorHAnsi" w:hAnsi="Garamond"/>
          <w:szCs w:val="24"/>
          <w:lang w:val="sq-AL"/>
        </w:rPr>
        <w:t>të</w:t>
      </w:r>
      <w:r w:rsidRPr="00267A09">
        <w:rPr>
          <w:rFonts w:ascii="Garamond" w:eastAsiaTheme="minorHAnsi" w:hAnsi="Garamond"/>
          <w:szCs w:val="24"/>
          <w:lang w:val="sq-AL"/>
        </w:rPr>
        <w:t xml:space="preserve"> ndryshuar, shfuqizohen.</w:t>
      </w:r>
    </w:p>
    <w:p w14:paraId="1AC11D4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Ngarkohet Ministria e Infrastrukturës dhe Energjisë për zbatimin e këtij vendimi.</w:t>
      </w:r>
    </w:p>
    <w:p w14:paraId="1AC11D4D"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Ky vendim hyn</w:t>
      </w:r>
      <w:r w:rsidR="000E00F2" w:rsidRPr="00267A09">
        <w:rPr>
          <w:rFonts w:ascii="Garamond" w:eastAsiaTheme="minorHAnsi" w:hAnsi="Garamond"/>
          <w:szCs w:val="24"/>
          <w:lang w:val="sq-AL"/>
        </w:rPr>
        <w:t xml:space="preserve"> n</w:t>
      </w:r>
      <w:r w:rsidR="00E4757E" w:rsidRPr="00267A09">
        <w:rPr>
          <w:rFonts w:ascii="Garamond" w:eastAsiaTheme="minorHAnsi" w:hAnsi="Garamond"/>
          <w:szCs w:val="24"/>
          <w:lang w:val="sq-AL"/>
        </w:rPr>
        <w:t>ë fuqi pas botimit në Fletoren Z</w:t>
      </w:r>
      <w:r w:rsidR="000E00F2" w:rsidRPr="00267A09">
        <w:rPr>
          <w:rFonts w:ascii="Garamond" w:eastAsiaTheme="minorHAnsi" w:hAnsi="Garamond"/>
          <w:szCs w:val="24"/>
          <w:lang w:val="sq-AL"/>
        </w:rPr>
        <w:t>yrtare</w:t>
      </w:r>
      <w:r w:rsidRPr="00267A09">
        <w:rPr>
          <w:rFonts w:ascii="Garamond" w:eastAsiaTheme="minorHAnsi" w:hAnsi="Garamond"/>
          <w:szCs w:val="24"/>
          <w:lang w:val="sq-AL"/>
        </w:rPr>
        <w:t>.</w:t>
      </w:r>
    </w:p>
    <w:p w14:paraId="1AC11D4E" w14:textId="77777777" w:rsidR="00213F90" w:rsidRPr="00267A09" w:rsidRDefault="00213F90" w:rsidP="00213F90">
      <w:pPr>
        <w:autoSpaceDE w:val="0"/>
        <w:autoSpaceDN w:val="0"/>
        <w:adjustRightInd w:val="0"/>
        <w:ind w:firstLine="284"/>
        <w:jc w:val="right"/>
        <w:rPr>
          <w:rFonts w:ascii="Garamond" w:eastAsiaTheme="minorHAnsi" w:hAnsi="Garamond"/>
          <w:szCs w:val="24"/>
          <w:lang w:val="sq-AL"/>
        </w:rPr>
      </w:pPr>
    </w:p>
    <w:p w14:paraId="1AC11D4F" w14:textId="77777777" w:rsidR="00213F90" w:rsidRPr="00267A09" w:rsidRDefault="00213F90" w:rsidP="00213F90">
      <w:pPr>
        <w:autoSpaceDE w:val="0"/>
        <w:autoSpaceDN w:val="0"/>
        <w:adjustRightInd w:val="0"/>
        <w:ind w:firstLine="284"/>
        <w:jc w:val="right"/>
        <w:rPr>
          <w:rFonts w:ascii="Garamond" w:eastAsiaTheme="minorHAnsi" w:hAnsi="Garamond"/>
          <w:bCs/>
          <w:szCs w:val="24"/>
          <w:lang w:val="sq-AL"/>
        </w:rPr>
      </w:pPr>
      <w:r w:rsidRPr="00267A09">
        <w:rPr>
          <w:rFonts w:ascii="Garamond" w:eastAsiaTheme="minorHAnsi" w:hAnsi="Garamond"/>
          <w:bCs/>
          <w:szCs w:val="24"/>
          <w:lang w:val="sq-AL"/>
        </w:rPr>
        <w:t>ZËVENDËSKRYEMINISTËR</w:t>
      </w:r>
    </w:p>
    <w:p w14:paraId="1AC11D50" w14:textId="77777777" w:rsidR="00213F90" w:rsidRPr="00267A09" w:rsidRDefault="00213F90" w:rsidP="00213F90">
      <w:pPr>
        <w:autoSpaceDE w:val="0"/>
        <w:autoSpaceDN w:val="0"/>
        <w:adjustRightInd w:val="0"/>
        <w:ind w:firstLine="284"/>
        <w:jc w:val="right"/>
        <w:rPr>
          <w:rFonts w:ascii="Garamond" w:eastAsiaTheme="minorHAnsi" w:hAnsi="Garamond"/>
          <w:b/>
          <w:bCs/>
          <w:szCs w:val="24"/>
          <w:lang w:val="sq-AL"/>
        </w:rPr>
      </w:pPr>
      <w:r w:rsidRPr="00267A09">
        <w:rPr>
          <w:rFonts w:ascii="Garamond" w:eastAsiaTheme="minorHAnsi" w:hAnsi="Garamond"/>
          <w:b/>
          <w:bCs/>
          <w:szCs w:val="24"/>
          <w:lang w:val="sq-AL"/>
        </w:rPr>
        <w:t>Arben Ahmetaj</w:t>
      </w:r>
    </w:p>
    <w:p w14:paraId="1AC11D51"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p>
    <w:p w14:paraId="748713AF" w14:textId="77777777" w:rsidR="001C2184"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 xml:space="preserve">KUSHTET </w:t>
      </w:r>
    </w:p>
    <w:p w14:paraId="1AC11D52" w14:textId="7D0B17B5"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PËR VENDOSJEN E DETYRIMIT TË SHËRBIMIT PUBLIK, QË DO TË ZBATOHEN NDAJ TË LICENCUARVE NË SEKTORIN E ENERGJISË ELEKTRIKE, TË CILËT USHTROJNË AKTIVITETIN E PRODHIMIT, TRANSMETIMIT, SHPËRNDARJES DHE FURNIZIMIT ME ENERGJI ELEKTRIKE</w:t>
      </w:r>
    </w:p>
    <w:p w14:paraId="1AC11D53" w14:textId="77777777" w:rsidR="00213F90" w:rsidRPr="00267A09" w:rsidRDefault="00213F90" w:rsidP="00213F90">
      <w:pPr>
        <w:autoSpaceDE w:val="0"/>
        <w:autoSpaceDN w:val="0"/>
        <w:adjustRightInd w:val="0"/>
        <w:ind w:firstLine="284"/>
        <w:rPr>
          <w:rFonts w:ascii="Garamond" w:eastAsiaTheme="minorHAnsi" w:hAnsi="Garamond"/>
          <w:szCs w:val="24"/>
          <w:lang w:val="sq-AL"/>
        </w:rPr>
      </w:pPr>
    </w:p>
    <w:p w14:paraId="1AC11D54"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w:t>
      </w:r>
    </w:p>
    <w:p w14:paraId="1AC11D5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PËRGJITHSHME</w:t>
      </w:r>
    </w:p>
    <w:p w14:paraId="1AC11D56"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57"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w:t>
      </w:r>
    </w:p>
    <w:p w14:paraId="1AC11D58"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Qëllimi</w:t>
      </w:r>
    </w:p>
    <w:p w14:paraId="1AC11D59" w14:textId="155D98A9" w:rsidR="00213F90" w:rsidRDefault="005C7FF1" w:rsidP="00213F90">
      <w:pPr>
        <w:autoSpaceDE w:val="0"/>
        <w:autoSpaceDN w:val="0"/>
        <w:adjustRightInd w:val="0"/>
        <w:ind w:firstLine="284"/>
        <w:jc w:val="center"/>
        <w:rPr>
          <w:rFonts w:ascii="Garamond" w:eastAsiaTheme="minorHAnsi" w:hAnsi="Garamond"/>
          <w:bCs/>
          <w:i/>
          <w:szCs w:val="24"/>
          <w:lang w:val="sq-AL"/>
        </w:rPr>
      </w:pPr>
      <w:r>
        <w:rPr>
          <w:rFonts w:ascii="Garamond" w:eastAsiaTheme="minorHAnsi" w:hAnsi="Garamond"/>
          <w:bCs/>
          <w:i/>
          <w:szCs w:val="24"/>
          <w:lang w:val="sq-AL"/>
        </w:rPr>
        <w:t>(shtuar togfjalësh në fund të pikës 1me VKM nr. 337, datë 5.6.2024)</w:t>
      </w:r>
    </w:p>
    <w:p w14:paraId="23AAF4C8" w14:textId="77777777" w:rsidR="005C7FF1" w:rsidRPr="00267A09" w:rsidRDefault="005C7FF1" w:rsidP="00213F90">
      <w:pPr>
        <w:autoSpaceDE w:val="0"/>
        <w:autoSpaceDN w:val="0"/>
        <w:adjustRightInd w:val="0"/>
        <w:ind w:firstLine="284"/>
        <w:jc w:val="center"/>
        <w:rPr>
          <w:rFonts w:ascii="Garamond" w:eastAsiaTheme="minorHAnsi" w:hAnsi="Garamond"/>
          <w:szCs w:val="24"/>
          <w:lang w:val="sq-AL"/>
        </w:rPr>
      </w:pPr>
    </w:p>
    <w:p w14:paraId="1AC11D5A" w14:textId="56BEBE79"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Qëllimi i këtij vendimi është të përcaktojë kushtet për vendosjen e detyrimit të shërbimit publik, që do të zbatohen për të licencuarit në sektorin e energjisë elektrike, të cilët ushtrojnë aktivitetin e prodhimit, transmetimit, shpërndarjes dhe </w:t>
      </w:r>
      <w:r w:rsidR="005C7FF1">
        <w:rPr>
          <w:rFonts w:ascii="Garamond" w:eastAsiaTheme="minorHAnsi" w:hAnsi="Garamond"/>
          <w:szCs w:val="24"/>
          <w:lang w:val="sq-AL"/>
        </w:rPr>
        <w:t>furnizimit me energji elektrike</w:t>
      </w:r>
      <w:r w:rsidR="005C7FF1" w:rsidRPr="001D37A8">
        <w:rPr>
          <w:rFonts w:ascii="Garamond" w:eastAsiaTheme="minorHAnsi" w:hAnsi="Garamond"/>
          <w:szCs w:val="24"/>
          <w:lang w:val="sq-AL"/>
        </w:rPr>
        <w:t>,</w:t>
      </w:r>
      <w:r w:rsidR="005C7FF1" w:rsidRPr="001D37A8">
        <w:rPr>
          <w:rFonts w:ascii="Garamond" w:hAnsi="Garamond"/>
          <w:szCs w:val="24"/>
        </w:rPr>
        <w:t xml:space="preserve"> </w:t>
      </w:r>
      <w:proofErr w:type="spellStart"/>
      <w:r w:rsidR="005C7FF1" w:rsidRPr="001D37A8">
        <w:rPr>
          <w:rFonts w:ascii="Garamond" w:hAnsi="Garamond"/>
          <w:szCs w:val="24"/>
        </w:rPr>
        <w:t>si</w:t>
      </w:r>
      <w:proofErr w:type="spellEnd"/>
      <w:r w:rsidR="005C7FF1" w:rsidRPr="001D37A8">
        <w:rPr>
          <w:rFonts w:ascii="Garamond" w:hAnsi="Garamond"/>
          <w:szCs w:val="24"/>
        </w:rPr>
        <w:t xml:space="preserve"> </w:t>
      </w:r>
      <w:proofErr w:type="spellStart"/>
      <w:r w:rsidR="005C7FF1" w:rsidRPr="001D37A8">
        <w:rPr>
          <w:rFonts w:ascii="Garamond" w:hAnsi="Garamond"/>
          <w:szCs w:val="24"/>
        </w:rPr>
        <w:t>dhe</w:t>
      </w:r>
      <w:proofErr w:type="spellEnd"/>
      <w:r w:rsidR="005C7FF1" w:rsidRPr="001D37A8">
        <w:rPr>
          <w:rFonts w:ascii="Garamond" w:hAnsi="Garamond"/>
          <w:szCs w:val="24"/>
        </w:rPr>
        <w:t xml:space="preserve"> </w:t>
      </w:r>
      <w:proofErr w:type="spellStart"/>
      <w:r w:rsidR="005C7FF1" w:rsidRPr="001D37A8">
        <w:rPr>
          <w:rFonts w:ascii="Garamond" w:hAnsi="Garamond"/>
          <w:szCs w:val="24"/>
        </w:rPr>
        <w:t>të</w:t>
      </w:r>
      <w:proofErr w:type="spellEnd"/>
      <w:r w:rsidR="005C7FF1" w:rsidRPr="001D37A8">
        <w:rPr>
          <w:rFonts w:ascii="Garamond" w:hAnsi="Garamond"/>
          <w:szCs w:val="24"/>
        </w:rPr>
        <w:t xml:space="preserve"> </w:t>
      </w:r>
      <w:proofErr w:type="spellStart"/>
      <w:r w:rsidR="005C7FF1" w:rsidRPr="001D37A8">
        <w:rPr>
          <w:rFonts w:ascii="Garamond" w:hAnsi="Garamond"/>
          <w:szCs w:val="24"/>
        </w:rPr>
        <w:t>përcaktojë</w:t>
      </w:r>
      <w:proofErr w:type="spellEnd"/>
      <w:r w:rsidR="005C7FF1" w:rsidRPr="001D37A8">
        <w:rPr>
          <w:rFonts w:ascii="Garamond" w:hAnsi="Garamond"/>
          <w:szCs w:val="24"/>
        </w:rPr>
        <w:t xml:space="preserve"> </w:t>
      </w:r>
      <w:proofErr w:type="spellStart"/>
      <w:r w:rsidR="005C7FF1" w:rsidRPr="001D37A8">
        <w:rPr>
          <w:rFonts w:ascii="Garamond" w:hAnsi="Garamond"/>
          <w:szCs w:val="24"/>
        </w:rPr>
        <w:t>ndërveprimin</w:t>
      </w:r>
      <w:proofErr w:type="spellEnd"/>
      <w:r w:rsidR="005C7FF1" w:rsidRPr="001D37A8">
        <w:rPr>
          <w:rFonts w:ascii="Garamond" w:hAnsi="Garamond"/>
          <w:szCs w:val="24"/>
        </w:rPr>
        <w:t xml:space="preserve"> </w:t>
      </w:r>
      <w:proofErr w:type="spellStart"/>
      <w:r w:rsidR="005C7FF1" w:rsidRPr="001D37A8">
        <w:rPr>
          <w:rFonts w:ascii="Garamond" w:hAnsi="Garamond"/>
          <w:szCs w:val="24"/>
        </w:rPr>
        <w:t>ndërmjet</w:t>
      </w:r>
      <w:proofErr w:type="spellEnd"/>
      <w:r w:rsidR="005C7FF1" w:rsidRPr="001D37A8">
        <w:rPr>
          <w:rFonts w:ascii="Garamond" w:hAnsi="Garamond"/>
          <w:szCs w:val="24"/>
        </w:rPr>
        <w:t xml:space="preserve"> </w:t>
      </w:r>
      <w:proofErr w:type="spellStart"/>
      <w:r w:rsidR="005C7FF1" w:rsidRPr="001D37A8">
        <w:rPr>
          <w:rFonts w:ascii="Garamond" w:hAnsi="Garamond"/>
          <w:szCs w:val="24"/>
        </w:rPr>
        <w:t>shoqërive</w:t>
      </w:r>
      <w:proofErr w:type="spellEnd"/>
      <w:r w:rsidR="005C7FF1" w:rsidRPr="001D37A8">
        <w:rPr>
          <w:rFonts w:ascii="Garamond" w:hAnsi="Garamond"/>
          <w:szCs w:val="24"/>
        </w:rPr>
        <w:t xml:space="preserve"> </w:t>
      </w:r>
      <w:proofErr w:type="spellStart"/>
      <w:r w:rsidR="005C7FF1" w:rsidRPr="001D37A8">
        <w:rPr>
          <w:rFonts w:ascii="Garamond" w:hAnsi="Garamond"/>
          <w:szCs w:val="24"/>
        </w:rPr>
        <w:t>të</w:t>
      </w:r>
      <w:proofErr w:type="spellEnd"/>
      <w:r w:rsidR="005C7FF1" w:rsidRPr="001D37A8">
        <w:rPr>
          <w:rFonts w:ascii="Garamond" w:hAnsi="Garamond"/>
          <w:szCs w:val="24"/>
        </w:rPr>
        <w:t xml:space="preserve"> </w:t>
      </w:r>
      <w:proofErr w:type="spellStart"/>
      <w:r w:rsidR="005C7FF1" w:rsidRPr="001D37A8">
        <w:rPr>
          <w:rFonts w:ascii="Garamond" w:hAnsi="Garamond"/>
          <w:szCs w:val="24"/>
        </w:rPr>
        <w:t>mësipërme</w:t>
      </w:r>
      <w:proofErr w:type="spellEnd"/>
      <w:r w:rsidR="005C7FF1" w:rsidRPr="001D37A8">
        <w:rPr>
          <w:rFonts w:ascii="Garamond" w:hAnsi="Garamond"/>
          <w:szCs w:val="24"/>
        </w:rPr>
        <w:t>.</w:t>
      </w:r>
    </w:p>
    <w:p w14:paraId="1AC11D5B" w14:textId="2EECF870"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lastRenderedPageBreak/>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Ky vendim është hartuar në përputhje me ligjin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p>
    <w:p w14:paraId="1AC11D5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5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2</w:t>
      </w:r>
    </w:p>
    <w:p w14:paraId="1AC11D5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Objekti</w:t>
      </w:r>
    </w:p>
    <w:p w14:paraId="1AC11D5F"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60"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ndaj të licencuarve në sektorin e energjisë elektrike vendoset duke marrë në konsideratë interesin publik në ushtrimin e këtij aktiviteti, për kushtet që lidhen me:</w:t>
      </w:r>
    </w:p>
    <w:p w14:paraId="1AC11D61"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sigurinë e furnizimit;</w:t>
      </w:r>
    </w:p>
    <w:p w14:paraId="1AC11D62"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Pr="00267A09">
        <w:rPr>
          <w:rFonts w:ascii="Garamond" w:eastAsiaTheme="minorHAnsi" w:hAnsi="Garamond"/>
          <w:szCs w:val="24"/>
          <w:lang w:val="sq-AL"/>
        </w:rPr>
        <w:t>cilësinë e shërbimit;</w:t>
      </w:r>
    </w:p>
    <w:p w14:paraId="1AC11D63" w14:textId="4104DADD"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Pr="00267A09">
        <w:rPr>
          <w:rFonts w:ascii="Garamond" w:eastAsiaTheme="minorHAnsi" w:hAnsi="Garamond"/>
          <w:szCs w:val="24"/>
          <w:lang w:val="sq-AL"/>
        </w:rPr>
        <w:t>tarifat dhe çmimet për klientët që përfitojnë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nga detyrimi i shërbimit publik;</w:t>
      </w:r>
    </w:p>
    <w:p w14:paraId="1AC11D64" w14:textId="724D257A"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ç)</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mbrojtjen e mjedisit;</w:t>
      </w:r>
    </w:p>
    <w:p w14:paraId="1AC11D65"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d)</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mbrojtjen e konkurrencës;</w:t>
      </w:r>
    </w:p>
    <w:p w14:paraId="1AC11D66" w14:textId="65569AC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dh)</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burimet e rinovueshme të energjisë;</w:t>
      </w:r>
    </w:p>
    <w:p w14:paraId="1AC11D67"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e)</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eficiencën e energjisë;</w:t>
      </w:r>
    </w:p>
    <w:p w14:paraId="1AC11D68" w14:textId="365269F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çdo rrethanë tjetër që ndikon në interesin publik;</w:t>
      </w:r>
    </w:p>
    <w:p w14:paraId="1AC11D69" w14:textId="77777777" w:rsidR="00213F90" w:rsidRPr="00267A09" w:rsidRDefault="00213F90" w:rsidP="00213F90">
      <w:pPr>
        <w:autoSpaceDE w:val="0"/>
        <w:autoSpaceDN w:val="0"/>
        <w:adjustRightInd w:val="0"/>
        <w:ind w:firstLine="284"/>
        <w:rPr>
          <w:rFonts w:ascii="Garamond" w:eastAsiaTheme="minorHAnsi" w:hAnsi="Garamond"/>
          <w:szCs w:val="24"/>
          <w:lang w:val="sq-AL"/>
        </w:rPr>
      </w:pPr>
      <w:r w:rsidRPr="00267A09">
        <w:rPr>
          <w:rFonts w:ascii="Garamond" w:eastAsiaTheme="minorHAnsi" w:hAnsi="Garamond"/>
          <w:szCs w:val="24"/>
          <w:lang w:val="sq-AL"/>
        </w:rPr>
        <w:t>f)</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ndryshimet klimaterike.</w:t>
      </w:r>
    </w:p>
    <w:p w14:paraId="1AC11D6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vendos detyrimet specifike të shërbimit publik të një të licencuari në kryerjen e ndonjë prej aktiviteteve të sektorit të energjisë, të përmendura në pikën 1, të nenit 1, të këtij vendimi.</w:t>
      </w:r>
    </w:p>
    <w:p w14:paraId="1AC11D6B"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shërbimit publik, i vendosur nga ERE, do të përfshihet në termat dhe kushtet e licencës së të licencuarit, në përputhje me procedurat e përcaktuara në rregulloren përkatëse të kushteve të licencimit, të miratuar nga ERE.</w:t>
      </w:r>
    </w:p>
    <w:p w14:paraId="1AC11D6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Të licencuarit, licencat e të cilëve përfshijnë detyrimet e shërbimit publik, duhet të marrin të gjitha masat, në mënyrë që të përmbushin detyrimet e shërbimit publik, në përputhje me këtë vendim.</w:t>
      </w:r>
    </w:p>
    <w:p w14:paraId="1AC11D6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3</w:t>
      </w:r>
    </w:p>
    <w:p w14:paraId="1AC11D6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Përkufizime</w:t>
      </w:r>
    </w:p>
    <w:p w14:paraId="18638A58" w14:textId="50C3ED5C" w:rsidR="005C7FF1" w:rsidRDefault="00975648" w:rsidP="005C7FF1">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(shtuar pikat 5, 6 me Vkm nr. 46, datë 31.1.2024</w:t>
      </w:r>
      <w:r w:rsidR="005C7FF1">
        <w:rPr>
          <w:rFonts w:ascii="Garamond" w:eastAsiaTheme="minorHAnsi" w:hAnsi="Garamond"/>
          <w:bCs/>
          <w:i/>
          <w:szCs w:val="24"/>
          <w:lang w:val="sq-AL"/>
        </w:rPr>
        <w:t xml:space="preserve">; shtuar pika 7 </w:t>
      </w:r>
      <w:r w:rsidR="005C7FF1">
        <w:rPr>
          <w:rFonts w:ascii="Garamond" w:eastAsiaTheme="minorHAnsi" w:hAnsi="Garamond"/>
          <w:bCs/>
          <w:i/>
          <w:szCs w:val="24"/>
          <w:lang w:val="sq-AL"/>
        </w:rPr>
        <w:t xml:space="preserve">me </w:t>
      </w:r>
      <w:r w:rsidR="005C7FF1">
        <w:rPr>
          <w:rFonts w:ascii="Garamond" w:eastAsiaTheme="minorHAnsi" w:hAnsi="Garamond"/>
          <w:bCs/>
          <w:i/>
          <w:szCs w:val="24"/>
          <w:lang w:val="sq-AL"/>
        </w:rPr>
        <w:t>Vkm</w:t>
      </w:r>
      <w:r w:rsidR="005C7FF1">
        <w:rPr>
          <w:rFonts w:ascii="Garamond" w:eastAsiaTheme="minorHAnsi" w:hAnsi="Garamond"/>
          <w:bCs/>
          <w:i/>
          <w:szCs w:val="24"/>
          <w:lang w:val="sq-AL"/>
        </w:rPr>
        <w:t xml:space="preserve"> nr. 337, datë 5.6.2024)</w:t>
      </w:r>
    </w:p>
    <w:p w14:paraId="1AC11D6F" w14:textId="3DBF236B" w:rsidR="00D76534" w:rsidRPr="00267A09" w:rsidRDefault="00D76534" w:rsidP="00213F90">
      <w:pPr>
        <w:autoSpaceDE w:val="0"/>
        <w:autoSpaceDN w:val="0"/>
        <w:adjustRightInd w:val="0"/>
        <w:ind w:firstLine="284"/>
        <w:jc w:val="center"/>
        <w:rPr>
          <w:rFonts w:ascii="Garamond" w:eastAsiaTheme="minorHAnsi" w:hAnsi="Garamond"/>
          <w:bCs/>
          <w:i/>
          <w:szCs w:val="24"/>
          <w:lang w:val="sq-AL"/>
        </w:rPr>
      </w:pPr>
    </w:p>
    <w:p w14:paraId="1AC11D70" w14:textId="232C45A0"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term i përdorur në këtë vendim ka të njëjtin kuptim me përkufizimet e termave të dhëna në ligjin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p>
    <w:p w14:paraId="1AC11D71"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Në këtë vendim, fjalët “...i licencuari përkatës...” nënkuptojnë një të licencuar që kryen aktivitetet e prodhimit, transmetimit, shpërndarjes ose furnizimit të energjisë elektrike.</w:t>
      </w:r>
    </w:p>
    <w:p w14:paraId="1AC11D72" w14:textId="3A88EF3E"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këtë vendim, fjalët “klient universal”, nënkuptojnë klientët fundorë, të cilët furnizohen mbi bazën e </w:t>
      </w:r>
      <w:r w:rsidR="004B395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Furnizimit</w:t>
      </w:r>
      <w:r w:rsidRPr="00267A09">
        <w:rPr>
          <w:rFonts w:ascii="Garamond" w:eastAsiaTheme="minorHAnsi" w:hAnsi="Garamond"/>
          <w:szCs w:val="24"/>
          <w:lang w:val="sq-AL"/>
        </w:rPr>
        <w:t>, si detyrim i shërbimit publik, me çmime të rre</w:t>
      </w:r>
      <w:r w:rsidR="00F33A77" w:rsidRPr="00267A09">
        <w:rPr>
          <w:rFonts w:ascii="Garamond" w:eastAsiaTheme="minorHAnsi" w:hAnsi="Garamond"/>
          <w:szCs w:val="24"/>
          <w:lang w:val="sq-AL"/>
        </w:rPr>
        <w:t>gulluara, të miratuara nga ERE.</w:t>
      </w:r>
    </w:p>
    <w:p w14:paraId="1AC11D73" w14:textId="0A9CD90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Në këtë vendim, fjalët “tepricë nga prodhimi i burimeve të rinovueshme të energjisë” është sasia e energjisë së prodhuar nga burimet e rinovueshme, që tejkalon sasinë e pambuluar të humbjeve totale mujore në rrjetin e shpërndarjes, sipas bilancit energjetik të </w:t>
      </w:r>
      <w:r w:rsidR="004B3957" w:rsidRPr="00267A09">
        <w:rPr>
          <w:rFonts w:ascii="Garamond" w:eastAsiaTheme="minorHAnsi" w:hAnsi="Garamond"/>
          <w:szCs w:val="24"/>
          <w:lang w:val="sq-AL"/>
        </w:rPr>
        <w:t xml:space="preserve">Operatorit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Sistemit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Shpërndarjes </w:t>
      </w:r>
      <w:r w:rsidRPr="00267A09">
        <w:rPr>
          <w:rFonts w:ascii="Garamond" w:eastAsiaTheme="minorHAnsi" w:hAnsi="Garamond"/>
          <w:szCs w:val="24"/>
          <w:lang w:val="sq-AL"/>
        </w:rPr>
        <w:t xml:space="preserve">dhe </w:t>
      </w:r>
      <w:r w:rsidR="004B395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Tregut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Lirë</w:t>
      </w:r>
      <w:r w:rsidRPr="00267A09">
        <w:rPr>
          <w:rFonts w:ascii="Garamond" w:eastAsiaTheme="minorHAnsi" w:hAnsi="Garamond"/>
          <w:szCs w:val="24"/>
          <w:lang w:val="sq-AL"/>
        </w:rPr>
        <w:t>.</w:t>
      </w:r>
    </w:p>
    <w:p w14:paraId="1499BB2A" w14:textId="77777777" w:rsidR="00975648" w:rsidRPr="001D37A8" w:rsidRDefault="00975648" w:rsidP="00975648">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5. Në këtë vendim, fjalët “instrument financiar” nënkuptojnë marrëveshje për faturimin reciprok të diferencës midis çmimit klerues për njësi kohore të tregut (të ditës në avancë ose tregun brenda së njëjtës ditë) për ditën e lëvrimit me çmimin e parashikuar në marrëveshjen e lidhur midis palëve, të cilat sigurojnë pjesëmarrësit ndaj luhatjeve të mundshme të çmimit të energjisë elektrike në treg.</w:t>
      </w:r>
    </w:p>
    <w:p w14:paraId="3E3F11C6" w14:textId="1842CD9B" w:rsidR="00975648" w:rsidRPr="001D37A8" w:rsidRDefault="00975648" w:rsidP="00975648">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6. Në këtë vendim, fjalët “treg likuid” nënkuptojnë tregun që përmbush kriteret për gatishmërinë e tij, bazuar në vlerësimin e bërë nga ERE-ja, sipas përcaktimeve të nenit 30, të ligjit nr. 24/2023, “Për nxi</w:t>
      </w:r>
      <w:r w:rsidR="005C7FF1" w:rsidRPr="001D37A8">
        <w:rPr>
          <w:rFonts w:ascii="Garamond" w:eastAsiaTheme="minorHAnsi" w:hAnsi="Garamond"/>
          <w:szCs w:val="24"/>
          <w:lang w:val="sq-AL"/>
        </w:rPr>
        <w:t>tjen e burimeve të rinovueshme.’’</w:t>
      </w:r>
    </w:p>
    <w:p w14:paraId="1D90DA6D" w14:textId="59184C15" w:rsidR="005C7FF1" w:rsidRPr="001D37A8" w:rsidRDefault="005C7FF1" w:rsidP="00975648">
      <w:pPr>
        <w:autoSpaceDE w:val="0"/>
        <w:autoSpaceDN w:val="0"/>
        <w:adjustRightInd w:val="0"/>
        <w:ind w:firstLine="284"/>
        <w:jc w:val="both"/>
        <w:rPr>
          <w:rFonts w:ascii="Garamond" w:eastAsiaTheme="minorHAnsi" w:hAnsi="Garamond"/>
          <w:i/>
          <w:szCs w:val="24"/>
          <w:lang w:val="sq-AL"/>
        </w:rPr>
      </w:pPr>
      <w:r w:rsidRPr="001D37A8">
        <w:rPr>
          <w:rFonts w:ascii="Garamond" w:hAnsi="Garamond"/>
          <w:szCs w:val="24"/>
        </w:rPr>
        <w:t xml:space="preserve">7.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këtë</w:t>
      </w:r>
      <w:proofErr w:type="spellEnd"/>
      <w:r w:rsidRPr="001D37A8">
        <w:rPr>
          <w:rFonts w:ascii="Garamond" w:hAnsi="Garamond"/>
          <w:szCs w:val="24"/>
        </w:rPr>
        <w:t xml:space="preserve"> </w:t>
      </w:r>
      <w:proofErr w:type="spellStart"/>
      <w:r w:rsidRPr="001D37A8">
        <w:rPr>
          <w:rFonts w:ascii="Garamond" w:hAnsi="Garamond"/>
          <w:szCs w:val="24"/>
        </w:rPr>
        <w:t>vendim</w:t>
      </w:r>
      <w:proofErr w:type="spellEnd"/>
      <w:r w:rsidRPr="001D37A8">
        <w:rPr>
          <w:rFonts w:ascii="Garamond" w:hAnsi="Garamond"/>
          <w:szCs w:val="24"/>
        </w:rPr>
        <w:t xml:space="preserve">, </w:t>
      </w:r>
      <w:proofErr w:type="spellStart"/>
      <w:r w:rsidRPr="001D37A8">
        <w:rPr>
          <w:rFonts w:ascii="Garamond" w:hAnsi="Garamond"/>
          <w:szCs w:val="24"/>
        </w:rPr>
        <w:t>fjalët</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mënyrë</w:t>
      </w:r>
      <w:proofErr w:type="spellEnd"/>
      <w:r w:rsidRPr="001D37A8">
        <w:rPr>
          <w:rFonts w:ascii="Garamond" w:hAnsi="Garamond"/>
          <w:szCs w:val="24"/>
        </w:rPr>
        <w:t xml:space="preserve"> </w:t>
      </w:r>
      <w:proofErr w:type="spellStart"/>
      <w:r w:rsidRPr="001D37A8">
        <w:rPr>
          <w:rFonts w:ascii="Garamond" w:hAnsi="Garamond"/>
          <w:szCs w:val="24"/>
        </w:rPr>
        <w:t>proporcionale</w:t>
      </w:r>
      <w:proofErr w:type="spellEnd"/>
      <w:r w:rsidRPr="001D37A8">
        <w:rPr>
          <w:rFonts w:ascii="Garamond" w:hAnsi="Garamond"/>
          <w:szCs w:val="24"/>
        </w:rPr>
        <w:t xml:space="preserve">”, </w:t>
      </w:r>
      <w:proofErr w:type="spellStart"/>
      <w:r w:rsidRPr="001D37A8">
        <w:rPr>
          <w:rFonts w:ascii="Garamond" w:hAnsi="Garamond"/>
          <w:szCs w:val="24"/>
        </w:rPr>
        <w:t>kanë</w:t>
      </w:r>
      <w:proofErr w:type="spellEnd"/>
      <w:r w:rsidRPr="001D37A8">
        <w:rPr>
          <w:rFonts w:ascii="Garamond" w:hAnsi="Garamond"/>
          <w:szCs w:val="24"/>
        </w:rPr>
        <w:t xml:space="preserve"> </w:t>
      </w:r>
      <w:proofErr w:type="spellStart"/>
      <w:r w:rsidRPr="001D37A8">
        <w:rPr>
          <w:rFonts w:ascii="Garamond" w:hAnsi="Garamond"/>
          <w:szCs w:val="24"/>
        </w:rPr>
        <w:t>kuptimin</w:t>
      </w:r>
      <w:proofErr w:type="spellEnd"/>
      <w:r w:rsidRPr="001D37A8">
        <w:rPr>
          <w:rFonts w:ascii="Garamond" w:hAnsi="Garamond"/>
          <w:szCs w:val="24"/>
        </w:rPr>
        <w:t xml:space="preserve"> </w:t>
      </w:r>
      <w:proofErr w:type="spellStart"/>
      <w:r w:rsidRPr="001D37A8">
        <w:rPr>
          <w:rFonts w:ascii="Garamond" w:hAnsi="Garamond"/>
          <w:szCs w:val="24"/>
        </w:rPr>
        <w:t>që</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rast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tepricave</w:t>
      </w:r>
      <w:proofErr w:type="spellEnd"/>
      <w:r w:rsidRPr="001D37A8">
        <w:rPr>
          <w:rFonts w:ascii="Garamond" w:hAnsi="Garamond"/>
          <w:szCs w:val="24"/>
        </w:rPr>
        <w:t xml:space="preserve">, </w:t>
      </w:r>
      <w:proofErr w:type="spellStart"/>
      <w:r w:rsidRPr="001D37A8">
        <w:rPr>
          <w:rFonts w:ascii="Garamond" w:hAnsi="Garamond"/>
          <w:szCs w:val="24"/>
        </w:rPr>
        <w:t>sasitë</w:t>
      </w:r>
      <w:proofErr w:type="spellEnd"/>
      <w:r w:rsidRPr="001D37A8">
        <w:rPr>
          <w:rFonts w:ascii="Garamond" w:hAnsi="Garamond"/>
          <w:szCs w:val="24"/>
        </w:rPr>
        <w:t xml:space="preserve"> e </w:t>
      </w:r>
      <w:proofErr w:type="spellStart"/>
      <w:r w:rsidRPr="001D37A8">
        <w:rPr>
          <w:rFonts w:ascii="Garamond" w:hAnsi="Garamond"/>
          <w:szCs w:val="24"/>
        </w:rPr>
        <w:t>planifikuara</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blerje</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treg</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parregulluar</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Furnizuesi</w:t>
      </w:r>
      <w:proofErr w:type="spellEnd"/>
      <w:r w:rsidRPr="001D37A8">
        <w:rPr>
          <w:rFonts w:ascii="Garamond" w:hAnsi="Garamond"/>
          <w:szCs w:val="24"/>
        </w:rPr>
        <w:t xml:space="preserve"> i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jenë</w:t>
      </w:r>
      <w:proofErr w:type="spellEnd"/>
      <w:r w:rsidRPr="001D37A8">
        <w:rPr>
          <w:rFonts w:ascii="Garamond" w:hAnsi="Garamond"/>
          <w:szCs w:val="24"/>
        </w:rPr>
        <w:t xml:space="preserve"> </w:t>
      </w:r>
      <w:proofErr w:type="spellStart"/>
      <w:r w:rsidRPr="001D37A8">
        <w:rPr>
          <w:rFonts w:ascii="Garamond" w:hAnsi="Garamond"/>
          <w:szCs w:val="24"/>
        </w:rPr>
        <w:t>jo</w:t>
      </w:r>
      <w:proofErr w:type="spellEnd"/>
      <w:r w:rsidRPr="001D37A8">
        <w:rPr>
          <w:rFonts w:ascii="Garamond" w:hAnsi="Garamond"/>
          <w:szCs w:val="24"/>
        </w:rPr>
        <w:t xml:space="preserve"> </w:t>
      </w:r>
      <w:proofErr w:type="spellStart"/>
      <w:r w:rsidRPr="001D37A8">
        <w:rPr>
          <w:rFonts w:ascii="Garamond" w:hAnsi="Garamond"/>
          <w:szCs w:val="24"/>
        </w:rPr>
        <w:t>më</w:t>
      </w:r>
      <w:proofErr w:type="spellEnd"/>
      <w:r w:rsidRPr="001D37A8">
        <w:rPr>
          <w:rFonts w:ascii="Garamond" w:hAnsi="Garamond"/>
          <w:szCs w:val="24"/>
        </w:rPr>
        <w:t xml:space="preserve"> </w:t>
      </w:r>
      <w:proofErr w:type="spellStart"/>
      <w:r w:rsidRPr="001D37A8">
        <w:rPr>
          <w:rFonts w:ascii="Garamond" w:hAnsi="Garamond"/>
          <w:szCs w:val="24"/>
        </w:rPr>
        <w:lastRenderedPageBreak/>
        <w:t>shumë</w:t>
      </w:r>
      <w:proofErr w:type="spellEnd"/>
      <w:r w:rsidRPr="001D37A8">
        <w:rPr>
          <w:rFonts w:ascii="Garamond" w:hAnsi="Garamond"/>
          <w:szCs w:val="24"/>
        </w:rPr>
        <w:t xml:space="preserve"> se </w:t>
      </w:r>
      <w:proofErr w:type="spellStart"/>
      <w:r w:rsidRPr="001D37A8">
        <w:rPr>
          <w:rFonts w:ascii="Garamond" w:hAnsi="Garamond"/>
          <w:szCs w:val="24"/>
        </w:rPr>
        <w:t>pesëdhjetë</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qind</w:t>
      </w:r>
      <w:proofErr w:type="spellEnd"/>
      <w:r w:rsidRPr="001D37A8">
        <w:rPr>
          <w:rFonts w:ascii="Garamond" w:hAnsi="Garamond"/>
          <w:szCs w:val="24"/>
        </w:rPr>
        <w:t xml:space="preserve"> 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elektrike</w:t>
      </w:r>
      <w:proofErr w:type="spellEnd"/>
      <w:r w:rsidRPr="001D37A8">
        <w:rPr>
          <w:rFonts w:ascii="Garamond" w:hAnsi="Garamond"/>
          <w:szCs w:val="24"/>
        </w:rPr>
        <w:t xml:space="preserve"> </w:t>
      </w:r>
      <w:proofErr w:type="spellStart"/>
      <w:r w:rsidRPr="001D37A8">
        <w:rPr>
          <w:rFonts w:ascii="Garamond" w:hAnsi="Garamond"/>
          <w:szCs w:val="24"/>
        </w:rPr>
        <w:t>mujore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planifikuar</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furnizim</w:t>
      </w:r>
      <w:proofErr w:type="spellEnd"/>
      <w:r w:rsidRPr="001D37A8">
        <w:rPr>
          <w:rFonts w:ascii="Garamond" w:hAnsi="Garamond"/>
          <w:szCs w:val="24"/>
        </w:rPr>
        <w:t xml:space="preserve">, duke i </w:t>
      </w:r>
      <w:proofErr w:type="spellStart"/>
      <w:r w:rsidRPr="001D37A8">
        <w:rPr>
          <w:rFonts w:ascii="Garamond" w:hAnsi="Garamond"/>
          <w:szCs w:val="24"/>
        </w:rPr>
        <w:t>mundësuar</w:t>
      </w:r>
      <w:proofErr w:type="spellEnd"/>
      <w:r w:rsidRPr="001D37A8">
        <w:rPr>
          <w:rFonts w:ascii="Garamond" w:hAnsi="Garamond"/>
          <w:szCs w:val="24"/>
        </w:rPr>
        <w:t xml:space="preserve"> </w:t>
      </w:r>
      <w:proofErr w:type="spellStart"/>
      <w:r w:rsidRPr="001D37A8">
        <w:rPr>
          <w:rFonts w:ascii="Garamond" w:hAnsi="Garamond"/>
          <w:szCs w:val="24"/>
        </w:rPr>
        <w:t>Furnizuesit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depozitimin</w:t>
      </w:r>
      <w:proofErr w:type="spellEnd"/>
      <w:r w:rsidRPr="001D37A8">
        <w:rPr>
          <w:rFonts w:ascii="Garamond" w:hAnsi="Garamond"/>
          <w:szCs w:val="24"/>
        </w:rPr>
        <w:t xml:space="preserve"> </w:t>
      </w:r>
      <w:proofErr w:type="spellStart"/>
      <w:r w:rsidRPr="001D37A8">
        <w:rPr>
          <w:rFonts w:ascii="Garamond" w:hAnsi="Garamond"/>
          <w:szCs w:val="24"/>
        </w:rPr>
        <w:t>te</w:t>
      </w:r>
      <w:proofErr w:type="spellEnd"/>
      <w:r w:rsidRPr="001D37A8">
        <w:rPr>
          <w:rFonts w:ascii="Garamond" w:hAnsi="Garamond"/>
          <w:szCs w:val="24"/>
        </w:rPr>
        <w:t xml:space="preserve"> </w:t>
      </w:r>
      <w:proofErr w:type="spellStart"/>
      <w:r w:rsidRPr="001D37A8">
        <w:rPr>
          <w:rFonts w:ascii="Garamond" w:hAnsi="Garamond"/>
          <w:szCs w:val="24"/>
        </w:rPr>
        <w:t>shoqëria</w:t>
      </w:r>
      <w:proofErr w:type="spellEnd"/>
      <w:r w:rsidRPr="001D37A8">
        <w:rPr>
          <w:rFonts w:ascii="Garamond" w:hAnsi="Garamond"/>
          <w:szCs w:val="24"/>
        </w:rPr>
        <w:t xml:space="preserve"> </w:t>
      </w:r>
      <w:proofErr w:type="spellStart"/>
      <w:r w:rsidRPr="001D37A8">
        <w:rPr>
          <w:rFonts w:ascii="Garamond" w:hAnsi="Garamond"/>
          <w:szCs w:val="24"/>
        </w:rPr>
        <w:t>publike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prodhimit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tepricave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elektrike</w:t>
      </w:r>
      <w:proofErr w:type="spellEnd"/>
      <w:r w:rsidRPr="001D37A8">
        <w:rPr>
          <w:rFonts w:ascii="Garamond" w:hAnsi="Garamond"/>
          <w:szCs w:val="24"/>
        </w:rPr>
        <w:t xml:space="preserve"> </w:t>
      </w:r>
      <w:proofErr w:type="spellStart"/>
      <w:r w:rsidRPr="001D37A8">
        <w:rPr>
          <w:rFonts w:ascii="Garamond" w:hAnsi="Garamond"/>
          <w:szCs w:val="24"/>
        </w:rPr>
        <w:t>dhe</w:t>
      </w:r>
      <w:proofErr w:type="spellEnd"/>
      <w:r w:rsidRPr="001D37A8">
        <w:rPr>
          <w:rFonts w:ascii="Garamond" w:hAnsi="Garamond"/>
          <w:szCs w:val="24"/>
        </w:rPr>
        <w:t xml:space="preserve"> </w:t>
      </w:r>
      <w:proofErr w:type="spellStart"/>
      <w:r w:rsidRPr="001D37A8">
        <w:rPr>
          <w:rFonts w:ascii="Garamond" w:hAnsi="Garamond"/>
          <w:szCs w:val="24"/>
        </w:rPr>
        <w:t>rimarrjen</w:t>
      </w:r>
      <w:proofErr w:type="spellEnd"/>
      <w:r w:rsidRPr="001D37A8">
        <w:rPr>
          <w:rFonts w:ascii="Garamond" w:hAnsi="Garamond"/>
          <w:szCs w:val="24"/>
        </w:rPr>
        <w:t xml:space="preserve"> </w:t>
      </w:r>
      <w:proofErr w:type="spellStart"/>
      <w:r w:rsidRPr="001D37A8">
        <w:rPr>
          <w:rFonts w:ascii="Garamond" w:hAnsi="Garamond"/>
          <w:szCs w:val="24"/>
        </w:rPr>
        <w:t>potenciale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tyre</w:t>
      </w:r>
      <w:proofErr w:type="spellEnd"/>
      <w:r w:rsidRPr="001D37A8">
        <w:rPr>
          <w:rFonts w:ascii="Garamond" w:hAnsi="Garamond"/>
          <w:szCs w:val="24"/>
        </w:rPr>
        <w:t xml:space="preserve">, me </w:t>
      </w:r>
      <w:proofErr w:type="spellStart"/>
      <w:r w:rsidRPr="001D37A8">
        <w:rPr>
          <w:rFonts w:ascii="Garamond" w:hAnsi="Garamond"/>
          <w:szCs w:val="24"/>
        </w:rPr>
        <w:t>qëllim</w:t>
      </w:r>
      <w:proofErr w:type="spellEnd"/>
      <w:r w:rsidRPr="001D37A8">
        <w:rPr>
          <w:rFonts w:ascii="Garamond" w:hAnsi="Garamond"/>
          <w:szCs w:val="24"/>
        </w:rPr>
        <w:t xml:space="preserve"> </w:t>
      </w:r>
      <w:proofErr w:type="spellStart"/>
      <w:r w:rsidRPr="001D37A8">
        <w:rPr>
          <w:rFonts w:ascii="Garamond" w:hAnsi="Garamond"/>
          <w:szCs w:val="24"/>
        </w:rPr>
        <w:t>optimizimin</w:t>
      </w:r>
      <w:proofErr w:type="spellEnd"/>
      <w:r w:rsidRPr="001D37A8">
        <w:rPr>
          <w:rFonts w:ascii="Garamond" w:hAnsi="Garamond"/>
          <w:szCs w:val="24"/>
        </w:rPr>
        <w:t xml:space="preserve"> e </w:t>
      </w:r>
      <w:proofErr w:type="spellStart"/>
      <w:r w:rsidRPr="001D37A8">
        <w:rPr>
          <w:rFonts w:ascii="Garamond" w:hAnsi="Garamond"/>
          <w:szCs w:val="24"/>
        </w:rPr>
        <w:t>portofolit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dy</w:t>
      </w:r>
      <w:proofErr w:type="spellEnd"/>
      <w:r w:rsidRPr="001D37A8">
        <w:rPr>
          <w:rFonts w:ascii="Garamond" w:hAnsi="Garamond"/>
          <w:szCs w:val="24"/>
        </w:rPr>
        <w:t xml:space="preserve"> </w:t>
      </w:r>
      <w:proofErr w:type="spellStart"/>
      <w:r w:rsidRPr="001D37A8">
        <w:rPr>
          <w:rFonts w:ascii="Garamond" w:hAnsi="Garamond"/>
          <w:szCs w:val="24"/>
        </w:rPr>
        <w:t>shoqërive</w:t>
      </w:r>
      <w:proofErr w:type="spellEnd"/>
      <w:r w:rsidRPr="001D37A8">
        <w:rPr>
          <w:rFonts w:ascii="Garamond" w:hAnsi="Garamond"/>
          <w:szCs w:val="24"/>
        </w:rPr>
        <w:t>.</w:t>
      </w:r>
    </w:p>
    <w:p w14:paraId="1AC11D74" w14:textId="77777777" w:rsidR="00213F90" w:rsidRPr="001D37A8" w:rsidRDefault="00213F90" w:rsidP="00213F90">
      <w:pPr>
        <w:autoSpaceDE w:val="0"/>
        <w:autoSpaceDN w:val="0"/>
        <w:adjustRightInd w:val="0"/>
        <w:ind w:firstLine="284"/>
        <w:rPr>
          <w:rFonts w:ascii="Garamond" w:eastAsiaTheme="minorHAnsi" w:hAnsi="Garamond"/>
          <w:szCs w:val="24"/>
          <w:lang w:val="sq-AL"/>
        </w:rPr>
      </w:pPr>
    </w:p>
    <w:p w14:paraId="1AC11D7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4</w:t>
      </w:r>
    </w:p>
    <w:p w14:paraId="1AC11D76"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Kushtet për vendosjen e detyrimit të shërbimit publik</w:t>
      </w:r>
    </w:p>
    <w:p w14:paraId="1AC11D77"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78"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ndaj një të licencuari vendoset nga ERE, në mënyrë transparente, jodiskriminuese, duke mos penguar hapjen e tregut të energjisë elektrike dhe të drejtën e furnizuesve të tjerë të energjisë elektrike për të furnizuar klientët në Republikën e Shqipërisë.</w:t>
      </w:r>
    </w:p>
    <w:p w14:paraId="1AC11D79"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duhet të argumentojë që vendosja e detyrimit publik është e domosdoshme, jokufizuese, proporcionale dhe e nevojshme.</w:t>
      </w:r>
    </w:p>
    <w:p w14:paraId="1AC11D7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për të licencuarin vendoset duke vlerësuar kapacitetin teknik, financiar e organizativ të tij dhe duhet të konsiderojë, nëse e njëjta shoqëri po ofron shërbimin publik në të njëjtën zonë apo kategori klientësh, në momentin e vendosjes së këtij detyrimi.</w:t>
      </w:r>
    </w:p>
    <w:p w14:paraId="1AC11D7B"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Vendimi për vendosjen e detyrimit të shërbimit publik duhet të:</w:t>
      </w:r>
    </w:p>
    <w:p w14:paraId="1AC11D7C"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qartë detyrimet, të cilat duhet të kryhen nga i licencuari;</w:t>
      </w:r>
    </w:p>
    <w:p w14:paraId="1AC11D7D" w14:textId="3A3A49F3"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qartë të licencuarit e energjisë elektrike, të cilëve u është vendosur detyrimi i shërbimit publik, kur detyrimi i shërbimit publik vendoset mbi një ose më shumë subjekte të licencuar</w:t>
      </w:r>
      <w:r w:rsidR="00F33A77" w:rsidRPr="00267A09">
        <w:rPr>
          <w:rFonts w:ascii="Garamond" w:eastAsiaTheme="minorHAnsi" w:hAnsi="Garamond"/>
          <w:szCs w:val="24"/>
          <w:lang w:val="sq-AL"/>
        </w:rPr>
        <w:t>a</w:t>
      </w:r>
      <w:r w:rsidRPr="00267A09">
        <w:rPr>
          <w:rFonts w:ascii="Garamond" w:eastAsiaTheme="minorHAnsi" w:hAnsi="Garamond"/>
          <w:szCs w:val="24"/>
          <w:lang w:val="sq-AL"/>
        </w:rPr>
        <w:t>, që ushtrojnë aktivitet në sektorin e energjisë elektrike;</w:t>
      </w:r>
    </w:p>
    <w:p w14:paraId="1AC11D7E"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specifikojë të drejtat e veçanta të caktuara për të licencuarin, duke arsyetuar se pse ato janë të nevojshme;</w:t>
      </w:r>
    </w:p>
    <w:p w14:paraId="1AC11D7F" w14:textId="7FE8B5E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ç)</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përcaktojë kategorinë e klientëve, territorin dhe periudhën për të cilën është vendosur detyrimi i shërbimit publik;</w:t>
      </w:r>
    </w:p>
    <w:p w14:paraId="1AC11D80" w14:textId="4F1949F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d)</w:t>
      </w:r>
      <w:r w:rsidRPr="00267A09">
        <w:rPr>
          <w:rFonts w:ascii="Garamond" w:eastAsiaTheme="minorHAnsi" w:hAnsi="Garamond"/>
          <w:b/>
          <w:szCs w:val="24"/>
          <w:lang w:val="sq-AL"/>
        </w:rPr>
        <w:t xml:space="preserve"> </w:t>
      </w:r>
      <w:r w:rsidRPr="00267A09">
        <w:rPr>
          <w:rFonts w:ascii="Garamond" w:eastAsiaTheme="minorHAnsi" w:hAnsi="Garamond"/>
          <w:szCs w:val="24"/>
          <w:lang w:val="sq-AL"/>
        </w:rPr>
        <w:t>shoqërohet me një efekt vlerësimi në lidhje me tregun, cilësinë e furnizimit dhe qëndrueshmërinë;</w:t>
      </w:r>
    </w:p>
    <w:p w14:paraId="1AC11D81"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dh) identifikojë kostot e të licencuarit, ndaj të cilit do të vendoset detyrimi i shërbimit publik;</w:t>
      </w:r>
    </w:p>
    <w:p w14:paraId="1AC11D8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e)</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përcaktojë një mekanizëm transparent dhe jodiskriminues për mënyrën se si duhet të mbulohen këto kosto, nëse kostot nuk mbulohen nga tarifa e miratuar.</w:t>
      </w:r>
    </w:p>
    <w:p w14:paraId="1AC11D83" w14:textId="54CC410F"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Në rast të vendosjes së detyrimit të shërbimit publik ndaj një të licencuari, të cilit i shkaktohen kosto shtesë, që nuk janë përfshirë në tarifën e përcaktuar nga ERE, i licencuari do të kompensohet financiarisht apo në forma të tjera, në përputhje me pikën 8, të nenit 47,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r w:rsidR="00F33A77" w:rsidRPr="00267A09">
        <w:rPr>
          <w:rFonts w:ascii="Garamond" w:eastAsiaTheme="minorHAnsi" w:hAnsi="Garamond"/>
          <w:szCs w:val="24"/>
          <w:lang w:val="sq-AL"/>
        </w:rPr>
        <w:t>,</w:t>
      </w:r>
      <w:r w:rsidRPr="00267A09">
        <w:rPr>
          <w:rFonts w:ascii="Garamond" w:eastAsiaTheme="minorHAnsi" w:hAnsi="Garamond"/>
          <w:szCs w:val="24"/>
          <w:lang w:val="sq-AL"/>
        </w:rPr>
        <w:t xml:space="preserve"> dhe me legjislacionin e ndihmës shtetërore.</w:t>
      </w:r>
    </w:p>
    <w:p w14:paraId="1AC11D84" w14:textId="3AE8B5C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6.</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I licencuari nuk ka detyrim të shërbimit publik për sigurimin e shërbimit të energjisë elektrike në një zonë ku nuk ofrohet shërbimi në datën e hyrjes në fuqi </w:t>
      </w:r>
      <w:r w:rsidR="00F33A77" w:rsidRPr="00267A09">
        <w:rPr>
          <w:rFonts w:ascii="Garamond" w:eastAsiaTheme="minorHAnsi" w:hAnsi="Garamond"/>
          <w:szCs w:val="24"/>
          <w:lang w:val="sq-AL"/>
        </w:rPr>
        <w:t>të këtij vendimi, përveç zonave</w:t>
      </w:r>
      <w:r w:rsidRPr="00267A09">
        <w:rPr>
          <w:rFonts w:ascii="Garamond" w:eastAsiaTheme="minorHAnsi" w:hAnsi="Garamond"/>
          <w:szCs w:val="24"/>
          <w:lang w:val="sq-AL"/>
        </w:rPr>
        <w:t xml:space="preserve"> të cilat janë pjesë e planit rregullator, të miratuar sipas legjislacionit për planifikimin e territorit dhe zhvillimit.</w:t>
      </w:r>
    </w:p>
    <w:p w14:paraId="1AC11D85" w14:textId="0C91E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7.</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Ky vendim është i zbatueshëm edhe për përballimin e situatës së gjendjes së emergjencës në furnizimin me energji elektrike, sipas nenit 90 të ligjit nr.</w:t>
      </w:r>
      <w:r w:rsidR="00F33A77" w:rsidRPr="00267A09">
        <w:rPr>
          <w:rFonts w:ascii="Garamond" w:eastAsiaTheme="minorHAnsi" w:hAnsi="Garamond"/>
          <w:szCs w:val="24"/>
          <w:lang w:val="sq-AL"/>
        </w:rPr>
        <w:t xml:space="preserve"> 43/2015</w:t>
      </w:r>
      <w:r w:rsidRPr="00267A09">
        <w:rPr>
          <w:rFonts w:ascii="Garamond" w:eastAsiaTheme="minorHAnsi" w:hAnsi="Garamond"/>
          <w:szCs w:val="24"/>
          <w:lang w:val="sq-AL"/>
        </w:rPr>
        <w:t>, “Për sektorin e energjisë elektrike”, të ndryshuar.</w:t>
      </w:r>
    </w:p>
    <w:p w14:paraId="1AC11D86"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87"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II</w:t>
      </w:r>
    </w:p>
    <w:p w14:paraId="1AC11D88"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VEÇANTA PËR DETYRIMIN E SHËRBIMIT PUBLIK</w:t>
      </w:r>
    </w:p>
    <w:p w14:paraId="1AC11D89"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8A"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5</w:t>
      </w:r>
    </w:p>
    <w:p w14:paraId="1AC11D8B"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Detyrimi i Shërbimit Universal të Furnizimit</w:t>
      </w:r>
    </w:p>
    <w:p w14:paraId="5532342D" w14:textId="2AE90653" w:rsidR="00071724" w:rsidRPr="00267A09" w:rsidRDefault="00071724" w:rsidP="00071724">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 xml:space="preserve">(shtuar fjalë në pikat </w:t>
      </w:r>
      <w:r w:rsidR="00417D38" w:rsidRPr="00267A09">
        <w:rPr>
          <w:rFonts w:ascii="Garamond" w:eastAsiaTheme="minorHAnsi" w:hAnsi="Garamond"/>
          <w:bCs/>
          <w:i/>
          <w:szCs w:val="24"/>
          <w:lang w:val="sq-AL"/>
        </w:rPr>
        <w:t xml:space="preserve">3, 7 </w:t>
      </w:r>
      <w:r w:rsidRPr="00267A09">
        <w:rPr>
          <w:rFonts w:ascii="Garamond" w:eastAsiaTheme="minorHAnsi" w:hAnsi="Garamond"/>
          <w:bCs/>
          <w:i/>
          <w:szCs w:val="24"/>
          <w:lang w:val="sq-AL"/>
        </w:rPr>
        <w:t>me Vkm nr. 46, datë 31.1.2024)</w:t>
      </w:r>
    </w:p>
    <w:p w14:paraId="1AC11D8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8D" w14:textId="2D1927DB"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lastRenderedPageBreak/>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Shërbimi </w:t>
      </w:r>
      <w:r w:rsidR="00F33A77" w:rsidRPr="00267A09">
        <w:rPr>
          <w:rFonts w:ascii="Garamond" w:eastAsiaTheme="minorHAnsi" w:hAnsi="Garamond"/>
          <w:szCs w:val="24"/>
          <w:lang w:val="sq-AL"/>
        </w:rPr>
        <w:t xml:space="preserve">Universal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Furnizimit </w:t>
      </w:r>
      <w:r w:rsidRPr="00267A09">
        <w:rPr>
          <w:rFonts w:ascii="Garamond" w:eastAsiaTheme="minorHAnsi" w:hAnsi="Garamond"/>
          <w:szCs w:val="24"/>
          <w:lang w:val="sq-AL"/>
        </w:rPr>
        <w:t>është një detyrim i shërbimit publik, që i vendoset Furnizuesit të Shërbimit Universal, i cili siguron të drejtën e furnizimit me energji elektrike për një kategori të caktuar të klientëve, brenda territorit të Republikës së Shqipërisë, me një cilësi të caktuar të furnizimit, me çmime të rregulluara, lehtësisht dhe qartësisht të krahasueshme, transparente dhe jodiskriminuese.</w:t>
      </w:r>
    </w:p>
    <w:p w14:paraId="1AC11D8E" w14:textId="391ABA8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Furnizuesit të </w:t>
      </w:r>
      <w:r w:rsidR="00F33A77" w:rsidRPr="00267A09">
        <w:rPr>
          <w:rFonts w:ascii="Garamond" w:eastAsiaTheme="minorHAnsi" w:hAnsi="Garamond"/>
          <w:szCs w:val="24"/>
          <w:lang w:val="sq-AL"/>
        </w:rPr>
        <w:t>Shërbimit Universal</w:t>
      </w:r>
      <w:r w:rsidRPr="00267A09">
        <w:rPr>
          <w:rFonts w:ascii="Garamond" w:eastAsiaTheme="minorHAnsi" w:hAnsi="Garamond"/>
          <w:szCs w:val="24"/>
          <w:lang w:val="sq-AL"/>
        </w:rPr>
        <w:t xml:space="preserve">, për të përmbushur kërkesat e klientëve që përfitojnë nga </w:t>
      </w:r>
      <w:r w:rsidR="00F33A77" w:rsidRPr="00267A09">
        <w:rPr>
          <w:rFonts w:ascii="Garamond" w:eastAsiaTheme="minorHAnsi" w:hAnsi="Garamond"/>
          <w:szCs w:val="24"/>
          <w:lang w:val="sq-AL"/>
        </w:rPr>
        <w:t xml:space="preserve">Shërbimi Universal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Furnizimit</w:t>
      </w:r>
      <w:r w:rsidRPr="00267A09">
        <w:rPr>
          <w:rFonts w:ascii="Garamond" w:eastAsiaTheme="minorHAnsi" w:hAnsi="Garamond"/>
          <w:szCs w:val="24"/>
          <w:lang w:val="sq-AL"/>
        </w:rPr>
        <w:t>, në përputhje me parashikimet e pikës 1, të nenit 109, të ligjit nr.</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i vendoset detyrimi i shërbimit publik për të blerë sasinë e nevojshme të energjisë elektrike, të prodhuar nga shoqëria e prodhimit të energjisë elektrike, aksionet e së cilës kontrollohen nga shteti (shoqëria p</w:t>
      </w:r>
      <w:r w:rsidR="000A4A35" w:rsidRPr="00267A09">
        <w:rPr>
          <w:rFonts w:ascii="Garamond" w:eastAsiaTheme="minorHAnsi" w:hAnsi="Garamond"/>
          <w:szCs w:val="24"/>
          <w:lang w:val="sq-AL"/>
        </w:rPr>
        <w:t xml:space="preserve">ublike e prodhimit). Shoqëria </w:t>
      </w:r>
      <w:r w:rsidRPr="00267A09">
        <w:rPr>
          <w:rFonts w:ascii="Garamond" w:eastAsiaTheme="minorHAnsi" w:hAnsi="Garamond"/>
          <w:szCs w:val="24"/>
          <w:lang w:val="sq-AL"/>
        </w:rPr>
        <w:t xml:space="preserve">publike e prodhimit, e ngarkuar me detyrimin e shërbimit publik, furnizon </w:t>
      </w:r>
      <w:r w:rsidR="00F33A77" w:rsidRPr="00267A09">
        <w:rPr>
          <w:rFonts w:ascii="Garamond" w:eastAsiaTheme="minorHAnsi" w:hAnsi="Garamond"/>
          <w:szCs w:val="24"/>
          <w:lang w:val="sq-AL"/>
        </w:rPr>
        <w:t xml:space="preserve">Furnizuesin </w:t>
      </w:r>
      <w:r w:rsidRPr="00267A09">
        <w:rPr>
          <w:rFonts w:ascii="Garamond" w:eastAsiaTheme="minorHAnsi" w:hAnsi="Garamond"/>
          <w:szCs w:val="24"/>
          <w:lang w:val="sq-AL"/>
        </w:rPr>
        <w:t xml:space="preserve">e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me të gjithë sasinë e nevojshme, për furnizimin e klientëve universalë, sipas çmimit për njësi të energjisë elektrike, të miratuar nga Asambl</w:t>
      </w:r>
      <w:r w:rsidR="00F33A77" w:rsidRPr="00267A09">
        <w:rPr>
          <w:rFonts w:ascii="Garamond" w:eastAsiaTheme="minorHAnsi" w:hAnsi="Garamond"/>
          <w:szCs w:val="24"/>
          <w:lang w:val="sq-AL"/>
        </w:rPr>
        <w:t>eja e Përgjithshme e Shoqërisë.</w:t>
      </w:r>
    </w:p>
    <w:p w14:paraId="1AC11D8F" w14:textId="629BD33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Për qëllime të furnizimit me të gjitha sasitë e nevojshme për nevojat e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Shërbimit Universal, shoqëria</w:t>
      </w:r>
      <w:r w:rsidRPr="00267A09">
        <w:rPr>
          <w:rFonts w:ascii="Garamond" w:eastAsiaTheme="minorHAnsi" w:hAnsi="Garamond"/>
          <w:szCs w:val="24"/>
          <w:lang w:val="sq-AL"/>
        </w:rPr>
        <w:t xml:space="preserve"> publike e prodhimit, përpos shfrytëzimit të aseteve gjeneruese në pronësi, ka të drejtë që sipas nevojës, të kontraktojë asete gjeneruese të energjisë, të shkëmbejë/të depozitojë energji, të kryejë transaksione shitblerjeje energjie në tregun e lirë</w:t>
      </w:r>
      <w:r w:rsidR="00071724" w:rsidRPr="00267A09">
        <w:rPr>
          <w:rFonts w:ascii="Garamond" w:eastAsiaTheme="minorHAnsi" w:hAnsi="Garamond"/>
          <w:szCs w:val="24"/>
          <w:lang w:val="sq-AL"/>
        </w:rPr>
        <w:t xml:space="preserve"> </w:t>
      </w:r>
      <w:r w:rsidR="00071724" w:rsidRPr="001D37A8">
        <w:rPr>
          <w:rFonts w:ascii="Garamond" w:eastAsiaTheme="minorHAnsi" w:hAnsi="Garamond"/>
          <w:szCs w:val="24"/>
          <w:lang w:val="sq-AL"/>
        </w:rPr>
        <w:t>përfshirë tregun e ditës në avancë ose tregun brenda së njëjtës ditë</w:t>
      </w:r>
      <w:r w:rsidRPr="001D37A8">
        <w:rPr>
          <w:rFonts w:ascii="Garamond" w:eastAsiaTheme="minorHAnsi" w:hAnsi="Garamond"/>
          <w:szCs w:val="24"/>
          <w:lang w:val="sq-AL"/>
        </w:rPr>
        <w:t xml:space="preserve"> apo</w:t>
      </w:r>
      <w:r w:rsidRPr="00267A09">
        <w:rPr>
          <w:rFonts w:ascii="Garamond" w:eastAsiaTheme="minorHAnsi" w:hAnsi="Garamond"/>
          <w:szCs w:val="24"/>
          <w:lang w:val="sq-AL"/>
        </w:rPr>
        <w:t xml:space="preserve"> të lidhë kontrata afatgjata shitblerje</w:t>
      </w:r>
      <w:r w:rsidR="00F33A77" w:rsidRPr="00267A09">
        <w:rPr>
          <w:rFonts w:ascii="Garamond" w:eastAsiaTheme="minorHAnsi" w:hAnsi="Garamond"/>
          <w:szCs w:val="24"/>
          <w:lang w:val="sq-AL"/>
        </w:rPr>
        <w:t>je</w:t>
      </w:r>
      <w:r w:rsidRPr="00267A09">
        <w:rPr>
          <w:rFonts w:ascii="Garamond" w:eastAsiaTheme="minorHAnsi" w:hAnsi="Garamond"/>
          <w:szCs w:val="24"/>
          <w:lang w:val="sq-AL"/>
        </w:rPr>
        <w:t xml:space="preserve"> të energjisë. Rregullat për transaksionet e energjisë në tregun e lirë dhe lidhjen e kontratave afatgjata t</w:t>
      </w:r>
      <w:r w:rsidR="00F33A77" w:rsidRPr="00267A09">
        <w:rPr>
          <w:rFonts w:ascii="Garamond" w:eastAsiaTheme="minorHAnsi" w:hAnsi="Garamond"/>
          <w:szCs w:val="24"/>
          <w:lang w:val="sq-AL"/>
        </w:rPr>
        <w:t>ë</w:t>
      </w:r>
      <w:r w:rsidRPr="00267A09">
        <w:rPr>
          <w:rFonts w:ascii="Garamond" w:eastAsiaTheme="minorHAnsi" w:hAnsi="Garamond"/>
          <w:szCs w:val="24"/>
          <w:lang w:val="sq-AL"/>
        </w:rPr>
        <w:t xml:space="preserve"> shitblerjes së energjisë, miratohet me vendim të Asamblesë së Përgjithshme të shoqërisë.</w:t>
      </w:r>
    </w:p>
    <w:p w14:paraId="1AC11D90" w14:textId="31F851A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Ndërmjet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dhe shoqërisë publike të prodhimit, negociohet kontrata, e cila miratohet nga ERE dhe nënshkruhet nga palët. Në këtë kontratë përcaktohet sasia e energjisë së nevojshme për furnizimin e të gjithë klientëve universalë. Shoqëria publike e prodhimit, në bazë të kontratës, lëshon ndaj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çdo muaj faturën për sasinë</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e energjisë elektrike, sipas çmimit të miratuar nga Asambleja.</w:t>
      </w:r>
      <w:r w:rsidR="00F33A77" w:rsidRPr="00267A09">
        <w:rPr>
          <w:rFonts w:ascii="Garamond" w:eastAsiaTheme="minorHAnsi" w:hAnsi="Garamond"/>
          <w:szCs w:val="24"/>
          <w:lang w:val="sq-AL"/>
        </w:rPr>
        <w:t xml:space="preserve"> </w:t>
      </w:r>
    </w:p>
    <w:p w14:paraId="1AC11D91" w14:textId="1E60902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5.</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Për garantimin e furnizimit,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dërgon te shoqëria publike e prodhimit programe mujore, javore dhe ditore për mbulimin e kërkesës me energji elektrike për klientët universalë, sipas parashikimeve të kontratës së miratuar nga ERE</w:t>
      </w:r>
      <w:r w:rsidR="00F33A77" w:rsidRPr="00267A09">
        <w:rPr>
          <w:rFonts w:ascii="Garamond" w:eastAsiaTheme="minorHAnsi" w:hAnsi="Garamond"/>
          <w:szCs w:val="24"/>
          <w:lang w:val="sq-AL"/>
        </w:rPr>
        <w:t>.</w:t>
      </w:r>
    </w:p>
    <w:p w14:paraId="1AC11D92" w14:textId="79876CB4"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6.</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Shoqëria publike e prodhimit ka të drejtë që t’i shesë energji </w:t>
      </w:r>
      <w:r w:rsidR="00F33A77" w:rsidRPr="00267A09">
        <w:rPr>
          <w:rFonts w:ascii="Garamond" w:eastAsiaTheme="minorHAnsi" w:hAnsi="Garamond"/>
          <w:szCs w:val="24"/>
          <w:lang w:val="sq-AL"/>
        </w:rPr>
        <w:t xml:space="preserve">Furnizuesit </w:t>
      </w:r>
      <w:r w:rsidRPr="00267A09">
        <w:rPr>
          <w:rFonts w:ascii="Garamond" w:eastAsiaTheme="minorHAnsi" w:hAnsi="Garamond"/>
          <w:szCs w:val="24"/>
          <w:lang w:val="sq-AL"/>
        </w:rPr>
        <w:t xml:space="preserve">të </w:t>
      </w:r>
      <w:r w:rsidR="00F33A77"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F33A77" w:rsidRPr="00267A09">
        <w:rPr>
          <w:rFonts w:ascii="Garamond" w:eastAsiaTheme="minorHAnsi" w:hAnsi="Garamond"/>
          <w:szCs w:val="24"/>
          <w:lang w:val="sq-AL"/>
        </w:rPr>
        <w:t xml:space="preserve">Fundit </w:t>
      </w:r>
      <w:r w:rsidRPr="00267A09">
        <w:rPr>
          <w:rFonts w:ascii="Garamond" w:eastAsiaTheme="minorHAnsi" w:hAnsi="Garamond"/>
          <w:szCs w:val="24"/>
          <w:lang w:val="sq-AL"/>
        </w:rPr>
        <w:t xml:space="preserve">për furnizimin e kategorive të caktuara të klientëve të dalë në treg të lirë, sipas çmimit dhe sasisë </w:t>
      </w:r>
      <w:r w:rsidR="00F33A77" w:rsidRPr="00267A09">
        <w:rPr>
          <w:rFonts w:ascii="Garamond" w:eastAsiaTheme="minorHAnsi" w:hAnsi="Garamond"/>
          <w:szCs w:val="24"/>
          <w:lang w:val="sq-AL"/>
        </w:rPr>
        <w:t>s</w:t>
      </w:r>
      <w:r w:rsidRPr="00267A09">
        <w:rPr>
          <w:rFonts w:ascii="Garamond" w:eastAsiaTheme="minorHAnsi" w:hAnsi="Garamond"/>
          <w:szCs w:val="24"/>
          <w:lang w:val="sq-AL"/>
        </w:rPr>
        <w:t xml:space="preserve">ë përcaktuar nga Asambleja e shoqërisë. Në rastin kur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F33A77" w:rsidRPr="00267A09">
        <w:rPr>
          <w:rFonts w:ascii="Garamond" w:eastAsiaTheme="minorHAnsi" w:hAnsi="Garamond"/>
          <w:szCs w:val="24"/>
          <w:lang w:val="sq-AL"/>
        </w:rPr>
        <w:t xml:space="preserve">Fundit </w:t>
      </w:r>
      <w:r w:rsidRPr="00267A09">
        <w:rPr>
          <w:rFonts w:ascii="Garamond" w:eastAsiaTheme="minorHAnsi" w:hAnsi="Garamond"/>
          <w:szCs w:val="24"/>
          <w:lang w:val="sq-AL"/>
        </w:rPr>
        <w:t xml:space="preserve">ushtrohet nga </w:t>
      </w:r>
      <w:r w:rsidR="00F33A77"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F33A77" w:rsidRPr="00267A09">
        <w:rPr>
          <w:rFonts w:ascii="Garamond" w:eastAsiaTheme="minorHAnsi" w:hAnsi="Garamond"/>
          <w:szCs w:val="24"/>
          <w:lang w:val="sq-AL"/>
        </w:rPr>
        <w:t>Shërbimit Universal</w:t>
      </w:r>
      <w:r w:rsidRPr="00267A09">
        <w:rPr>
          <w:rFonts w:ascii="Garamond" w:eastAsiaTheme="minorHAnsi" w:hAnsi="Garamond"/>
          <w:szCs w:val="24"/>
          <w:lang w:val="sq-AL"/>
        </w:rPr>
        <w:t>, kjo marrëdhënie pasqyrohet në kontratën që kanë palët, sipas pikës 4, të këtij neni.</w:t>
      </w:r>
    </w:p>
    <w:p w14:paraId="1AC11D93" w14:textId="03C59266"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7.</w:t>
      </w:r>
      <w:r w:rsidRPr="001D37A8">
        <w:rPr>
          <w:rFonts w:ascii="Garamond" w:eastAsiaTheme="minorHAnsi" w:hAnsi="Garamond"/>
          <w:b/>
          <w:szCs w:val="24"/>
          <w:lang w:val="sq-AL"/>
        </w:rPr>
        <w:t xml:space="preserve"> </w:t>
      </w:r>
      <w:r w:rsidRPr="001D37A8">
        <w:rPr>
          <w:rFonts w:ascii="Garamond" w:eastAsiaTheme="minorHAnsi" w:hAnsi="Garamond"/>
          <w:szCs w:val="24"/>
          <w:lang w:val="sq-AL"/>
        </w:rPr>
        <w:t>Sasia e tepërt mujore e energjisë elektrike, e krijuar nga shoqëria publike e prodhimit, pas përmbushjes së kërkesës së klientëve universalë, në përputhje me parashikimet e kontratës së rregulluar ndërmjet palëve, sipas përcaktimeve të vendosura në pikën 4, të këtij neni, si dhe pas ezaurimit të sasisë së energjisë së prodhuar nga burimet e rinovueshme të energjisë në periudhat pararendëse</w:t>
      </w:r>
      <w:r w:rsidR="00071724" w:rsidRPr="001D37A8">
        <w:rPr>
          <w:rFonts w:ascii="Garamond" w:eastAsiaTheme="minorHAnsi" w:hAnsi="Garamond"/>
          <w:szCs w:val="24"/>
          <w:lang w:val="sq-AL"/>
        </w:rPr>
        <w:t xml:space="preserve"> sipas parashikimeve të nenit 12, të këtyre kushteve,</w:t>
      </w:r>
      <w:r w:rsidRPr="001D37A8">
        <w:rPr>
          <w:rFonts w:ascii="Garamond" w:eastAsiaTheme="minorHAnsi" w:hAnsi="Garamond"/>
          <w:szCs w:val="24"/>
          <w:lang w:val="sq-AL"/>
        </w:rPr>
        <w:t xml:space="preserve"> i shitet </w:t>
      </w:r>
      <w:r w:rsidR="00F33A77" w:rsidRPr="001D37A8">
        <w:rPr>
          <w:rFonts w:ascii="Garamond" w:eastAsiaTheme="minorHAnsi" w:hAnsi="Garamond"/>
          <w:szCs w:val="24"/>
          <w:lang w:val="sq-AL"/>
        </w:rPr>
        <w:t xml:space="preserve">Furnizuesit Publik </w:t>
      </w:r>
      <w:r w:rsidRPr="001D37A8">
        <w:rPr>
          <w:rFonts w:ascii="Garamond" w:eastAsiaTheme="minorHAnsi" w:hAnsi="Garamond"/>
          <w:szCs w:val="24"/>
          <w:lang w:val="sq-AL"/>
        </w:rPr>
        <w:t xml:space="preserve">të </w:t>
      </w:r>
      <w:r w:rsidR="00F33A77" w:rsidRPr="001D37A8">
        <w:rPr>
          <w:rFonts w:ascii="Garamond" w:eastAsiaTheme="minorHAnsi" w:hAnsi="Garamond"/>
          <w:szCs w:val="24"/>
          <w:lang w:val="sq-AL"/>
        </w:rPr>
        <w:t xml:space="preserve">Tregut </w:t>
      </w:r>
      <w:r w:rsidRPr="001D37A8">
        <w:rPr>
          <w:rFonts w:ascii="Garamond" w:eastAsiaTheme="minorHAnsi" w:hAnsi="Garamond"/>
          <w:szCs w:val="24"/>
          <w:lang w:val="sq-AL"/>
        </w:rPr>
        <w:t xml:space="preserve">të </w:t>
      </w:r>
      <w:r w:rsidR="00F33A77" w:rsidRPr="001D37A8">
        <w:rPr>
          <w:rFonts w:ascii="Garamond" w:eastAsiaTheme="minorHAnsi" w:hAnsi="Garamond"/>
          <w:szCs w:val="24"/>
          <w:lang w:val="sq-AL"/>
        </w:rPr>
        <w:t>Lirë</w:t>
      </w:r>
      <w:r w:rsidRPr="001D37A8">
        <w:rPr>
          <w:rFonts w:ascii="Garamond" w:eastAsiaTheme="minorHAnsi" w:hAnsi="Garamond"/>
          <w:szCs w:val="24"/>
          <w:lang w:val="sq-AL"/>
        </w:rPr>
        <w:t>, për llogari të Operatorit të Sistemit të Shpërndarjes, për mbulimin e humbjeve, me çmimin</w:t>
      </w:r>
      <w:r w:rsidR="00F33A77" w:rsidRPr="001D37A8">
        <w:rPr>
          <w:rFonts w:ascii="Garamond" w:eastAsiaTheme="minorHAnsi" w:hAnsi="Garamond"/>
          <w:szCs w:val="24"/>
          <w:lang w:val="sq-AL"/>
        </w:rPr>
        <w:t xml:space="preserve"> </w:t>
      </w:r>
      <w:r w:rsidRPr="001D37A8">
        <w:rPr>
          <w:rFonts w:ascii="Garamond" w:eastAsiaTheme="minorHAnsi" w:hAnsi="Garamond"/>
          <w:szCs w:val="24"/>
          <w:lang w:val="sq-AL"/>
        </w:rPr>
        <w:t>e blerjes së energjisë së prodhuesve me përparësi hidrike</w:t>
      </w:r>
      <w:r w:rsidR="00071724" w:rsidRPr="001D37A8">
        <w:rPr>
          <w:rFonts w:ascii="Garamond" w:eastAsiaTheme="minorHAnsi" w:hAnsi="Garamond"/>
          <w:szCs w:val="24"/>
          <w:lang w:val="sq-AL"/>
        </w:rPr>
        <w:t xml:space="preserve"> dhe më tej tregtohet në tregun e lirë ose të ditës në avancë ose tregun brenda së njëjtës ditë</w:t>
      </w:r>
      <w:r w:rsidRPr="001D37A8">
        <w:rPr>
          <w:rFonts w:ascii="Garamond" w:eastAsiaTheme="minorHAnsi" w:hAnsi="Garamond"/>
          <w:szCs w:val="24"/>
          <w:lang w:val="sq-AL"/>
        </w:rPr>
        <w:t xml:space="preserve">. Në këtë rast, sasia e shitur Operatorit të Sistemit të Shpërndarjes nuk duhet të tejkalojë sasinë e energjisë që është e nevojshme për mbulimin e humbjeve në rrjet. Kontrata ndërmjet shoqërisë publike të prodhimit dhe </w:t>
      </w:r>
      <w:r w:rsidR="000A4A35" w:rsidRPr="001D37A8">
        <w:rPr>
          <w:rFonts w:ascii="Garamond" w:eastAsiaTheme="minorHAnsi" w:hAnsi="Garamond"/>
          <w:szCs w:val="24"/>
          <w:lang w:val="sq-AL"/>
        </w:rPr>
        <w:t xml:space="preserve">Furnizuesit Publik </w:t>
      </w:r>
      <w:r w:rsidRPr="001D37A8">
        <w:rPr>
          <w:rFonts w:ascii="Garamond" w:eastAsiaTheme="minorHAnsi" w:hAnsi="Garamond"/>
          <w:szCs w:val="24"/>
          <w:lang w:val="sq-AL"/>
        </w:rPr>
        <w:t xml:space="preserve">në </w:t>
      </w:r>
      <w:r w:rsidR="000A4A35" w:rsidRPr="001D37A8">
        <w:rPr>
          <w:rFonts w:ascii="Garamond" w:eastAsiaTheme="minorHAnsi" w:hAnsi="Garamond"/>
          <w:szCs w:val="24"/>
          <w:lang w:val="sq-AL"/>
        </w:rPr>
        <w:t xml:space="preserve">Tregun </w:t>
      </w:r>
      <w:r w:rsidRPr="001D37A8">
        <w:rPr>
          <w:rFonts w:ascii="Garamond" w:eastAsiaTheme="minorHAnsi" w:hAnsi="Garamond"/>
          <w:szCs w:val="24"/>
          <w:lang w:val="sq-AL"/>
        </w:rPr>
        <w:t xml:space="preserve">e </w:t>
      </w:r>
      <w:r w:rsidR="000A4A35" w:rsidRPr="001D37A8">
        <w:rPr>
          <w:rFonts w:ascii="Garamond" w:eastAsiaTheme="minorHAnsi" w:hAnsi="Garamond"/>
          <w:szCs w:val="24"/>
          <w:lang w:val="sq-AL"/>
        </w:rPr>
        <w:t xml:space="preserve">Lirë </w:t>
      </w:r>
      <w:r w:rsidRPr="001D37A8">
        <w:rPr>
          <w:rFonts w:ascii="Garamond" w:eastAsiaTheme="minorHAnsi" w:hAnsi="Garamond"/>
          <w:szCs w:val="24"/>
          <w:lang w:val="sq-AL"/>
        </w:rPr>
        <w:t>negociohet n</w:t>
      </w:r>
      <w:r w:rsidR="000A4A35" w:rsidRPr="001D37A8">
        <w:rPr>
          <w:rFonts w:ascii="Garamond" w:eastAsiaTheme="minorHAnsi" w:hAnsi="Garamond"/>
          <w:szCs w:val="24"/>
          <w:lang w:val="sq-AL"/>
        </w:rPr>
        <w:t>ga palët dhe miratohet nga ERE.</w:t>
      </w:r>
    </w:p>
    <w:p w14:paraId="1AC11D9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95"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6</w:t>
      </w:r>
    </w:p>
    <w:p w14:paraId="1AC11D96" w14:textId="55D69190"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 xml:space="preserve">Çmimi i rregulluar për furnizimin e klientëve nga </w:t>
      </w:r>
      <w:r w:rsidR="000A4A35" w:rsidRPr="00267A09">
        <w:rPr>
          <w:rFonts w:ascii="Garamond" w:eastAsiaTheme="minorHAnsi" w:hAnsi="Garamond"/>
          <w:b/>
          <w:bCs/>
          <w:szCs w:val="24"/>
          <w:lang w:val="sq-AL"/>
        </w:rPr>
        <w:t xml:space="preserve">Furnizuesi </w:t>
      </w:r>
      <w:r w:rsidRPr="00267A09">
        <w:rPr>
          <w:rFonts w:ascii="Garamond" w:eastAsiaTheme="minorHAnsi" w:hAnsi="Garamond"/>
          <w:b/>
          <w:bCs/>
          <w:szCs w:val="24"/>
          <w:lang w:val="sq-AL"/>
        </w:rPr>
        <w:t xml:space="preserve">i </w:t>
      </w:r>
      <w:r w:rsidR="000A4A35" w:rsidRPr="00267A09">
        <w:rPr>
          <w:rFonts w:ascii="Garamond" w:eastAsiaTheme="minorHAnsi" w:hAnsi="Garamond"/>
          <w:b/>
          <w:bCs/>
          <w:szCs w:val="24"/>
          <w:lang w:val="sq-AL"/>
        </w:rPr>
        <w:t>Shërbimit Universal</w:t>
      </w:r>
    </w:p>
    <w:p w14:paraId="1AC11D97"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98" w14:textId="0F5C652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lastRenderedPageBreak/>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 i </w:t>
      </w:r>
      <w:r w:rsidR="000A4A35"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është i detyruar të furnizojë klientët e energjisë elektrike, me çmim të rregulluar dhe të miratuar nga ERE, në përputhje me nenin 85,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 çmim i cili duhet të pasqyrojë kostot.</w:t>
      </w:r>
    </w:p>
    <w:p w14:paraId="1AC11D99" w14:textId="66A05DE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Pasqyrimi i kostos bëhet duke përfshirë koston e blerjes se energjisë elektrike nga shoqëria publike e prodhimit, që përmban edhe</w:t>
      </w:r>
      <w:r w:rsidR="000A4A35" w:rsidRPr="00267A09">
        <w:rPr>
          <w:rFonts w:ascii="Garamond" w:eastAsiaTheme="minorHAnsi" w:hAnsi="Garamond"/>
          <w:szCs w:val="24"/>
          <w:lang w:val="sq-AL"/>
        </w:rPr>
        <w:t xml:space="preserve"> kostot financiare të TEC Vlora</w:t>
      </w:r>
      <w:r w:rsidRPr="00267A09">
        <w:rPr>
          <w:rFonts w:ascii="Garamond" w:eastAsiaTheme="minorHAnsi" w:hAnsi="Garamond"/>
          <w:szCs w:val="24"/>
          <w:lang w:val="sq-AL"/>
        </w:rPr>
        <w:t xml:space="preserve"> sh.a., koston për tarifat e transmetimit dhe shpërndarjes së energjisë elektrike, koston e furnizimit, si dhe koston e detyrimit të blerjes së energjisë nga burimet e rinovueshme, në përputhje me metodologjinë e llogaritjes së tarifës së miratuar nga ERE.</w:t>
      </w:r>
    </w:p>
    <w:p w14:paraId="1AC11D9A"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21219DCF" w14:textId="77777777" w:rsidR="00930BC1" w:rsidRPr="00267A09" w:rsidRDefault="00930BC1" w:rsidP="00213F90">
      <w:pPr>
        <w:autoSpaceDE w:val="0"/>
        <w:autoSpaceDN w:val="0"/>
        <w:adjustRightInd w:val="0"/>
        <w:ind w:firstLine="284"/>
        <w:jc w:val="center"/>
        <w:rPr>
          <w:rFonts w:ascii="Garamond" w:eastAsiaTheme="minorHAnsi" w:hAnsi="Garamond"/>
          <w:bCs/>
          <w:szCs w:val="24"/>
          <w:lang w:val="sq-AL"/>
        </w:rPr>
      </w:pPr>
    </w:p>
    <w:p w14:paraId="1AC11D9B" w14:textId="0CE0A4DE"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7</w:t>
      </w:r>
    </w:p>
    <w:p w14:paraId="1AC11D9C"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Klientët në nevojë</w:t>
      </w:r>
    </w:p>
    <w:p w14:paraId="1AC11D9D"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9E" w14:textId="1AB944E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Klientët familjarë, që kanë fituar statusin e klientëve në nevojë, në përputhje me kushtet e përcaktuara në nenin 95,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43/2015, “Për sektorin e energjisë elektrike”, të ndryshuar, kanë të drejtën e përfitimit të </w:t>
      </w:r>
      <w:r w:rsidR="000A4A35" w:rsidRPr="00267A09">
        <w:rPr>
          <w:rFonts w:ascii="Garamond" w:eastAsiaTheme="minorHAnsi" w:hAnsi="Garamond"/>
          <w:szCs w:val="24"/>
          <w:lang w:val="sq-AL"/>
        </w:rPr>
        <w:t xml:space="preserve">Shërbimit Universal </w:t>
      </w:r>
      <w:r w:rsidRPr="00267A09">
        <w:rPr>
          <w:rFonts w:ascii="Garamond" w:eastAsiaTheme="minorHAnsi" w:hAnsi="Garamond"/>
          <w:szCs w:val="24"/>
          <w:lang w:val="sq-AL"/>
        </w:rPr>
        <w:t xml:space="preserve">të </w:t>
      </w:r>
      <w:r w:rsidR="000A4A35" w:rsidRPr="00267A09">
        <w:rPr>
          <w:rFonts w:ascii="Garamond" w:eastAsiaTheme="minorHAnsi" w:hAnsi="Garamond"/>
          <w:szCs w:val="24"/>
          <w:lang w:val="sq-AL"/>
        </w:rPr>
        <w:t>Furnizimit</w:t>
      </w:r>
      <w:r w:rsidRPr="00267A09">
        <w:rPr>
          <w:rFonts w:ascii="Garamond" w:eastAsiaTheme="minorHAnsi" w:hAnsi="Garamond"/>
          <w:szCs w:val="24"/>
          <w:lang w:val="sq-AL"/>
        </w:rPr>
        <w:t>, sipas kushteve të veçanta të furnizimit, të cilat miratohen nga ERE.</w:t>
      </w:r>
    </w:p>
    <w:p w14:paraId="1AC11D9F"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0"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8</w:t>
      </w:r>
    </w:p>
    <w:p w14:paraId="1AC11DA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Furnizimi i klientëve me status të veçantë</w:t>
      </w:r>
    </w:p>
    <w:p w14:paraId="1AC11DA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3" w14:textId="36FD2241" w:rsidR="00213F90" w:rsidRPr="00267A09" w:rsidRDefault="00213F90" w:rsidP="000A4A35">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Furnizuesi i </w:t>
      </w:r>
      <w:r w:rsidR="000A4A35" w:rsidRPr="00267A09">
        <w:rPr>
          <w:rFonts w:ascii="Garamond" w:eastAsiaTheme="minorHAnsi" w:hAnsi="Garamond"/>
          <w:szCs w:val="24"/>
          <w:lang w:val="sq-AL"/>
        </w:rPr>
        <w:t>Shërbimit Universal</w:t>
      </w:r>
      <w:r w:rsidRPr="00267A09">
        <w:rPr>
          <w:rFonts w:ascii="Garamond" w:eastAsiaTheme="minorHAnsi" w:hAnsi="Garamond"/>
          <w:szCs w:val="24"/>
          <w:lang w:val="sq-AL"/>
        </w:rPr>
        <w:t xml:space="preserve">, në kuadër të detyrimit </w:t>
      </w:r>
      <w:r w:rsidR="000A4A35" w:rsidRPr="00267A09">
        <w:rPr>
          <w:rFonts w:ascii="Garamond" w:eastAsiaTheme="minorHAnsi" w:hAnsi="Garamond"/>
          <w:szCs w:val="24"/>
          <w:lang w:val="sq-AL"/>
        </w:rPr>
        <w:t xml:space="preserve">të shërbimit publik, siguron pa </w:t>
      </w:r>
      <w:r w:rsidRPr="00267A09">
        <w:rPr>
          <w:rFonts w:ascii="Garamond" w:eastAsiaTheme="minorHAnsi" w:hAnsi="Garamond"/>
          <w:szCs w:val="24"/>
          <w:lang w:val="sq-AL"/>
        </w:rPr>
        <w:t>ndërprerje furniz</w:t>
      </w:r>
      <w:r w:rsidR="000A4A35" w:rsidRPr="00267A09">
        <w:rPr>
          <w:rFonts w:ascii="Garamond" w:eastAsiaTheme="minorHAnsi" w:hAnsi="Garamond"/>
          <w:szCs w:val="24"/>
          <w:lang w:val="sq-AL"/>
        </w:rPr>
        <w:t>imin e klientëve, si më poshtë:</w:t>
      </w:r>
    </w:p>
    <w:p w14:paraId="1AC11DA5" w14:textId="2817E9F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a)</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 xml:space="preserve">subjektet </w:t>
      </w:r>
      <w:r w:rsidRPr="00267A09">
        <w:rPr>
          <w:rFonts w:ascii="Garamond" w:eastAsiaTheme="minorHAnsi" w:hAnsi="Garamond"/>
          <w:szCs w:val="24"/>
          <w:lang w:val="sq-AL"/>
        </w:rPr>
        <w:t xml:space="preserve">shtetërore, që sigurojnë shërbimin e shëndetit publik (spitalet dhe qendrat e urgjencës); </w:t>
      </w:r>
    </w:p>
    <w:p w14:paraId="1AC11DA6" w14:textId="38774DBF"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b)</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shoqëri</w:t>
      </w:r>
      <w:r w:rsidRPr="00267A09">
        <w:rPr>
          <w:rFonts w:ascii="Garamond" w:eastAsiaTheme="minorHAnsi" w:hAnsi="Garamond"/>
          <w:szCs w:val="24"/>
          <w:lang w:val="sq-AL"/>
        </w:rPr>
        <w:t>, që sigurojnë furnizimin me u</w:t>
      </w:r>
      <w:r w:rsidR="000A4A35" w:rsidRPr="00267A09">
        <w:rPr>
          <w:rFonts w:ascii="Garamond" w:eastAsiaTheme="minorHAnsi" w:hAnsi="Garamond"/>
          <w:szCs w:val="24"/>
          <w:lang w:val="sq-AL"/>
        </w:rPr>
        <w:t>jë të pijshëm të konsumatorëve;</w:t>
      </w:r>
    </w:p>
    <w:p w14:paraId="1AC11DA7" w14:textId="53EE67E2"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c)</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 xml:space="preserve">institucione </w:t>
      </w:r>
      <w:r w:rsidRPr="00267A09">
        <w:rPr>
          <w:rFonts w:ascii="Garamond" w:eastAsiaTheme="minorHAnsi" w:hAnsi="Garamond"/>
          <w:szCs w:val="24"/>
          <w:lang w:val="sq-AL"/>
        </w:rPr>
        <w:t>shtetërore të ekzekutimit të vendimeve penale dhe institucione shtetërore, të cilat mbulojnë sigurinë kombëtare dhe rendin publik.</w:t>
      </w:r>
    </w:p>
    <w:p w14:paraId="1AC11DA8" w14:textId="7C143E96"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Klientëve të përcaktuar në pikën 1, të këtij neni, i sigurohet furnizim i pandërprerë edhe në rast se kanë dalë në treg të liberalizuar dhe furnizohen nga </w:t>
      </w:r>
      <w:r w:rsidR="000A4A35" w:rsidRPr="00267A09">
        <w:rPr>
          <w:rFonts w:ascii="Garamond" w:eastAsiaTheme="minorHAnsi" w:hAnsi="Garamond"/>
          <w:szCs w:val="24"/>
          <w:lang w:val="sq-AL"/>
        </w:rPr>
        <w:t xml:space="preserve">Furnizuesi </w:t>
      </w:r>
      <w:r w:rsidRPr="00267A09">
        <w:rPr>
          <w:rFonts w:ascii="Garamond" w:eastAsiaTheme="minorHAnsi" w:hAnsi="Garamond"/>
          <w:szCs w:val="24"/>
          <w:lang w:val="sq-AL"/>
        </w:rPr>
        <w:t xml:space="preserve">i </w:t>
      </w:r>
      <w:r w:rsidR="000A4A35" w:rsidRPr="00267A09">
        <w:rPr>
          <w:rFonts w:ascii="Garamond" w:eastAsiaTheme="minorHAnsi" w:hAnsi="Garamond"/>
          <w:szCs w:val="24"/>
          <w:lang w:val="sq-AL"/>
        </w:rPr>
        <w:t xml:space="preserve">Mundësisë </w:t>
      </w:r>
      <w:r w:rsidRPr="00267A09">
        <w:rPr>
          <w:rFonts w:ascii="Garamond" w:eastAsiaTheme="minorHAnsi" w:hAnsi="Garamond"/>
          <w:szCs w:val="24"/>
          <w:lang w:val="sq-AL"/>
        </w:rPr>
        <w:t xml:space="preserve">së </w:t>
      </w:r>
      <w:r w:rsidR="000A4A35" w:rsidRPr="00267A09">
        <w:rPr>
          <w:rFonts w:ascii="Garamond" w:eastAsiaTheme="minorHAnsi" w:hAnsi="Garamond"/>
          <w:szCs w:val="24"/>
          <w:lang w:val="sq-AL"/>
        </w:rPr>
        <w:t>Fundit</w:t>
      </w:r>
      <w:r w:rsidRPr="00267A09">
        <w:rPr>
          <w:rFonts w:ascii="Garamond" w:eastAsiaTheme="minorHAnsi" w:hAnsi="Garamond"/>
          <w:szCs w:val="24"/>
          <w:lang w:val="sq-AL"/>
        </w:rPr>
        <w:t>, sipas parashikimeve të ligjit nr.</w:t>
      </w:r>
      <w:r w:rsidR="000A4A35" w:rsidRPr="00267A09">
        <w:rPr>
          <w:rFonts w:ascii="Garamond" w:eastAsiaTheme="minorHAnsi" w:hAnsi="Garamond"/>
          <w:szCs w:val="24"/>
          <w:lang w:val="sq-AL"/>
        </w:rPr>
        <w:t xml:space="preserve"> </w:t>
      </w:r>
      <w:r w:rsidRPr="00267A09">
        <w:rPr>
          <w:rFonts w:ascii="Garamond" w:eastAsiaTheme="minorHAnsi" w:hAnsi="Garamond"/>
          <w:szCs w:val="24"/>
          <w:lang w:val="sq-AL"/>
        </w:rPr>
        <w:t>43/2015, “Për sektorin e energjisë elektrike”, të ndryshuar</w:t>
      </w:r>
      <w:r w:rsidR="000A4A35" w:rsidRPr="00267A09">
        <w:rPr>
          <w:rFonts w:ascii="Garamond" w:eastAsiaTheme="minorHAnsi" w:hAnsi="Garamond"/>
          <w:szCs w:val="24"/>
          <w:lang w:val="sq-AL"/>
        </w:rPr>
        <w:t>.</w:t>
      </w:r>
    </w:p>
    <w:p w14:paraId="1AC11DA9"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AA"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9</w:t>
      </w:r>
    </w:p>
    <w:p w14:paraId="1AC11DAB"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Detyrimi për lidhjen në rrjet</w:t>
      </w:r>
    </w:p>
    <w:p w14:paraId="1AC11DA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AD"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Operatori i Sistemit të Shpërndarjes është i detyruar të përmirësojë dhe zgjerojë sistemin e shpërndarjes, me qëllim sigurimin e lidhjes së çdo klienti fundor, i cili nuk është i lidhur në sistemin e shpërndarjes, nën termat, kushtet dhe tarifat e vendosura nga ERE.</w:t>
      </w:r>
    </w:p>
    <w:p w14:paraId="1AC11DAE"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Pavarësisht detyrimit të përcaktuar në pikën 1, të këtij neni, Operatori i Sistemit të Shpërndarjes nuk do të ketë detyrimin për të ndërtuar apo zgjeruar sistemin e shpërndarjes në një zonë, në të cilën nuk ka ekzistuar rrjet, para vendosjes së këtij detyrimi të shërbimit publik, përveç në zonat, të cilat janë pjesë e një plani territorial, kombëtar ose lokal, të miratuar në përputhje me parashikimet e legjislacionit specifik për planifikimin dhe zhvillimin e territorit.</w:t>
      </w:r>
    </w:p>
    <w:p w14:paraId="1AC11DAF"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B0"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10</w:t>
      </w:r>
    </w:p>
    <w:p w14:paraId="1AC11DB1"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Cilësia e shërbimit</w:t>
      </w:r>
    </w:p>
    <w:p w14:paraId="1AC11DB2"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3"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Standardet e cilësisë së furnizimit, duke përfshirë kërkesat e nevojshme të vazhdimësisë së furnizimit në një nivel të qëndrueshëm të tensionit, që duhet të plotësohen nga të licencuarit që kryejnë aktivitetet e gjenerimit, transmetimit, shpërndarjes dhe furnizimit, duke përfshirë ofruesin </w:t>
      </w:r>
      <w:r w:rsidRPr="00267A09">
        <w:rPr>
          <w:rFonts w:ascii="Garamond" w:eastAsiaTheme="minorHAnsi" w:hAnsi="Garamond"/>
          <w:szCs w:val="24"/>
          <w:lang w:val="sq-AL"/>
        </w:rPr>
        <w:lastRenderedPageBreak/>
        <w:t>e shërbimit universal, të përfshira në rregulloret dhe kodet ekzistuese, do të konsiderohen detyrime të shërbimit publik, të vendosura sipas këtij vendimi.</w:t>
      </w:r>
    </w:p>
    <w:p w14:paraId="1AC11DB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Kushtet e cilësisë së furnizimit, të parashikuara në pikën 1, të këtij neni, në lidhje me secilin prej të licencuarve, do të miratohen nga ERE, duke marrë për bazë edhe standardet evropiane të shërbimit të furnizimit.</w:t>
      </w:r>
    </w:p>
    <w:p w14:paraId="1AC11DB5"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11</w:t>
      </w:r>
    </w:p>
    <w:p w14:paraId="1AC11DB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Siguria e furnizimit</w:t>
      </w:r>
    </w:p>
    <w:p w14:paraId="1AC11DB8"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9" w14:textId="77777777" w:rsidR="00213F90" w:rsidRPr="00267A09" w:rsidRDefault="00213F90" w:rsidP="000A4A35">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vendosur ndaj një të licencuari, që kryen aktivitetin e prodhimit, transmetimit, shpërndarjes ose furnizimit të energjisë elektrike, në përputhje me rregullat e sigurisë së furnizimit, të miratuara nga Këshilli i Ministrave, do të konsiderohet detyrim i shërbimit publik dhe do të trajtohet sipas dispozitave të këtij vendimi.</w:t>
      </w:r>
    </w:p>
    <w:p w14:paraId="1AC11DBB" w14:textId="20F29241"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Çdo investim i bërë nga shoqëria publike e prodhimit, për kapacitete të reja gjeneruese, në funksion të plotësimit të kërkesës së klientëve që përfitojnë nga </w:t>
      </w:r>
      <w:r w:rsidR="004B3957" w:rsidRPr="00267A09">
        <w:rPr>
          <w:rFonts w:ascii="Garamond" w:eastAsiaTheme="minorHAnsi" w:hAnsi="Garamond"/>
          <w:szCs w:val="24"/>
          <w:lang w:val="sq-AL"/>
        </w:rPr>
        <w:t xml:space="preserve">Shërbimi Universal </w:t>
      </w:r>
      <w:r w:rsidRPr="00267A09">
        <w:rPr>
          <w:rFonts w:ascii="Garamond" w:eastAsiaTheme="minorHAnsi" w:hAnsi="Garamond"/>
          <w:szCs w:val="24"/>
          <w:lang w:val="sq-AL"/>
        </w:rPr>
        <w:t xml:space="preserve">i </w:t>
      </w:r>
      <w:r w:rsidR="004B3957" w:rsidRPr="00267A09">
        <w:rPr>
          <w:rFonts w:ascii="Garamond" w:eastAsiaTheme="minorHAnsi" w:hAnsi="Garamond"/>
          <w:szCs w:val="24"/>
          <w:lang w:val="sq-AL"/>
        </w:rPr>
        <w:t>Furnizimit</w:t>
      </w:r>
      <w:r w:rsidRPr="00267A09">
        <w:rPr>
          <w:rFonts w:ascii="Garamond" w:eastAsiaTheme="minorHAnsi" w:hAnsi="Garamond"/>
          <w:szCs w:val="24"/>
          <w:lang w:val="sq-AL"/>
        </w:rPr>
        <w:t>, do të trajtohet si një detyrim i shërbimit publik në lidhje me si</w:t>
      </w:r>
      <w:r w:rsidR="000A4A35" w:rsidRPr="00267A09">
        <w:rPr>
          <w:rFonts w:ascii="Garamond" w:eastAsiaTheme="minorHAnsi" w:hAnsi="Garamond"/>
          <w:szCs w:val="24"/>
          <w:lang w:val="sq-AL"/>
        </w:rPr>
        <w:t>gurinë e furnizimit.</w:t>
      </w:r>
    </w:p>
    <w:p w14:paraId="1AC11DBC"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B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12</w:t>
      </w:r>
    </w:p>
    <w:p w14:paraId="1AC11DB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Burimet e rinovueshme të energjisë</w:t>
      </w:r>
    </w:p>
    <w:p w14:paraId="21AFDAC7" w14:textId="4558C14E" w:rsidR="00930BC1" w:rsidRPr="00267A09" w:rsidRDefault="00614CBF" w:rsidP="00930BC1">
      <w:pPr>
        <w:autoSpaceDE w:val="0"/>
        <w:autoSpaceDN w:val="0"/>
        <w:adjustRightInd w:val="0"/>
        <w:ind w:firstLine="284"/>
        <w:jc w:val="center"/>
        <w:rPr>
          <w:rFonts w:ascii="Garamond" w:eastAsiaTheme="minorHAnsi" w:hAnsi="Garamond"/>
          <w:bCs/>
          <w:i/>
          <w:szCs w:val="24"/>
          <w:lang w:val="sq-AL"/>
        </w:rPr>
      </w:pPr>
      <w:r w:rsidRPr="00267A09">
        <w:rPr>
          <w:rFonts w:ascii="Garamond" w:eastAsiaTheme="minorHAnsi" w:hAnsi="Garamond"/>
          <w:bCs/>
          <w:i/>
          <w:szCs w:val="24"/>
          <w:lang w:val="sq-AL"/>
        </w:rPr>
        <w:t xml:space="preserve">(Ndryshuar e shtuar </w:t>
      </w:r>
      <w:r w:rsidR="00930BC1" w:rsidRPr="00267A09">
        <w:rPr>
          <w:rFonts w:ascii="Garamond" w:eastAsiaTheme="minorHAnsi" w:hAnsi="Garamond"/>
          <w:bCs/>
          <w:i/>
          <w:szCs w:val="24"/>
          <w:lang w:val="sq-AL"/>
        </w:rPr>
        <w:t>me Vkm nr. 46, datë 31.1.2024</w:t>
      </w:r>
      <w:r w:rsidR="005C7FF1">
        <w:rPr>
          <w:rFonts w:ascii="Garamond" w:eastAsiaTheme="minorHAnsi" w:hAnsi="Garamond"/>
          <w:bCs/>
          <w:i/>
          <w:szCs w:val="24"/>
          <w:lang w:val="sq-AL"/>
        </w:rPr>
        <w:t xml:space="preserve">;  </w:t>
      </w:r>
      <w:r w:rsidR="005C7FF1">
        <w:rPr>
          <w:rFonts w:ascii="Garamond" w:eastAsiaTheme="minorHAnsi" w:hAnsi="Garamond"/>
          <w:bCs/>
          <w:i/>
          <w:szCs w:val="24"/>
          <w:lang w:val="sq-AL"/>
        </w:rPr>
        <w:t>me Vkm nr. 337, datë 5.6.2024)</w:t>
      </w:r>
    </w:p>
    <w:p w14:paraId="1AC11DBF"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C0"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Çdo detyrim i vendosur ndaj të licencuarve, në përputhje me legjislacionin në fuqi, në lidhje me burimet e rinovueshme të energjisë, do të konsiderohet detyrim i shërbimit publik.</w:t>
      </w:r>
    </w:p>
    <w:p w14:paraId="1AC11DC1" w14:textId="6FF1690C"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Detyrimi i shërbimit publik për blerjen e energjisë elektrike nga burimet e rinovueshme të energjisë i vendoset shoqërisë publike të furnizimit në tregun e lirë, në përputhje me legjislacionin në fuqi dhe kontratën tip, të miratuar nga ERE. Shoqëria publike e prodhimit ka të drejtë të lidhë kontratë blerje</w:t>
      </w:r>
      <w:r w:rsidR="000A4A35" w:rsidRPr="00267A09">
        <w:rPr>
          <w:rFonts w:ascii="Garamond" w:eastAsiaTheme="minorHAnsi" w:hAnsi="Garamond"/>
          <w:szCs w:val="24"/>
          <w:lang w:val="sq-AL"/>
        </w:rPr>
        <w:t>je</w:t>
      </w:r>
      <w:r w:rsidRPr="00267A09">
        <w:rPr>
          <w:rFonts w:ascii="Garamond" w:eastAsiaTheme="minorHAnsi" w:hAnsi="Garamond"/>
          <w:szCs w:val="24"/>
          <w:lang w:val="sq-AL"/>
        </w:rPr>
        <w:t xml:space="preserve"> të energjisë elektrike nga burime të rinovueshme që shërbejnë për </w:t>
      </w:r>
      <w:r w:rsidRPr="001D37A8">
        <w:rPr>
          <w:rFonts w:ascii="Garamond" w:eastAsiaTheme="minorHAnsi" w:hAnsi="Garamond"/>
          <w:szCs w:val="24"/>
          <w:lang w:val="sq-AL"/>
        </w:rPr>
        <w:t>diversifikimin e prodhimit e saj.</w:t>
      </w:r>
    </w:p>
    <w:p w14:paraId="2DA9DF1C" w14:textId="1A5A9988" w:rsidR="001D37A8" w:rsidRPr="001D37A8" w:rsidRDefault="00213F90" w:rsidP="00213F90">
      <w:pPr>
        <w:autoSpaceDE w:val="0"/>
        <w:autoSpaceDN w:val="0"/>
        <w:adjustRightInd w:val="0"/>
        <w:ind w:firstLine="284"/>
        <w:jc w:val="both"/>
        <w:rPr>
          <w:rFonts w:ascii="Garamond" w:hAnsi="Garamond"/>
          <w:szCs w:val="24"/>
        </w:rPr>
      </w:pPr>
      <w:r w:rsidRPr="001D37A8">
        <w:rPr>
          <w:rFonts w:ascii="Garamond" w:eastAsiaTheme="minorHAnsi" w:hAnsi="Garamond"/>
          <w:szCs w:val="24"/>
          <w:lang w:val="sq-AL"/>
        </w:rPr>
        <w:t>3.</w:t>
      </w:r>
      <w:r w:rsidRPr="001D37A8">
        <w:rPr>
          <w:rFonts w:ascii="Garamond" w:eastAsiaTheme="minorHAnsi" w:hAnsi="Garamond"/>
          <w:b/>
          <w:szCs w:val="24"/>
          <w:lang w:val="sq-AL"/>
        </w:rPr>
        <w:t xml:space="preserve"> </w:t>
      </w:r>
      <w:r w:rsidRPr="001D37A8">
        <w:rPr>
          <w:rFonts w:ascii="Garamond" w:eastAsiaTheme="minorHAnsi" w:hAnsi="Garamond"/>
          <w:szCs w:val="24"/>
          <w:lang w:val="sq-AL"/>
        </w:rPr>
        <w:t xml:space="preserve">Shoqëria publike e furnizimit në tregun e lirë, deri në krijimin e </w:t>
      </w:r>
      <w:r w:rsidR="00CE31DB" w:rsidRPr="001D37A8">
        <w:rPr>
          <w:rFonts w:ascii="Garamond" w:eastAsiaTheme="minorHAnsi" w:hAnsi="Garamond"/>
          <w:szCs w:val="24"/>
          <w:lang w:val="sq-AL"/>
        </w:rPr>
        <w:t>operatorit të energjisë së rinovueshm</w:t>
      </w:r>
      <w:r w:rsidRPr="001D37A8">
        <w:rPr>
          <w:rFonts w:ascii="Garamond" w:eastAsiaTheme="minorHAnsi" w:hAnsi="Garamond"/>
          <w:szCs w:val="24"/>
          <w:lang w:val="sq-AL"/>
        </w:rPr>
        <w:t xml:space="preserve">e dhe krijimin e tregut </w:t>
      </w:r>
      <w:r w:rsidR="006955E1" w:rsidRPr="001D37A8">
        <w:rPr>
          <w:rFonts w:ascii="Garamond" w:eastAsiaTheme="minorHAnsi" w:hAnsi="Garamond"/>
          <w:szCs w:val="24"/>
          <w:lang w:val="sq-AL"/>
        </w:rPr>
        <w:t xml:space="preserve">likuid të energjisë elektrike </w:t>
      </w:r>
      <w:r w:rsidRPr="001D37A8">
        <w:rPr>
          <w:rFonts w:ascii="Garamond" w:eastAsiaTheme="minorHAnsi" w:hAnsi="Garamond"/>
          <w:szCs w:val="24"/>
          <w:lang w:val="sq-AL"/>
        </w:rPr>
        <w:t>të ditës në avancë, do ta tregtojë këtë energji për mbulimin e humbjeve të Operato</w:t>
      </w:r>
      <w:r w:rsidR="005C7FF1" w:rsidRPr="001D37A8">
        <w:rPr>
          <w:rFonts w:ascii="Garamond" w:eastAsiaTheme="minorHAnsi" w:hAnsi="Garamond"/>
          <w:szCs w:val="24"/>
          <w:lang w:val="sq-AL"/>
        </w:rPr>
        <w:t>rit të Sistemit të Shpërndarjes</w:t>
      </w:r>
      <w:r w:rsidR="005C7FF1" w:rsidRPr="001D37A8">
        <w:rPr>
          <w:rFonts w:ascii="Garamond" w:hAnsi="Garamond"/>
          <w:szCs w:val="24"/>
        </w:rPr>
        <w:t xml:space="preserve"> </w:t>
      </w:r>
      <w:proofErr w:type="spellStart"/>
      <w:r w:rsidR="005C7FF1" w:rsidRPr="001D37A8">
        <w:rPr>
          <w:rFonts w:ascii="Garamond" w:hAnsi="Garamond"/>
          <w:szCs w:val="24"/>
        </w:rPr>
        <w:t>dhe</w:t>
      </w:r>
      <w:proofErr w:type="spellEnd"/>
      <w:r w:rsidR="005C7FF1" w:rsidRPr="001D37A8">
        <w:rPr>
          <w:rFonts w:ascii="Garamond" w:hAnsi="Garamond"/>
          <w:szCs w:val="24"/>
        </w:rPr>
        <w:t xml:space="preserve"> </w:t>
      </w:r>
      <w:proofErr w:type="spellStart"/>
      <w:r w:rsidR="005C7FF1" w:rsidRPr="001D37A8">
        <w:rPr>
          <w:rFonts w:ascii="Garamond" w:hAnsi="Garamond"/>
          <w:szCs w:val="24"/>
        </w:rPr>
        <w:t>furnizim</w:t>
      </w:r>
      <w:proofErr w:type="spellEnd"/>
      <w:r w:rsidR="005C7FF1" w:rsidRPr="001D37A8">
        <w:rPr>
          <w:rFonts w:ascii="Garamond" w:hAnsi="Garamond"/>
          <w:szCs w:val="24"/>
        </w:rPr>
        <w:t xml:space="preserve"> </w:t>
      </w:r>
      <w:proofErr w:type="spellStart"/>
      <w:r w:rsidR="005C7FF1" w:rsidRPr="001D37A8">
        <w:rPr>
          <w:rFonts w:ascii="Garamond" w:hAnsi="Garamond"/>
          <w:szCs w:val="24"/>
        </w:rPr>
        <w:t>në</w:t>
      </w:r>
      <w:proofErr w:type="spellEnd"/>
      <w:r w:rsidR="005C7FF1" w:rsidRPr="001D37A8">
        <w:rPr>
          <w:rFonts w:ascii="Garamond" w:hAnsi="Garamond"/>
          <w:szCs w:val="24"/>
        </w:rPr>
        <w:t xml:space="preserve"> </w:t>
      </w:r>
      <w:proofErr w:type="spellStart"/>
      <w:r w:rsidR="005C7FF1" w:rsidRPr="001D37A8">
        <w:rPr>
          <w:rFonts w:ascii="Garamond" w:hAnsi="Garamond"/>
          <w:szCs w:val="24"/>
        </w:rPr>
        <w:t>tregun</w:t>
      </w:r>
      <w:proofErr w:type="spellEnd"/>
      <w:r w:rsidR="005C7FF1" w:rsidRPr="001D37A8">
        <w:rPr>
          <w:rFonts w:ascii="Garamond" w:hAnsi="Garamond"/>
          <w:szCs w:val="24"/>
        </w:rPr>
        <w:t xml:space="preserve"> e </w:t>
      </w:r>
      <w:proofErr w:type="spellStart"/>
      <w:r w:rsidR="005C7FF1" w:rsidRPr="001D37A8">
        <w:rPr>
          <w:rFonts w:ascii="Garamond" w:hAnsi="Garamond"/>
          <w:szCs w:val="24"/>
        </w:rPr>
        <w:t>lirë</w:t>
      </w:r>
      <w:proofErr w:type="spellEnd"/>
      <w:r w:rsidRPr="001D37A8">
        <w:rPr>
          <w:rFonts w:ascii="Garamond" w:eastAsiaTheme="minorHAnsi" w:hAnsi="Garamond"/>
          <w:szCs w:val="24"/>
          <w:lang w:val="sq-AL"/>
        </w:rPr>
        <w:t xml:space="preserve"> me të njëjtin çmim me të cilin e blen këtë energji nga prodhuesit me përparësi të energjisë elektrike, deri në përfundimin e kontrata</w:t>
      </w:r>
      <w:r w:rsidR="000A4A35" w:rsidRPr="001D37A8">
        <w:rPr>
          <w:rFonts w:ascii="Garamond" w:eastAsiaTheme="minorHAnsi" w:hAnsi="Garamond"/>
          <w:szCs w:val="24"/>
          <w:lang w:val="sq-AL"/>
        </w:rPr>
        <w:t>ve të shitblerjes së energjisë.</w:t>
      </w:r>
      <w:r w:rsidR="006955E1" w:rsidRPr="001D37A8">
        <w:rPr>
          <w:rFonts w:ascii="Garamond" w:eastAsiaTheme="minorHAnsi" w:hAnsi="Garamond"/>
          <w:szCs w:val="24"/>
          <w:lang w:val="sq-AL"/>
        </w:rPr>
        <w:t xml:space="preserve"> Çmimi i blerjes së energjisë nga tepricat e burimeve të rinovueshme për furnizimin e klientëve të furnizuesit publik në treg të lirë, duke filluar nga 1 janari 2024 është çmimi i blerjes së energjisë së prodhuesve me përparësi hidrike, </w:t>
      </w:r>
      <w:proofErr w:type="spellStart"/>
      <w:r w:rsidR="001D37A8" w:rsidRPr="001D37A8">
        <w:rPr>
          <w:rFonts w:ascii="Garamond" w:hAnsi="Garamond"/>
          <w:szCs w:val="24"/>
        </w:rPr>
        <w:t>ndërsa</w:t>
      </w:r>
      <w:proofErr w:type="spellEnd"/>
      <w:r w:rsidR="001D37A8" w:rsidRPr="001D37A8">
        <w:rPr>
          <w:rFonts w:ascii="Garamond" w:hAnsi="Garamond"/>
          <w:szCs w:val="24"/>
        </w:rPr>
        <w:t xml:space="preserve"> </w:t>
      </w:r>
      <w:proofErr w:type="spellStart"/>
      <w:r w:rsidR="001D37A8" w:rsidRPr="001D37A8">
        <w:rPr>
          <w:rFonts w:ascii="Garamond" w:hAnsi="Garamond"/>
          <w:szCs w:val="24"/>
        </w:rPr>
        <w:t>metodologjia</w:t>
      </w:r>
      <w:proofErr w:type="spellEnd"/>
      <w:r w:rsidR="001D37A8" w:rsidRPr="001D37A8">
        <w:rPr>
          <w:rFonts w:ascii="Garamond" w:hAnsi="Garamond"/>
          <w:szCs w:val="24"/>
        </w:rPr>
        <w:t xml:space="preserve"> e </w:t>
      </w:r>
      <w:proofErr w:type="spellStart"/>
      <w:r w:rsidR="001D37A8" w:rsidRPr="001D37A8">
        <w:rPr>
          <w:rFonts w:ascii="Garamond" w:hAnsi="Garamond"/>
          <w:szCs w:val="24"/>
        </w:rPr>
        <w:t>caktimit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çmimit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furnizimit</w:t>
      </w:r>
      <w:proofErr w:type="spellEnd"/>
      <w:r w:rsidR="001D37A8" w:rsidRPr="001D37A8">
        <w:rPr>
          <w:rFonts w:ascii="Garamond" w:hAnsi="Garamond"/>
          <w:szCs w:val="24"/>
        </w:rPr>
        <w:t xml:space="preserve"> e </w:t>
      </w:r>
      <w:proofErr w:type="spellStart"/>
      <w:r w:rsidR="001D37A8" w:rsidRPr="001D37A8">
        <w:rPr>
          <w:rFonts w:ascii="Garamond" w:hAnsi="Garamond"/>
          <w:szCs w:val="24"/>
        </w:rPr>
        <w:t>shitjes</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w:t>
      </w:r>
      <w:proofErr w:type="spellEnd"/>
      <w:r w:rsidR="001D37A8" w:rsidRPr="001D37A8">
        <w:rPr>
          <w:rFonts w:ascii="Garamond" w:hAnsi="Garamond"/>
          <w:szCs w:val="24"/>
        </w:rPr>
        <w:t xml:space="preserve"> </w:t>
      </w:r>
      <w:proofErr w:type="spellStart"/>
      <w:r w:rsidR="001D37A8" w:rsidRPr="001D37A8">
        <w:rPr>
          <w:rFonts w:ascii="Garamond" w:hAnsi="Garamond"/>
          <w:szCs w:val="24"/>
        </w:rPr>
        <w:t>njësi</w:t>
      </w:r>
      <w:proofErr w:type="spellEnd"/>
      <w:r w:rsidR="001D37A8" w:rsidRPr="001D37A8">
        <w:rPr>
          <w:rFonts w:ascii="Garamond" w:hAnsi="Garamond"/>
          <w:szCs w:val="24"/>
        </w:rPr>
        <w:t xml:space="preserve"> </w:t>
      </w:r>
      <w:proofErr w:type="spellStart"/>
      <w:r w:rsidR="001D37A8" w:rsidRPr="001D37A8">
        <w:rPr>
          <w:rFonts w:ascii="Garamond" w:hAnsi="Garamond"/>
          <w:szCs w:val="24"/>
        </w:rPr>
        <w:t>miratohet</w:t>
      </w:r>
      <w:proofErr w:type="spellEnd"/>
      <w:r w:rsidR="001D37A8" w:rsidRPr="001D37A8">
        <w:rPr>
          <w:rFonts w:ascii="Garamond" w:hAnsi="Garamond"/>
          <w:szCs w:val="24"/>
        </w:rPr>
        <w:t xml:space="preserve"> </w:t>
      </w:r>
      <w:proofErr w:type="spellStart"/>
      <w:r w:rsidR="001D37A8" w:rsidRPr="001D37A8">
        <w:rPr>
          <w:rFonts w:ascii="Garamond" w:hAnsi="Garamond"/>
          <w:szCs w:val="24"/>
        </w:rPr>
        <w:t>nga</w:t>
      </w:r>
      <w:proofErr w:type="spellEnd"/>
      <w:r w:rsidR="001D37A8" w:rsidRPr="001D37A8">
        <w:rPr>
          <w:rFonts w:ascii="Garamond" w:hAnsi="Garamond"/>
          <w:szCs w:val="24"/>
        </w:rPr>
        <w:t xml:space="preserve"> </w:t>
      </w:r>
      <w:proofErr w:type="spellStart"/>
      <w:r w:rsidR="001D37A8" w:rsidRPr="001D37A8">
        <w:rPr>
          <w:rFonts w:ascii="Garamond" w:hAnsi="Garamond"/>
          <w:szCs w:val="24"/>
        </w:rPr>
        <w:t>Asamb</w:t>
      </w:r>
      <w:r w:rsidR="001D37A8" w:rsidRPr="001D37A8">
        <w:rPr>
          <w:rFonts w:ascii="Garamond" w:hAnsi="Garamond"/>
          <w:szCs w:val="24"/>
        </w:rPr>
        <w:t>leja</w:t>
      </w:r>
      <w:proofErr w:type="spellEnd"/>
      <w:r w:rsidR="001D37A8" w:rsidRPr="001D37A8">
        <w:rPr>
          <w:rFonts w:ascii="Garamond" w:hAnsi="Garamond"/>
          <w:szCs w:val="24"/>
        </w:rPr>
        <w:t xml:space="preserve"> e </w:t>
      </w:r>
      <w:proofErr w:type="spellStart"/>
      <w:r w:rsidR="001D37A8" w:rsidRPr="001D37A8">
        <w:rPr>
          <w:rFonts w:ascii="Garamond" w:hAnsi="Garamond"/>
          <w:szCs w:val="24"/>
        </w:rPr>
        <w:t>Përgjithshme</w:t>
      </w:r>
      <w:proofErr w:type="spellEnd"/>
      <w:r w:rsidR="001D37A8" w:rsidRPr="001D37A8">
        <w:rPr>
          <w:rFonts w:ascii="Garamond" w:hAnsi="Garamond"/>
          <w:szCs w:val="24"/>
        </w:rPr>
        <w:t xml:space="preserve"> e </w:t>
      </w:r>
      <w:proofErr w:type="spellStart"/>
      <w:r w:rsidR="001D37A8" w:rsidRPr="001D37A8">
        <w:rPr>
          <w:rFonts w:ascii="Garamond" w:hAnsi="Garamond"/>
          <w:szCs w:val="24"/>
        </w:rPr>
        <w:t>Shoqërisë</w:t>
      </w:r>
      <w:proofErr w:type="spellEnd"/>
      <w:r w:rsidR="001D37A8" w:rsidRPr="001D37A8">
        <w:rPr>
          <w:rFonts w:ascii="Garamond" w:hAnsi="Garamond"/>
          <w:szCs w:val="24"/>
        </w:rPr>
        <w:t>;</w:t>
      </w:r>
    </w:p>
    <w:p w14:paraId="18B149D0" w14:textId="4B30B701" w:rsidR="001D37A8" w:rsidRPr="001D37A8" w:rsidRDefault="001D37A8" w:rsidP="001D37A8">
      <w:pPr>
        <w:pStyle w:val="ListParagraph"/>
        <w:tabs>
          <w:tab w:val="left" w:pos="620"/>
        </w:tabs>
        <w:ind w:left="0" w:firstLine="284"/>
        <w:jc w:val="both"/>
        <w:rPr>
          <w:rFonts w:ascii="Garamond" w:hAnsi="Garamond"/>
          <w:szCs w:val="24"/>
        </w:rPr>
      </w:pPr>
      <w:proofErr w:type="spellStart"/>
      <w:proofErr w:type="gramStart"/>
      <w:r w:rsidRPr="001D37A8">
        <w:rPr>
          <w:rFonts w:ascii="Garamond" w:hAnsi="Garamond"/>
          <w:szCs w:val="24"/>
        </w:rPr>
        <w:t>Furnizuesi</w:t>
      </w:r>
      <w:proofErr w:type="spellEnd"/>
      <w:r w:rsidRPr="001D37A8">
        <w:rPr>
          <w:rFonts w:ascii="Garamond" w:hAnsi="Garamond"/>
          <w:szCs w:val="24"/>
        </w:rPr>
        <w:t xml:space="preserve"> i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nevoja</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furnizimit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klientëve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saj</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treg</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lirë</w:t>
      </w:r>
      <w:proofErr w:type="spellEnd"/>
      <w:r w:rsidRPr="001D37A8">
        <w:rPr>
          <w:rFonts w:ascii="Garamond" w:hAnsi="Garamond"/>
          <w:szCs w:val="24"/>
        </w:rPr>
        <w:t xml:space="preserve">, </w:t>
      </w:r>
      <w:proofErr w:type="spellStart"/>
      <w:r w:rsidRPr="001D37A8">
        <w:rPr>
          <w:rFonts w:ascii="Garamond" w:hAnsi="Garamond"/>
          <w:szCs w:val="24"/>
        </w:rPr>
        <w:t>ka</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drejtë</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mënyrë</w:t>
      </w:r>
      <w:proofErr w:type="spellEnd"/>
      <w:r w:rsidRPr="001D37A8">
        <w:rPr>
          <w:rFonts w:ascii="Garamond" w:hAnsi="Garamond"/>
          <w:szCs w:val="24"/>
        </w:rPr>
        <w:t xml:space="preserve"> </w:t>
      </w:r>
      <w:proofErr w:type="spellStart"/>
      <w:r w:rsidRPr="001D37A8">
        <w:rPr>
          <w:rFonts w:ascii="Garamond" w:hAnsi="Garamond"/>
          <w:szCs w:val="24"/>
        </w:rPr>
        <w:t>proporcionale</w:t>
      </w:r>
      <w:proofErr w:type="spellEnd"/>
      <w:r w:rsidRPr="001D37A8">
        <w:rPr>
          <w:rFonts w:ascii="Garamond" w:hAnsi="Garamond"/>
          <w:szCs w:val="24"/>
        </w:rPr>
        <w:t xml:space="preserve">, ta </w:t>
      </w:r>
      <w:proofErr w:type="spellStart"/>
      <w:r w:rsidRPr="001D37A8">
        <w:rPr>
          <w:rFonts w:ascii="Garamond" w:hAnsi="Garamond"/>
          <w:szCs w:val="24"/>
        </w:rPr>
        <w:t>sigurojë</w:t>
      </w:r>
      <w:proofErr w:type="spellEnd"/>
      <w:r w:rsidRPr="001D37A8">
        <w:rPr>
          <w:rFonts w:ascii="Garamond" w:hAnsi="Garamond"/>
          <w:szCs w:val="24"/>
        </w:rPr>
        <w:t xml:space="preserve"> </w:t>
      </w:r>
      <w:proofErr w:type="spellStart"/>
      <w:r w:rsidRPr="001D37A8">
        <w:rPr>
          <w:rFonts w:ascii="Garamond" w:hAnsi="Garamond"/>
          <w:szCs w:val="24"/>
        </w:rPr>
        <w:t>këtë</w:t>
      </w:r>
      <w:proofErr w:type="spellEnd"/>
      <w:r w:rsidRPr="001D37A8">
        <w:rPr>
          <w:rFonts w:ascii="Garamond" w:hAnsi="Garamond"/>
          <w:szCs w:val="24"/>
        </w:rPr>
        <w:t xml:space="preserve"> </w:t>
      </w:r>
      <w:proofErr w:type="spellStart"/>
      <w:r w:rsidRPr="001D37A8">
        <w:rPr>
          <w:rFonts w:ascii="Garamond" w:hAnsi="Garamond"/>
          <w:szCs w:val="24"/>
        </w:rPr>
        <w:t>energji</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treg</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parregulluar</w:t>
      </w:r>
      <w:proofErr w:type="spellEnd"/>
      <w:r w:rsidRPr="001D37A8">
        <w:rPr>
          <w:rFonts w:ascii="Garamond" w:hAnsi="Garamond"/>
          <w:szCs w:val="24"/>
        </w:rPr>
        <w:t xml:space="preserve"> </w:t>
      </w:r>
      <w:proofErr w:type="spellStart"/>
      <w:r w:rsidRPr="001D37A8">
        <w:rPr>
          <w:rFonts w:ascii="Garamond" w:hAnsi="Garamond"/>
          <w:szCs w:val="24"/>
        </w:rPr>
        <w:t>dhe</w:t>
      </w:r>
      <w:proofErr w:type="spellEnd"/>
      <w:r w:rsidRPr="001D37A8">
        <w:rPr>
          <w:rFonts w:ascii="Garamond" w:hAnsi="Garamond"/>
          <w:szCs w:val="24"/>
        </w:rPr>
        <w:t>/</w:t>
      </w:r>
      <w:proofErr w:type="spellStart"/>
      <w:r w:rsidRPr="001D37A8">
        <w:rPr>
          <w:rFonts w:ascii="Garamond" w:hAnsi="Garamond"/>
          <w:szCs w:val="24"/>
        </w:rPr>
        <w:t>ose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përdorë</w:t>
      </w:r>
      <w:proofErr w:type="spellEnd"/>
      <w:r w:rsidRPr="001D37A8">
        <w:rPr>
          <w:rFonts w:ascii="Garamond" w:hAnsi="Garamond"/>
          <w:szCs w:val="24"/>
        </w:rPr>
        <w:t xml:space="preserve"> </w:t>
      </w:r>
      <w:proofErr w:type="spellStart"/>
      <w:r w:rsidRPr="001D37A8">
        <w:rPr>
          <w:rFonts w:ascii="Garamond" w:hAnsi="Garamond"/>
          <w:szCs w:val="24"/>
        </w:rPr>
        <w:t>tepricat</w:t>
      </w:r>
      <w:proofErr w:type="spellEnd"/>
      <w:r w:rsidRPr="001D37A8">
        <w:rPr>
          <w:rFonts w:ascii="Garamond" w:hAnsi="Garamond"/>
          <w:szCs w:val="24"/>
        </w:rPr>
        <w:t>/</w:t>
      </w:r>
      <w:proofErr w:type="spellStart"/>
      <w:r w:rsidRPr="001D37A8">
        <w:rPr>
          <w:rFonts w:ascii="Garamond" w:hAnsi="Garamond"/>
          <w:szCs w:val="24"/>
        </w:rPr>
        <w:t>depozitën</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prodhimi</w:t>
      </w:r>
      <w:proofErr w:type="spellEnd"/>
      <w:r w:rsidRPr="001D37A8">
        <w:rPr>
          <w:rFonts w:ascii="Garamond" w:hAnsi="Garamond"/>
          <w:szCs w:val="24"/>
        </w:rPr>
        <w:t xml:space="preserve"> i </w:t>
      </w:r>
      <w:proofErr w:type="spellStart"/>
      <w:r w:rsidRPr="001D37A8">
        <w:rPr>
          <w:rFonts w:ascii="Garamond" w:hAnsi="Garamond"/>
          <w:szCs w:val="24"/>
        </w:rPr>
        <w:t>burimeve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rinovueshme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w:t>
      </w:r>
      <w:proofErr w:type="gramEnd"/>
      <w:r w:rsidRPr="001D37A8">
        <w:rPr>
          <w:rFonts w:ascii="Garamond" w:hAnsi="Garamond"/>
          <w:szCs w:val="24"/>
        </w:rPr>
        <w:t xml:space="preserve"> </w:t>
      </w:r>
      <w:proofErr w:type="spellStart"/>
      <w:proofErr w:type="gram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optimizimin</w:t>
      </w:r>
      <w:proofErr w:type="spellEnd"/>
      <w:r w:rsidRPr="001D37A8">
        <w:rPr>
          <w:rFonts w:ascii="Garamond" w:hAnsi="Garamond"/>
          <w:szCs w:val="24"/>
        </w:rPr>
        <w:t xml:space="preserve"> e </w:t>
      </w:r>
      <w:proofErr w:type="spellStart"/>
      <w:r w:rsidRPr="001D37A8">
        <w:rPr>
          <w:rFonts w:ascii="Garamond" w:hAnsi="Garamond"/>
          <w:szCs w:val="24"/>
        </w:rPr>
        <w:t>çmimit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portofolit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furnizimit</w:t>
      </w:r>
      <w:proofErr w:type="spellEnd"/>
      <w:r w:rsidRPr="001D37A8">
        <w:rPr>
          <w:rFonts w:ascii="Garamond" w:hAnsi="Garamond"/>
          <w:szCs w:val="24"/>
        </w:rPr>
        <w:t xml:space="preserve">, </w:t>
      </w:r>
      <w:proofErr w:type="spellStart"/>
      <w:r w:rsidRPr="001D37A8">
        <w:rPr>
          <w:rFonts w:ascii="Garamond" w:hAnsi="Garamond"/>
          <w:szCs w:val="24"/>
        </w:rPr>
        <w:t>profilet</w:t>
      </w:r>
      <w:proofErr w:type="spellEnd"/>
      <w:r w:rsidRPr="001D37A8">
        <w:rPr>
          <w:rFonts w:ascii="Garamond" w:hAnsi="Garamond"/>
          <w:szCs w:val="24"/>
        </w:rPr>
        <w:t xml:space="preserve"> e </w:t>
      </w:r>
      <w:proofErr w:type="spellStart"/>
      <w:r w:rsidRPr="001D37A8">
        <w:rPr>
          <w:rFonts w:ascii="Garamond" w:hAnsi="Garamond"/>
          <w:szCs w:val="24"/>
        </w:rPr>
        <w:t>blerjes</w:t>
      </w:r>
      <w:proofErr w:type="spellEnd"/>
      <w:r w:rsidRPr="001D37A8">
        <w:rPr>
          <w:rFonts w:ascii="Garamond" w:hAnsi="Garamond"/>
          <w:szCs w:val="24"/>
        </w:rPr>
        <w:t xml:space="preserve"> </w:t>
      </w:r>
      <w:proofErr w:type="spellStart"/>
      <w:r w:rsidRPr="001D37A8">
        <w:rPr>
          <w:rFonts w:ascii="Garamond" w:hAnsi="Garamond"/>
          <w:szCs w:val="24"/>
        </w:rPr>
        <w:t>orare</w:t>
      </w:r>
      <w:proofErr w:type="spellEnd"/>
      <w:r w:rsidRPr="001D37A8">
        <w:rPr>
          <w:rFonts w:ascii="Garamond" w:hAnsi="Garamond"/>
          <w:szCs w:val="24"/>
        </w:rPr>
        <w:t xml:space="preserve"> </w:t>
      </w:r>
      <w:proofErr w:type="spellStart"/>
      <w:r w:rsidRPr="001D37A8">
        <w:rPr>
          <w:rFonts w:ascii="Garamond" w:hAnsi="Garamond"/>
          <w:szCs w:val="24"/>
        </w:rPr>
        <w:t>përshtaten</w:t>
      </w:r>
      <w:proofErr w:type="spellEnd"/>
      <w:r w:rsidRPr="001D37A8">
        <w:rPr>
          <w:rFonts w:ascii="Garamond" w:hAnsi="Garamond"/>
          <w:szCs w:val="24"/>
        </w:rPr>
        <w:t xml:space="preserve"> </w:t>
      </w:r>
      <w:proofErr w:type="spellStart"/>
      <w:r w:rsidRPr="001D37A8">
        <w:rPr>
          <w:rFonts w:ascii="Garamond" w:hAnsi="Garamond"/>
          <w:szCs w:val="24"/>
        </w:rPr>
        <w:t>bazuar</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pritshmërinë</w:t>
      </w:r>
      <w:proofErr w:type="spellEnd"/>
      <w:r w:rsidRPr="001D37A8">
        <w:rPr>
          <w:rFonts w:ascii="Garamond" w:hAnsi="Garamond"/>
          <w:szCs w:val="24"/>
        </w:rPr>
        <w:t xml:space="preserve"> e </w:t>
      </w:r>
      <w:proofErr w:type="spellStart"/>
      <w:r w:rsidRPr="001D37A8">
        <w:rPr>
          <w:rFonts w:ascii="Garamond" w:hAnsi="Garamond"/>
          <w:szCs w:val="24"/>
        </w:rPr>
        <w:t>arsyeshme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tregut</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w:t>
      </w:r>
      <w:proofErr w:type="gramEnd"/>
      <w:r w:rsidRPr="001D37A8">
        <w:rPr>
          <w:rFonts w:ascii="Garamond" w:hAnsi="Garamond"/>
          <w:szCs w:val="24"/>
        </w:rPr>
        <w:t xml:space="preserve"> </w:t>
      </w:r>
      <w:proofErr w:type="spellStart"/>
      <w:r w:rsidRPr="001D37A8">
        <w:rPr>
          <w:rFonts w:ascii="Garamond" w:hAnsi="Garamond"/>
          <w:szCs w:val="24"/>
        </w:rPr>
        <w:t>Rregullat</w:t>
      </w:r>
      <w:proofErr w:type="spellEnd"/>
      <w:r w:rsidRPr="001D37A8">
        <w:rPr>
          <w:rFonts w:ascii="Garamond" w:hAnsi="Garamond"/>
          <w:szCs w:val="24"/>
        </w:rPr>
        <w:t xml:space="preserve"> </w:t>
      </w:r>
      <w:proofErr w:type="spellStart"/>
      <w:r w:rsidRPr="001D37A8">
        <w:rPr>
          <w:rFonts w:ascii="Garamond" w:hAnsi="Garamond"/>
          <w:szCs w:val="24"/>
        </w:rPr>
        <w:t>për</w:t>
      </w:r>
      <w:proofErr w:type="spellEnd"/>
      <w:r w:rsidRPr="001D37A8">
        <w:rPr>
          <w:rFonts w:ascii="Garamond" w:hAnsi="Garamond"/>
          <w:szCs w:val="24"/>
        </w:rPr>
        <w:t xml:space="preserve"> </w:t>
      </w:r>
      <w:proofErr w:type="spellStart"/>
      <w:r w:rsidRPr="001D37A8">
        <w:rPr>
          <w:rFonts w:ascii="Garamond" w:hAnsi="Garamond"/>
          <w:szCs w:val="24"/>
        </w:rPr>
        <w:t>sigurimin</w:t>
      </w:r>
      <w:proofErr w:type="spellEnd"/>
      <w:r w:rsidRPr="001D37A8">
        <w:rPr>
          <w:rFonts w:ascii="Garamond" w:hAnsi="Garamond"/>
          <w:szCs w:val="24"/>
        </w:rPr>
        <w:t xml:space="preserve"> 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elektrike</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tregu</w:t>
      </w:r>
      <w:proofErr w:type="spellEnd"/>
      <w:r w:rsidRPr="001D37A8">
        <w:rPr>
          <w:rFonts w:ascii="Garamond" w:hAnsi="Garamond"/>
          <w:szCs w:val="24"/>
        </w:rPr>
        <w:t xml:space="preserve"> i </w:t>
      </w:r>
      <w:proofErr w:type="spellStart"/>
      <w:r w:rsidRPr="001D37A8">
        <w:rPr>
          <w:rFonts w:ascii="Garamond" w:hAnsi="Garamond"/>
          <w:szCs w:val="24"/>
        </w:rPr>
        <w:t>parregulluar</w:t>
      </w:r>
      <w:proofErr w:type="spellEnd"/>
      <w:r w:rsidRPr="001D37A8">
        <w:rPr>
          <w:rFonts w:ascii="Garamond" w:hAnsi="Garamond"/>
          <w:szCs w:val="24"/>
        </w:rPr>
        <w:t xml:space="preserve">, duke </w:t>
      </w:r>
      <w:proofErr w:type="spellStart"/>
      <w:r w:rsidRPr="001D37A8">
        <w:rPr>
          <w:rFonts w:ascii="Garamond" w:hAnsi="Garamond"/>
          <w:szCs w:val="24"/>
        </w:rPr>
        <w:t>përfshirë</w:t>
      </w:r>
      <w:proofErr w:type="spellEnd"/>
      <w:r w:rsidRPr="001D37A8">
        <w:rPr>
          <w:rFonts w:ascii="Garamond" w:hAnsi="Garamond"/>
          <w:szCs w:val="24"/>
        </w:rPr>
        <w:t xml:space="preserve"> </w:t>
      </w:r>
      <w:proofErr w:type="spellStart"/>
      <w:r w:rsidRPr="001D37A8">
        <w:rPr>
          <w:rFonts w:ascii="Garamond" w:hAnsi="Garamond"/>
          <w:szCs w:val="24"/>
        </w:rPr>
        <w:t>edhe</w:t>
      </w:r>
      <w:proofErr w:type="spellEnd"/>
      <w:r w:rsidRPr="001D37A8">
        <w:rPr>
          <w:rFonts w:ascii="Garamond" w:hAnsi="Garamond"/>
          <w:szCs w:val="24"/>
        </w:rPr>
        <w:t xml:space="preserve"> </w:t>
      </w:r>
      <w:proofErr w:type="spellStart"/>
      <w:r w:rsidRPr="001D37A8">
        <w:rPr>
          <w:rFonts w:ascii="Garamond" w:hAnsi="Garamond"/>
          <w:szCs w:val="24"/>
        </w:rPr>
        <w:t>tregun</w:t>
      </w:r>
      <w:proofErr w:type="spellEnd"/>
      <w:r w:rsidRPr="001D37A8">
        <w:rPr>
          <w:rFonts w:ascii="Garamond" w:hAnsi="Garamond"/>
          <w:szCs w:val="24"/>
        </w:rPr>
        <w:t xml:space="preserve"> e </w:t>
      </w:r>
      <w:proofErr w:type="spellStart"/>
      <w:r w:rsidRPr="001D37A8">
        <w:rPr>
          <w:rFonts w:ascii="Garamond" w:hAnsi="Garamond"/>
          <w:szCs w:val="24"/>
        </w:rPr>
        <w:t>ditës</w:t>
      </w:r>
      <w:proofErr w:type="spellEnd"/>
      <w:r w:rsidRPr="001D37A8">
        <w:rPr>
          <w:rFonts w:ascii="Garamond" w:hAnsi="Garamond"/>
          <w:szCs w:val="24"/>
        </w:rPr>
        <w:t xml:space="preserve"> </w:t>
      </w:r>
      <w:proofErr w:type="spellStart"/>
      <w:r w:rsidRPr="001D37A8">
        <w:rPr>
          <w:rFonts w:ascii="Garamond" w:hAnsi="Garamond"/>
          <w:szCs w:val="24"/>
        </w:rPr>
        <w:t>në</w:t>
      </w:r>
      <w:proofErr w:type="spellEnd"/>
      <w:r w:rsidRPr="001D37A8">
        <w:rPr>
          <w:rFonts w:ascii="Garamond" w:hAnsi="Garamond"/>
          <w:szCs w:val="24"/>
        </w:rPr>
        <w:t xml:space="preserve"> </w:t>
      </w:r>
      <w:proofErr w:type="spellStart"/>
      <w:r w:rsidRPr="001D37A8">
        <w:rPr>
          <w:rFonts w:ascii="Garamond" w:hAnsi="Garamond"/>
          <w:szCs w:val="24"/>
        </w:rPr>
        <w:t>avancë</w:t>
      </w:r>
      <w:proofErr w:type="spellEnd"/>
      <w:r w:rsidRPr="001D37A8">
        <w:rPr>
          <w:rFonts w:ascii="Garamond" w:hAnsi="Garamond"/>
          <w:szCs w:val="24"/>
        </w:rPr>
        <w:t xml:space="preserve"> </w:t>
      </w:r>
      <w:proofErr w:type="spellStart"/>
      <w:r w:rsidRPr="001D37A8">
        <w:rPr>
          <w:rFonts w:ascii="Garamond" w:hAnsi="Garamond"/>
          <w:szCs w:val="24"/>
        </w:rPr>
        <w:t>dhe</w:t>
      </w:r>
      <w:proofErr w:type="spellEnd"/>
      <w:r w:rsidRPr="001D37A8">
        <w:rPr>
          <w:rFonts w:ascii="Garamond" w:hAnsi="Garamond"/>
          <w:szCs w:val="24"/>
        </w:rPr>
        <w:t>/</w:t>
      </w:r>
      <w:proofErr w:type="spellStart"/>
      <w:r w:rsidRPr="001D37A8">
        <w:rPr>
          <w:rFonts w:ascii="Garamond" w:hAnsi="Garamond"/>
          <w:szCs w:val="24"/>
        </w:rPr>
        <w:t>ose</w:t>
      </w:r>
      <w:proofErr w:type="spellEnd"/>
      <w:r w:rsidRPr="001D37A8">
        <w:rPr>
          <w:rFonts w:ascii="Garamond" w:hAnsi="Garamond"/>
          <w:szCs w:val="24"/>
        </w:rPr>
        <w:t xml:space="preserve"> </w:t>
      </w:r>
      <w:proofErr w:type="spellStart"/>
      <w:r w:rsidRPr="001D37A8">
        <w:rPr>
          <w:rFonts w:ascii="Garamond" w:hAnsi="Garamond"/>
          <w:szCs w:val="24"/>
        </w:rPr>
        <w:t>tepricat</w:t>
      </w:r>
      <w:proofErr w:type="spellEnd"/>
      <w:r w:rsidRPr="001D37A8">
        <w:rPr>
          <w:rFonts w:ascii="Garamond" w:hAnsi="Garamond"/>
          <w:szCs w:val="24"/>
        </w:rPr>
        <w:t xml:space="preserve"> </w:t>
      </w:r>
      <w:proofErr w:type="spellStart"/>
      <w:r w:rsidRPr="001D37A8">
        <w:rPr>
          <w:rFonts w:ascii="Garamond" w:hAnsi="Garamond"/>
          <w:szCs w:val="24"/>
        </w:rPr>
        <w:t>nga</w:t>
      </w:r>
      <w:proofErr w:type="spellEnd"/>
      <w:r w:rsidRPr="001D37A8">
        <w:rPr>
          <w:rFonts w:ascii="Garamond" w:hAnsi="Garamond"/>
          <w:szCs w:val="24"/>
        </w:rPr>
        <w:t xml:space="preserve"> </w:t>
      </w:r>
      <w:proofErr w:type="spellStart"/>
      <w:r w:rsidRPr="001D37A8">
        <w:rPr>
          <w:rFonts w:ascii="Garamond" w:hAnsi="Garamond"/>
          <w:szCs w:val="24"/>
        </w:rPr>
        <w:t>prodhimi</w:t>
      </w:r>
      <w:proofErr w:type="spellEnd"/>
      <w:r w:rsidRPr="001D37A8">
        <w:rPr>
          <w:rFonts w:ascii="Garamond" w:hAnsi="Garamond"/>
          <w:szCs w:val="24"/>
        </w:rPr>
        <w:t xml:space="preserve"> i </w:t>
      </w:r>
      <w:proofErr w:type="spellStart"/>
      <w:r w:rsidRPr="001D37A8">
        <w:rPr>
          <w:rFonts w:ascii="Garamond" w:hAnsi="Garamond"/>
          <w:szCs w:val="24"/>
        </w:rPr>
        <w:t>burimeve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rinovueshme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energjisë</w:t>
      </w:r>
      <w:proofErr w:type="spellEnd"/>
      <w:r w:rsidRPr="001D37A8">
        <w:rPr>
          <w:rFonts w:ascii="Garamond" w:hAnsi="Garamond"/>
          <w:szCs w:val="24"/>
        </w:rPr>
        <w:t xml:space="preserve">, </w:t>
      </w:r>
      <w:proofErr w:type="spellStart"/>
      <w:r w:rsidRPr="001D37A8">
        <w:rPr>
          <w:rFonts w:ascii="Garamond" w:hAnsi="Garamond"/>
          <w:szCs w:val="24"/>
        </w:rPr>
        <w:t>miratohen</w:t>
      </w:r>
      <w:proofErr w:type="spellEnd"/>
      <w:r w:rsidRPr="001D37A8">
        <w:rPr>
          <w:rFonts w:ascii="Garamond" w:hAnsi="Garamond"/>
          <w:szCs w:val="24"/>
        </w:rPr>
        <w:t xml:space="preserve"> me </w:t>
      </w:r>
      <w:proofErr w:type="spellStart"/>
      <w:r w:rsidRPr="001D37A8">
        <w:rPr>
          <w:rFonts w:ascii="Garamond" w:hAnsi="Garamond"/>
          <w:szCs w:val="24"/>
        </w:rPr>
        <w:t>vendim</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Asambles</w:t>
      </w:r>
      <w:r w:rsidRPr="001D37A8">
        <w:rPr>
          <w:rFonts w:ascii="Garamond" w:hAnsi="Garamond"/>
          <w:szCs w:val="24"/>
        </w:rPr>
        <w:t>ë</w:t>
      </w:r>
      <w:proofErr w:type="spellEnd"/>
      <w:r w:rsidRPr="001D37A8">
        <w:rPr>
          <w:rFonts w:ascii="Garamond" w:hAnsi="Garamond"/>
          <w:szCs w:val="24"/>
        </w:rPr>
        <w:t xml:space="preserve"> </w:t>
      </w:r>
      <w:proofErr w:type="spellStart"/>
      <w:r w:rsidRPr="001D37A8">
        <w:rPr>
          <w:rFonts w:ascii="Garamond" w:hAnsi="Garamond"/>
          <w:szCs w:val="24"/>
        </w:rPr>
        <w:t>së</w:t>
      </w:r>
      <w:proofErr w:type="spellEnd"/>
      <w:r w:rsidRPr="001D37A8">
        <w:rPr>
          <w:rFonts w:ascii="Garamond" w:hAnsi="Garamond"/>
          <w:szCs w:val="24"/>
        </w:rPr>
        <w:t xml:space="preserve"> </w:t>
      </w:r>
      <w:proofErr w:type="spellStart"/>
      <w:r w:rsidRPr="001D37A8">
        <w:rPr>
          <w:rFonts w:ascii="Garamond" w:hAnsi="Garamond"/>
          <w:szCs w:val="24"/>
        </w:rPr>
        <w:t>Përgjithshme</w:t>
      </w:r>
      <w:proofErr w:type="spellEnd"/>
      <w:r w:rsidRPr="001D37A8">
        <w:rPr>
          <w:rFonts w:ascii="Garamond" w:hAnsi="Garamond"/>
          <w:szCs w:val="24"/>
        </w:rPr>
        <w:t xml:space="preserve"> </w:t>
      </w:r>
      <w:proofErr w:type="spellStart"/>
      <w:r w:rsidRPr="001D37A8">
        <w:rPr>
          <w:rFonts w:ascii="Garamond" w:hAnsi="Garamond"/>
          <w:szCs w:val="24"/>
        </w:rPr>
        <w:t>të</w:t>
      </w:r>
      <w:proofErr w:type="spellEnd"/>
      <w:r w:rsidRPr="001D37A8">
        <w:rPr>
          <w:rFonts w:ascii="Garamond" w:hAnsi="Garamond"/>
          <w:szCs w:val="24"/>
        </w:rPr>
        <w:t xml:space="preserve"> </w:t>
      </w:r>
      <w:proofErr w:type="spellStart"/>
      <w:r w:rsidRPr="001D37A8">
        <w:rPr>
          <w:rFonts w:ascii="Garamond" w:hAnsi="Garamond"/>
          <w:szCs w:val="24"/>
        </w:rPr>
        <w:t>shoqërisë</w:t>
      </w:r>
      <w:proofErr w:type="spellEnd"/>
      <w:r w:rsidRPr="001D37A8">
        <w:rPr>
          <w:rFonts w:ascii="Garamond" w:hAnsi="Garamond"/>
          <w:szCs w:val="24"/>
        </w:rPr>
        <w:t>;</w:t>
      </w:r>
    </w:p>
    <w:p w14:paraId="1AC11DC3" w14:textId="26E989BE"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4.</w:t>
      </w:r>
      <w:r w:rsidR="00614CBF" w:rsidRPr="00267A09">
        <w:rPr>
          <w:rFonts w:ascii="Garamond" w:eastAsiaTheme="minorHAnsi" w:hAnsi="Garamond"/>
          <w:szCs w:val="24"/>
          <w:lang w:val="sq-AL"/>
        </w:rPr>
        <w:t xml:space="preserve"> </w:t>
      </w:r>
      <w:proofErr w:type="spellStart"/>
      <w:proofErr w:type="gramStart"/>
      <w:r w:rsidR="001D37A8" w:rsidRPr="001D37A8">
        <w:rPr>
          <w:rFonts w:ascii="Garamond" w:hAnsi="Garamond"/>
          <w:szCs w:val="24"/>
        </w:rPr>
        <w:t>Sasia</w:t>
      </w:r>
      <w:proofErr w:type="spellEnd"/>
      <w:r w:rsidR="001D37A8" w:rsidRPr="001D37A8">
        <w:rPr>
          <w:rFonts w:ascii="Garamond" w:hAnsi="Garamond"/>
          <w:szCs w:val="24"/>
        </w:rPr>
        <w:t xml:space="preserve"> e </w:t>
      </w:r>
      <w:proofErr w:type="spellStart"/>
      <w:r w:rsidR="001D37A8" w:rsidRPr="001D37A8">
        <w:rPr>
          <w:rFonts w:ascii="Garamond" w:hAnsi="Garamond"/>
          <w:szCs w:val="24"/>
        </w:rPr>
        <w:t>tepërt</w:t>
      </w:r>
      <w:proofErr w:type="spellEnd"/>
      <w:r w:rsidR="001D37A8" w:rsidRPr="001D37A8">
        <w:rPr>
          <w:rFonts w:ascii="Garamond" w:hAnsi="Garamond"/>
          <w:szCs w:val="24"/>
        </w:rPr>
        <w:t xml:space="preserve"> </w:t>
      </w:r>
      <w:proofErr w:type="spellStart"/>
      <w:r w:rsidR="001D37A8" w:rsidRPr="001D37A8">
        <w:rPr>
          <w:rFonts w:ascii="Garamond" w:hAnsi="Garamond"/>
          <w:szCs w:val="24"/>
        </w:rPr>
        <w:t>nga</w:t>
      </w:r>
      <w:proofErr w:type="spellEnd"/>
      <w:r w:rsidR="001D37A8" w:rsidRPr="001D37A8">
        <w:rPr>
          <w:rFonts w:ascii="Garamond" w:hAnsi="Garamond"/>
          <w:szCs w:val="24"/>
        </w:rPr>
        <w:t xml:space="preserve"> </w:t>
      </w:r>
      <w:proofErr w:type="spellStart"/>
      <w:r w:rsidR="001D37A8" w:rsidRPr="001D37A8">
        <w:rPr>
          <w:rFonts w:ascii="Garamond" w:hAnsi="Garamond"/>
          <w:szCs w:val="24"/>
        </w:rPr>
        <w:t>prodhimi</w:t>
      </w:r>
      <w:proofErr w:type="spellEnd"/>
      <w:r w:rsidR="001D37A8" w:rsidRPr="001D37A8">
        <w:rPr>
          <w:rFonts w:ascii="Garamond" w:hAnsi="Garamond"/>
          <w:szCs w:val="24"/>
        </w:rPr>
        <w:t xml:space="preserve"> i </w:t>
      </w:r>
      <w:proofErr w:type="spellStart"/>
      <w:r w:rsidR="001D37A8" w:rsidRPr="001D37A8">
        <w:rPr>
          <w:rFonts w:ascii="Garamond" w:hAnsi="Garamond"/>
          <w:szCs w:val="24"/>
        </w:rPr>
        <w:t>burimeve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rinovueshme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energjisë</w:t>
      </w:r>
      <w:proofErr w:type="spellEnd"/>
      <w:r w:rsidR="001D37A8" w:rsidRPr="001D37A8">
        <w:rPr>
          <w:rFonts w:ascii="Garamond" w:hAnsi="Garamond"/>
          <w:szCs w:val="24"/>
        </w:rPr>
        <w:t xml:space="preserve">, pas </w:t>
      </w:r>
      <w:proofErr w:type="spellStart"/>
      <w:r w:rsidR="001D37A8" w:rsidRPr="001D37A8">
        <w:rPr>
          <w:rFonts w:ascii="Garamond" w:hAnsi="Garamond"/>
          <w:szCs w:val="24"/>
        </w:rPr>
        <w:t>mbulimit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humbjeve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Operatorit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Sistemit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Shpërndarjes</w:t>
      </w:r>
      <w:proofErr w:type="spellEnd"/>
      <w:r w:rsidR="001D37A8" w:rsidRPr="001D37A8">
        <w:rPr>
          <w:rFonts w:ascii="Garamond" w:hAnsi="Garamond"/>
          <w:szCs w:val="24"/>
        </w:rPr>
        <w:t xml:space="preserve"> </w:t>
      </w:r>
      <w:proofErr w:type="spellStart"/>
      <w:r w:rsidR="001D37A8" w:rsidRPr="001D37A8">
        <w:rPr>
          <w:rFonts w:ascii="Garamond" w:hAnsi="Garamond"/>
          <w:szCs w:val="24"/>
        </w:rPr>
        <w:t>dhe</w:t>
      </w:r>
      <w:proofErr w:type="spellEnd"/>
      <w:r w:rsidR="001D37A8" w:rsidRPr="001D37A8">
        <w:rPr>
          <w:rFonts w:ascii="Garamond" w:hAnsi="Garamond"/>
          <w:szCs w:val="24"/>
        </w:rPr>
        <w:t>/</w:t>
      </w:r>
      <w:proofErr w:type="spellStart"/>
      <w:r w:rsidR="001D37A8" w:rsidRPr="001D37A8">
        <w:rPr>
          <w:rFonts w:ascii="Garamond" w:hAnsi="Garamond"/>
          <w:szCs w:val="24"/>
        </w:rPr>
        <w:t>ose</w:t>
      </w:r>
      <w:proofErr w:type="spellEnd"/>
      <w:r w:rsidR="001D37A8" w:rsidRPr="001D37A8">
        <w:rPr>
          <w:rFonts w:ascii="Garamond" w:hAnsi="Garamond"/>
          <w:szCs w:val="24"/>
        </w:rPr>
        <w:t xml:space="preserve"> </w:t>
      </w:r>
      <w:proofErr w:type="spellStart"/>
      <w:r w:rsidR="001D37A8" w:rsidRPr="001D37A8">
        <w:rPr>
          <w:rFonts w:ascii="Garamond" w:hAnsi="Garamond"/>
          <w:szCs w:val="24"/>
        </w:rPr>
        <w:t>furnizimit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klientëve</w:t>
      </w:r>
      <w:proofErr w:type="spellEnd"/>
      <w:r w:rsidR="001D37A8" w:rsidRPr="001D37A8">
        <w:rPr>
          <w:rFonts w:ascii="Garamond" w:hAnsi="Garamond"/>
          <w:szCs w:val="24"/>
        </w:rPr>
        <w:t xml:space="preserve"> </w:t>
      </w:r>
      <w:proofErr w:type="spellStart"/>
      <w:r w:rsidR="001D37A8" w:rsidRPr="001D37A8">
        <w:rPr>
          <w:rFonts w:ascii="Garamond" w:hAnsi="Garamond"/>
          <w:szCs w:val="24"/>
        </w:rPr>
        <w:t>në</w:t>
      </w:r>
      <w:proofErr w:type="spellEnd"/>
      <w:r w:rsidR="001D37A8" w:rsidRPr="001D37A8">
        <w:rPr>
          <w:rFonts w:ascii="Garamond" w:hAnsi="Garamond"/>
          <w:szCs w:val="24"/>
        </w:rPr>
        <w:t xml:space="preserve"> </w:t>
      </w:r>
      <w:proofErr w:type="spellStart"/>
      <w:r w:rsidR="001D37A8" w:rsidRPr="001D37A8">
        <w:rPr>
          <w:rFonts w:ascii="Garamond" w:hAnsi="Garamond"/>
          <w:szCs w:val="24"/>
        </w:rPr>
        <w:t>tregun</w:t>
      </w:r>
      <w:proofErr w:type="spellEnd"/>
      <w:r w:rsidR="001D37A8" w:rsidRPr="001D37A8">
        <w:rPr>
          <w:rFonts w:ascii="Garamond" w:hAnsi="Garamond"/>
          <w:szCs w:val="24"/>
        </w:rPr>
        <w:t xml:space="preserve"> e </w:t>
      </w:r>
      <w:proofErr w:type="spellStart"/>
      <w:r w:rsidR="001D37A8" w:rsidRPr="001D37A8">
        <w:rPr>
          <w:rFonts w:ascii="Garamond" w:hAnsi="Garamond"/>
          <w:szCs w:val="24"/>
        </w:rPr>
        <w:t>lirë</w:t>
      </w:r>
      <w:proofErr w:type="spellEnd"/>
      <w:r w:rsidR="001D37A8" w:rsidRPr="001D37A8">
        <w:rPr>
          <w:rFonts w:ascii="Garamond" w:hAnsi="Garamond"/>
          <w:szCs w:val="24"/>
        </w:rPr>
        <w:t xml:space="preserve">, </w:t>
      </w:r>
      <w:proofErr w:type="spellStart"/>
      <w:r w:rsidR="001D37A8" w:rsidRPr="001D37A8">
        <w:rPr>
          <w:rFonts w:ascii="Garamond" w:hAnsi="Garamond"/>
          <w:szCs w:val="24"/>
        </w:rPr>
        <w:t>depozitohet</w:t>
      </w:r>
      <w:proofErr w:type="spellEnd"/>
      <w:r w:rsidR="001D37A8" w:rsidRPr="001D37A8">
        <w:rPr>
          <w:rFonts w:ascii="Garamond" w:hAnsi="Garamond"/>
          <w:szCs w:val="24"/>
        </w:rPr>
        <w:t xml:space="preserve"> </w:t>
      </w:r>
      <w:proofErr w:type="spellStart"/>
      <w:r w:rsidR="001D37A8" w:rsidRPr="001D37A8">
        <w:rPr>
          <w:rFonts w:ascii="Garamond" w:hAnsi="Garamond"/>
          <w:szCs w:val="24"/>
        </w:rPr>
        <w:t>në</w:t>
      </w:r>
      <w:proofErr w:type="spellEnd"/>
      <w:r w:rsidR="001D37A8" w:rsidRPr="001D37A8">
        <w:rPr>
          <w:rFonts w:ascii="Garamond" w:hAnsi="Garamond"/>
          <w:szCs w:val="24"/>
        </w:rPr>
        <w:t xml:space="preserve"> </w:t>
      </w:r>
      <w:proofErr w:type="spellStart"/>
      <w:r w:rsidR="001D37A8" w:rsidRPr="001D37A8">
        <w:rPr>
          <w:rFonts w:ascii="Garamond" w:hAnsi="Garamond"/>
          <w:szCs w:val="24"/>
        </w:rPr>
        <w:t>shoqërinë</w:t>
      </w:r>
      <w:proofErr w:type="spellEnd"/>
      <w:r w:rsidR="001D37A8" w:rsidRPr="001D37A8">
        <w:rPr>
          <w:rFonts w:ascii="Garamond" w:hAnsi="Garamond"/>
          <w:szCs w:val="24"/>
        </w:rPr>
        <w:t xml:space="preserve"> </w:t>
      </w:r>
      <w:proofErr w:type="spellStart"/>
      <w:r w:rsidR="001D37A8" w:rsidRPr="001D37A8">
        <w:rPr>
          <w:rFonts w:ascii="Garamond" w:hAnsi="Garamond"/>
          <w:szCs w:val="24"/>
        </w:rPr>
        <w:t>publike</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prodhimit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w:t>
      </w:r>
      <w:proofErr w:type="spellEnd"/>
      <w:r w:rsidR="001D37A8" w:rsidRPr="001D37A8">
        <w:rPr>
          <w:rFonts w:ascii="Garamond" w:hAnsi="Garamond"/>
          <w:szCs w:val="24"/>
        </w:rPr>
        <w:t xml:space="preserve"> </w:t>
      </w:r>
      <w:proofErr w:type="spellStart"/>
      <w:r w:rsidR="001D37A8" w:rsidRPr="001D37A8">
        <w:rPr>
          <w:rFonts w:ascii="Garamond" w:hAnsi="Garamond"/>
          <w:szCs w:val="24"/>
        </w:rPr>
        <w:t>t’u</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përdorur</w:t>
      </w:r>
      <w:proofErr w:type="spellEnd"/>
      <w:r w:rsidR="001D37A8" w:rsidRPr="001D37A8">
        <w:rPr>
          <w:rFonts w:ascii="Garamond" w:hAnsi="Garamond"/>
          <w:szCs w:val="24"/>
        </w:rPr>
        <w:t xml:space="preserve"> </w:t>
      </w:r>
      <w:proofErr w:type="spellStart"/>
      <w:r w:rsidR="001D37A8" w:rsidRPr="001D37A8">
        <w:rPr>
          <w:rFonts w:ascii="Garamond" w:hAnsi="Garamond"/>
          <w:szCs w:val="24"/>
        </w:rPr>
        <w:t>për</w:t>
      </w:r>
      <w:proofErr w:type="spellEnd"/>
      <w:r w:rsidR="001D37A8" w:rsidRPr="001D37A8">
        <w:rPr>
          <w:rFonts w:ascii="Garamond" w:hAnsi="Garamond"/>
          <w:szCs w:val="24"/>
        </w:rPr>
        <w:t xml:space="preserve"> </w:t>
      </w:r>
      <w:proofErr w:type="spellStart"/>
      <w:r w:rsidR="001D37A8" w:rsidRPr="001D37A8">
        <w:rPr>
          <w:rFonts w:ascii="Garamond" w:hAnsi="Garamond"/>
          <w:szCs w:val="24"/>
        </w:rPr>
        <w:t>nevoja</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furnizimit</w:t>
      </w:r>
      <w:proofErr w:type="spellEnd"/>
      <w:r w:rsidR="001D37A8" w:rsidRPr="001D37A8">
        <w:rPr>
          <w:rFonts w:ascii="Garamond" w:hAnsi="Garamond"/>
          <w:szCs w:val="24"/>
        </w:rPr>
        <w:t xml:space="preserve"> </w:t>
      </w:r>
      <w:proofErr w:type="spellStart"/>
      <w:r w:rsidR="001D37A8" w:rsidRPr="001D37A8">
        <w:rPr>
          <w:rFonts w:ascii="Garamond" w:hAnsi="Garamond"/>
          <w:szCs w:val="24"/>
        </w:rPr>
        <w:t>të</w:t>
      </w:r>
      <w:proofErr w:type="spellEnd"/>
      <w:r w:rsidR="001D37A8" w:rsidRPr="001D37A8">
        <w:rPr>
          <w:rFonts w:ascii="Garamond" w:hAnsi="Garamond"/>
          <w:szCs w:val="24"/>
        </w:rPr>
        <w:t xml:space="preserve"> </w:t>
      </w:r>
      <w:proofErr w:type="spellStart"/>
      <w:r w:rsidR="001D37A8" w:rsidRPr="001D37A8">
        <w:rPr>
          <w:rFonts w:ascii="Garamond" w:hAnsi="Garamond"/>
          <w:szCs w:val="24"/>
        </w:rPr>
        <w:t>klientëve</w:t>
      </w:r>
      <w:proofErr w:type="spellEnd"/>
      <w:r w:rsidR="001D37A8" w:rsidRPr="001D37A8">
        <w:rPr>
          <w:rFonts w:ascii="Garamond" w:hAnsi="Garamond"/>
          <w:szCs w:val="24"/>
        </w:rPr>
        <w:t xml:space="preserve"> </w:t>
      </w:r>
      <w:proofErr w:type="spellStart"/>
      <w:r w:rsidR="001D37A8" w:rsidRPr="001D37A8">
        <w:rPr>
          <w:rFonts w:ascii="Garamond" w:hAnsi="Garamond"/>
          <w:szCs w:val="24"/>
        </w:rPr>
        <w:t>universalë</w:t>
      </w:r>
      <w:proofErr w:type="spellEnd"/>
      <w:r w:rsidR="001D37A8" w:rsidRPr="001D37A8">
        <w:rPr>
          <w:rFonts w:ascii="Garamond" w:hAnsi="Garamond"/>
          <w:szCs w:val="24"/>
        </w:rPr>
        <w:t>.</w:t>
      </w:r>
      <w:proofErr w:type="gramEnd"/>
      <w:r w:rsidR="001D37A8">
        <w:rPr>
          <w:rFonts w:ascii="Garamond" w:hAnsi="Garamond"/>
          <w:szCs w:val="24"/>
        </w:rPr>
        <w:t xml:space="preserve"> </w:t>
      </w:r>
      <w:r w:rsidR="00614CBF" w:rsidRPr="001D37A8">
        <w:rPr>
          <w:rFonts w:ascii="Garamond" w:eastAsiaTheme="minorHAnsi" w:hAnsi="Garamond"/>
          <w:szCs w:val="24"/>
          <w:lang w:val="sq-AL"/>
        </w:rPr>
        <w:t xml:space="preserve">Sasitë rakordohen me bazë mujore dhe shkëmbehen gjatë vitit për mbulimin e humbjeve të Operatorit të Sistemit të Shpërndarjes dhe nevojave të shoqërisë publike të furnizimit në tregun e lirë, bazuar në sasinë dhe programet e kërkuara nga furnizuesi i tregut të </w:t>
      </w:r>
      <w:r w:rsidR="00614CBF" w:rsidRPr="001D37A8">
        <w:rPr>
          <w:rFonts w:ascii="Garamond" w:eastAsiaTheme="minorHAnsi" w:hAnsi="Garamond"/>
          <w:szCs w:val="24"/>
          <w:lang w:val="sq-AL"/>
        </w:rPr>
        <w:lastRenderedPageBreak/>
        <w:t>lirë, për të cilat është rënë dakord ndërmjet palëve</w:t>
      </w:r>
      <w:r w:rsidRPr="001D37A8">
        <w:rPr>
          <w:rFonts w:ascii="Garamond" w:eastAsiaTheme="minorHAnsi" w:hAnsi="Garamond"/>
          <w:szCs w:val="24"/>
          <w:lang w:val="sq-AL"/>
        </w:rPr>
        <w:t xml:space="preserve">. Shoqëria publike e prodhimit kompenson </w:t>
      </w:r>
      <w:r w:rsidR="004B3957" w:rsidRPr="001D37A8">
        <w:rPr>
          <w:rFonts w:ascii="Garamond" w:eastAsiaTheme="minorHAnsi" w:hAnsi="Garamond"/>
          <w:szCs w:val="24"/>
          <w:lang w:val="sq-AL"/>
        </w:rPr>
        <w:t>Furnizuesin</w:t>
      </w:r>
      <w:r w:rsidR="004B395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e </w:t>
      </w:r>
      <w:r w:rsidR="004B3957" w:rsidRPr="00267A09">
        <w:rPr>
          <w:rFonts w:ascii="Garamond" w:eastAsiaTheme="minorHAnsi" w:hAnsi="Garamond"/>
          <w:szCs w:val="24"/>
          <w:lang w:val="sq-AL"/>
        </w:rPr>
        <w:t xml:space="preserve">Tregut </w:t>
      </w:r>
      <w:r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 xml:space="preserve">Lirë </w:t>
      </w:r>
      <w:r w:rsidRPr="00267A09">
        <w:rPr>
          <w:rFonts w:ascii="Garamond" w:eastAsiaTheme="minorHAnsi" w:hAnsi="Garamond"/>
          <w:szCs w:val="24"/>
          <w:lang w:val="sq-AL"/>
        </w:rPr>
        <w:t xml:space="preserve">në vlerë, për sasinë e depozituar dhe që nuk është shkëmbyer deri në fund të vitit kalendarik, me çmimin e blerjes së energjisë nga prodhuesit me përparësi hidrike. Teprica e burimeve të rinovueshme të depozituara dhe që nuk përdoren për mbulimin e humbjeve mund të shiten në treg të lirë nga prodhuesi publik. Kjo marrëdhënie rregullohet në </w:t>
      </w:r>
      <w:r w:rsidR="000A4A35" w:rsidRPr="00267A09">
        <w:rPr>
          <w:rFonts w:ascii="Garamond" w:eastAsiaTheme="minorHAnsi" w:hAnsi="Garamond"/>
          <w:szCs w:val="24"/>
          <w:lang w:val="sq-AL"/>
        </w:rPr>
        <w:t>kontratën</w:t>
      </w:r>
      <w:r w:rsidRPr="00267A09">
        <w:rPr>
          <w:rFonts w:ascii="Garamond" w:eastAsiaTheme="minorHAnsi" w:hAnsi="Garamond"/>
          <w:szCs w:val="24"/>
          <w:lang w:val="sq-AL"/>
        </w:rPr>
        <w:t xml:space="preserve"> dypalëshe ndërmjet shoqërisë publike të prodhimit dhe </w:t>
      </w:r>
      <w:r w:rsidR="004B3957" w:rsidRPr="00267A09">
        <w:rPr>
          <w:rFonts w:ascii="Garamond" w:eastAsiaTheme="minorHAnsi" w:hAnsi="Garamond"/>
          <w:szCs w:val="24"/>
          <w:lang w:val="sq-AL"/>
        </w:rPr>
        <w:t xml:space="preserve">Furnizuesit </w:t>
      </w:r>
      <w:r w:rsidR="000A4A35" w:rsidRPr="00267A09">
        <w:rPr>
          <w:rFonts w:ascii="Garamond" w:eastAsiaTheme="minorHAnsi" w:hAnsi="Garamond"/>
          <w:szCs w:val="24"/>
          <w:lang w:val="sq-AL"/>
        </w:rPr>
        <w:t>të</w:t>
      </w:r>
      <w:r w:rsidRPr="00267A09">
        <w:rPr>
          <w:rFonts w:ascii="Garamond" w:eastAsiaTheme="minorHAnsi" w:hAnsi="Garamond"/>
          <w:szCs w:val="24"/>
          <w:lang w:val="sq-AL"/>
        </w:rPr>
        <w:t xml:space="preserve"> </w:t>
      </w:r>
      <w:r w:rsidR="004B3957" w:rsidRPr="00267A09">
        <w:rPr>
          <w:rFonts w:ascii="Garamond" w:eastAsiaTheme="minorHAnsi" w:hAnsi="Garamond"/>
          <w:szCs w:val="24"/>
          <w:lang w:val="sq-AL"/>
        </w:rPr>
        <w:t xml:space="preserve">Tregut </w:t>
      </w:r>
      <w:r w:rsidR="000A4A35" w:rsidRPr="00267A09">
        <w:rPr>
          <w:rFonts w:ascii="Garamond" w:eastAsiaTheme="minorHAnsi" w:hAnsi="Garamond"/>
          <w:szCs w:val="24"/>
          <w:lang w:val="sq-AL"/>
        </w:rPr>
        <w:t xml:space="preserve">të </w:t>
      </w:r>
      <w:r w:rsidR="004B3957" w:rsidRPr="00267A09">
        <w:rPr>
          <w:rFonts w:ascii="Garamond" w:eastAsiaTheme="minorHAnsi" w:hAnsi="Garamond"/>
          <w:szCs w:val="24"/>
          <w:lang w:val="sq-AL"/>
        </w:rPr>
        <w:t>Lirë</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dhe mban në konsideratë rregullat e tregut të balancimit në fuqi. </w:t>
      </w:r>
    </w:p>
    <w:p w14:paraId="1AC11DC4" w14:textId="06C9FFC6" w:rsidR="00213F90" w:rsidRPr="001D37A8"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 xml:space="preserve"> 5.</w:t>
      </w:r>
      <w:r w:rsidRPr="00267A09">
        <w:rPr>
          <w:rFonts w:ascii="Garamond" w:eastAsiaTheme="minorHAnsi" w:hAnsi="Garamond"/>
          <w:b/>
          <w:szCs w:val="24"/>
          <w:lang w:val="sq-AL"/>
        </w:rPr>
        <w:t xml:space="preserve"> </w:t>
      </w:r>
      <w:r w:rsidRPr="001D37A8">
        <w:rPr>
          <w:rFonts w:ascii="Garamond" w:eastAsiaTheme="minorHAnsi" w:hAnsi="Garamond"/>
          <w:szCs w:val="24"/>
          <w:lang w:val="sq-AL"/>
        </w:rPr>
        <w:t xml:space="preserve">Në rast të mossigurimit të energjisë për mbulimin e humbjeve të prodhuar nga prodhuesit me përparësi të energjisë elektrike apo nga shoqëria publike e prodhimit, </w:t>
      </w:r>
      <w:r w:rsidR="000A4A35" w:rsidRPr="001D37A8">
        <w:rPr>
          <w:rFonts w:ascii="Garamond" w:eastAsiaTheme="minorHAnsi" w:hAnsi="Garamond"/>
          <w:szCs w:val="24"/>
          <w:lang w:val="sq-AL"/>
        </w:rPr>
        <w:t>siç përcaktohet</w:t>
      </w:r>
      <w:r w:rsidRPr="001D37A8">
        <w:rPr>
          <w:rFonts w:ascii="Garamond" w:eastAsiaTheme="minorHAnsi" w:hAnsi="Garamond"/>
          <w:szCs w:val="24"/>
          <w:lang w:val="sq-AL"/>
        </w:rPr>
        <w:t xml:space="preserve"> në pikën 7, të nenit 5, të këtij vendimi, dhe pikës 4, të këtij neni, Operatori i Sistemit të Shpërndarjes mund ta sigurojë këtë energji në treg të parregulluar</w:t>
      </w:r>
      <w:r w:rsidR="00614CBF" w:rsidRPr="001D37A8">
        <w:rPr>
          <w:rFonts w:ascii="Garamond" w:eastAsiaTheme="minorHAnsi" w:hAnsi="Garamond"/>
          <w:szCs w:val="24"/>
          <w:lang w:val="sq-AL"/>
        </w:rPr>
        <w:t xml:space="preserve"> kryesisht ose</w:t>
      </w:r>
      <w:r w:rsidRPr="001D37A8">
        <w:rPr>
          <w:rFonts w:ascii="Garamond" w:eastAsiaTheme="minorHAnsi" w:hAnsi="Garamond"/>
          <w:szCs w:val="24"/>
          <w:lang w:val="sq-AL"/>
        </w:rPr>
        <w:t xml:space="preserve"> nëpërmjet </w:t>
      </w:r>
      <w:r w:rsidR="004B3957" w:rsidRPr="001D37A8">
        <w:rPr>
          <w:rFonts w:ascii="Garamond" w:eastAsiaTheme="minorHAnsi" w:hAnsi="Garamond"/>
          <w:szCs w:val="24"/>
          <w:lang w:val="sq-AL"/>
        </w:rPr>
        <w:t xml:space="preserve">Furnizuesit </w:t>
      </w:r>
      <w:r w:rsidRPr="001D37A8">
        <w:rPr>
          <w:rFonts w:ascii="Garamond" w:eastAsiaTheme="minorHAnsi" w:hAnsi="Garamond"/>
          <w:szCs w:val="24"/>
          <w:lang w:val="sq-AL"/>
        </w:rPr>
        <w:t xml:space="preserve">publik në </w:t>
      </w:r>
      <w:r w:rsidR="004B3957" w:rsidRPr="001D37A8">
        <w:rPr>
          <w:rFonts w:ascii="Garamond" w:eastAsiaTheme="minorHAnsi" w:hAnsi="Garamond"/>
          <w:szCs w:val="24"/>
          <w:lang w:val="sq-AL"/>
        </w:rPr>
        <w:t xml:space="preserve">Tregun </w:t>
      </w:r>
      <w:r w:rsidRPr="001D37A8">
        <w:rPr>
          <w:rFonts w:ascii="Garamond" w:eastAsiaTheme="minorHAnsi" w:hAnsi="Garamond"/>
          <w:szCs w:val="24"/>
          <w:lang w:val="sq-AL"/>
        </w:rPr>
        <w:t xml:space="preserve">e </w:t>
      </w:r>
      <w:r w:rsidR="004B3957" w:rsidRPr="001D37A8">
        <w:rPr>
          <w:rFonts w:ascii="Garamond" w:eastAsiaTheme="minorHAnsi" w:hAnsi="Garamond"/>
          <w:szCs w:val="24"/>
          <w:lang w:val="sq-AL"/>
        </w:rPr>
        <w:t>Lirë</w:t>
      </w:r>
      <w:r w:rsidRPr="001D37A8">
        <w:rPr>
          <w:rFonts w:ascii="Garamond" w:eastAsiaTheme="minorHAnsi" w:hAnsi="Garamond"/>
          <w:szCs w:val="24"/>
          <w:lang w:val="sq-AL"/>
        </w:rPr>
        <w:t>, bazuar në rregulloren për tregtimin e energjisë elektrike të miratuar me vendim të Entit Rregullator të Energjisë</w:t>
      </w:r>
      <w:r w:rsidR="00614CBF" w:rsidRPr="001D37A8">
        <w:rPr>
          <w:rFonts w:ascii="Garamond" w:eastAsiaTheme="minorHAnsi" w:hAnsi="Garamond"/>
          <w:szCs w:val="24"/>
          <w:lang w:val="sq-AL"/>
        </w:rPr>
        <w:t xml:space="preserve"> të cilat mund të përfshijnë edhe përdorimin e instrumenteve financiare</w:t>
      </w:r>
      <w:r w:rsidRPr="001D37A8">
        <w:rPr>
          <w:rFonts w:ascii="Garamond" w:eastAsiaTheme="minorHAnsi" w:hAnsi="Garamond"/>
          <w:szCs w:val="24"/>
          <w:lang w:val="sq-AL"/>
        </w:rPr>
        <w:t xml:space="preserve">. Në këtë rast, energjia e blerë për mbulimin e humbjeve nuk konsiderohet si energji që shkëmbehet për efekt të përllogaritjes së tepricave të burimeve të rinovueshme. </w:t>
      </w:r>
    </w:p>
    <w:p w14:paraId="3E1D8A6B" w14:textId="77777777" w:rsidR="00435B50" w:rsidRPr="001D37A8" w:rsidRDefault="00435B50" w:rsidP="001D37A8">
      <w:pPr>
        <w:autoSpaceDE w:val="0"/>
        <w:autoSpaceDN w:val="0"/>
        <w:adjustRightInd w:val="0"/>
        <w:rPr>
          <w:rFonts w:ascii="Garamond" w:eastAsiaTheme="minorHAnsi" w:hAnsi="Garamond"/>
          <w:szCs w:val="24"/>
          <w:lang w:val="sq-AL"/>
        </w:rPr>
      </w:pPr>
    </w:p>
    <w:p w14:paraId="35C9E676" w14:textId="35093AB2" w:rsidR="00435B50" w:rsidRPr="001D37A8" w:rsidRDefault="00435B50" w:rsidP="00435B50">
      <w:pPr>
        <w:autoSpaceDE w:val="0"/>
        <w:autoSpaceDN w:val="0"/>
        <w:adjustRightInd w:val="0"/>
        <w:ind w:firstLine="284"/>
        <w:jc w:val="center"/>
        <w:rPr>
          <w:rFonts w:ascii="Garamond" w:eastAsiaTheme="minorHAnsi" w:hAnsi="Garamond"/>
          <w:szCs w:val="24"/>
          <w:lang w:val="sq-AL"/>
        </w:rPr>
      </w:pPr>
      <w:r w:rsidRPr="001D37A8">
        <w:rPr>
          <w:rFonts w:ascii="Garamond" w:eastAsiaTheme="minorHAnsi" w:hAnsi="Garamond"/>
          <w:szCs w:val="24"/>
          <w:lang w:val="sq-AL"/>
        </w:rPr>
        <w:t>Neni 12/1</w:t>
      </w:r>
    </w:p>
    <w:p w14:paraId="1D9B027A" w14:textId="77777777" w:rsidR="00435B50" w:rsidRPr="001D37A8" w:rsidRDefault="00435B50" w:rsidP="00435B50">
      <w:pPr>
        <w:autoSpaceDE w:val="0"/>
        <w:autoSpaceDN w:val="0"/>
        <w:adjustRightInd w:val="0"/>
        <w:ind w:firstLine="284"/>
        <w:jc w:val="center"/>
        <w:rPr>
          <w:rFonts w:ascii="Garamond" w:eastAsiaTheme="minorHAnsi" w:hAnsi="Garamond"/>
          <w:b/>
          <w:szCs w:val="24"/>
          <w:lang w:val="sq-AL"/>
        </w:rPr>
      </w:pPr>
      <w:r w:rsidRPr="001D37A8">
        <w:rPr>
          <w:rFonts w:ascii="Garamond" w:eastAsiaTheme="minorHAnsi" w:hAnsi="Garamond"/>
          <w:b/>
          <w:szCs w:val="24"/>
          <w:lang w:val="sq-AL"/>
        </w:rPr>
        <w:t>Mbulimi i humbjeve në transmetim</w:t>
      </w:r>
    </w:p>
    <w:p w14:paraId="5EBAD258" w14:textId="4CB0EB56" w:rsidR="00435B50" w:rsidRPr="001D37A8" w:rsidRDefault="00435B50" w:rsidP="00435B50">
      <w:pPr>
        <w:autoSpaceDE w:val="0"/>
        <w:autoSpaceDN w:val="0"/>
        <w:adjustRightInd w:val="0"/>
        <w:ind w:firstLine="284"/>
        <w:jc w:val="center"/>
        <w:rPr>
          <w:rFonts w:ascii="Garamond" w:eastAsiaTheme="minorHAnsi" w:hAnsi="Garamond"/>
          <w:bCs/>
          <w:i/>
          <w:szCs w:val="24"/>
          <w:lang w:val="sq-AL"/>
        </w:rPr>
      </w:pPr>
      <w:r w:rsidRPr="001D37A8">
        <w:rPr>
          <w:rFonts w:ascii="Garamond" w:eastAsiaTheme="minorHAnsi" w:hAnsi="Garamond"/>
          <w:bCs/>
          <w:i/>
          <w:szCs w:val="24"/>
          <w:lang w:val="sq-AL"/>
        </w:rPr>
        <w:t>(Shtuar me Vkm nr. 46, datë 31.1.2024)</w:t>
      </w:r>
      <w:bookmarkStart w:id="0" w:name="_GoBack"/>
      <w:bookmarkEnd w:id="0"/>
    </w:p>
    <w:p w14:paraId="3A4113D7" w14:textId="77777777" w:rsidR="00435B50" w:rsidRPr="001D37A8" w:rsidRDefault="00435B50" w:rsidP="00435B50">
      <w:pPr>
        <w:autoSpaceDE w:val="0"/>
        <w:autoSpaceDN w:val="0"/>
        <w:adjustRightInd w:val="0"/>
        <w:ind w:firstLine="284"/>
        <w:jc w:val="center"/>
        <w:rPr>
          <w:rFonts w:ascii="Garamond" w:eastAsiaTheme="minorHAnsi" w:hAnsi="Garamond"/>
          <w:b/>
          <w:bCs/>
          <w:szCs w:val="24"/>
          <w:lang w:val="sq-AL"/>
        </w:rPr>
      </w:pPr>
    </w:p>
    <w:p w14:paraId="76DB52E7" w14:textId="4101E6AB" w:rsidR="00435B50" w:rsidRPr="001D37A8" w:rsidRDefault="00435B50" w:rsidP="001D37A8">
      <w:pPr>
        <w:autoSpaceDE w:val="0"/>
        <w:autoSpaceDN w:val="0"/>
        <w:adjustRightInd w:val="0"/>
        <w:ind w:firstLine="284"/>
        <w:jc w:val="both"/>
        <w:rPr>
          <w:rFonts w:ascii="Garamond" w:eastAsiaTheme="minorHAnsi" w:hAnsi="Garamond"/>
          <w:szCs w:val="24"/>
          <w:lang w:val="sq-AL"/>
        </w:rPr>
      </w:pPr>
      <w:r w:rsidRPr="001D37A8">
        <w:rPr>
          <w:rFonts w:ascii="Garamond" w:eastAsiaTheme="minorHAnsi" w:hAnsi="Garamond"/>
          <w:szCs w:val="24"/>
          <w:lang w:val="sq-AL"/>
        </w:rPr>
        <w:t>Operatori i Sistemit të Transmetimit siguron energjinë për mbulimin e humbjeve në tregun e parregulluar të ditës në avancë ose tregun brenda së njëjtës ditë apo nëpërmjet procedurave, sipas parashikimeve të nenit 62, ligjit nr. 43/2015, “Për sektorin e energjisë elektrike”, të ndryshuar, të cilat mund të përfshijnë edhe përdorimin e instrumenteve financiare.</w:t>
      </w:r>
    </w:p>
    <w:p w14:paraId="00FB13F4" w14:textId="77777777" w:rsidR="001D37A8" w:rsidRPr="001D37A8" w:rsidRDefault="001D37A8" w:rsidP="001D37A8">
      <w:pPr>
        <w:autoSpaceDE w:val="0"/>
        <w:autoSpaceDN w:val="0"/>
        <w:adjustRightInd w:val="0"/>
        <w:ind w:firstLine="284"/>
        <w:jc w:val="both"/>
        <w:rPr>
          <w:rFonts w:ascii="Garamond" w:eastAsiaTheme="minorHAnsi" w:hAnsi="Garamond"/>
          <w:szCs w:val="24"/>
          <w:lang w:val="sq-AL"/>
        </w:rPr>
      </w:pPr>
    </w:p>
    <w:p w14:paraId="1AC11DC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13</w:t>
      </w:r>
    </w:p>
    <w:p w14:paraId="1AC11DC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Gjendja e emergjencës në furnizim</w:t>
      </w:r>
    </w:p>
    <w:p w14:paraId="1AC11DC8"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C9" w14:textId="0FBCE9EA"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Gjatë periudhës se gjendjes së emer</w:t>
      </w:r>
      <w:r w:rsidR="000A4A35" w:rsidRPr="00267A09">
        <w:rPr>
          <w:rFonts w:ascii="Garamond" w:eastAsiaTheme="minorHAnsi" w:hAnsi="Garamond"/>
          <w:szCs w:val="24"/>
          <w:lang w:val="sq-AL"/>
        </w:rPr>
        <w:t xml:space="preserve">gjencës në furnizim, shoqëria </w:t>
      </w:r>
      <w:r w:rsidRPr="00267A09">
        <w:rPr>
          <w:rFonts w:ascii="Garamond" w:eastAsiaTheme="minorHAnsi" w:hAnsi="Garamond"/>
          <w:szCs w:val="24"/>
          <w:lang w:val="sq-AL"/>
        </w:rPr>
        <w:t>publike e prodhimit, e ngarkuar me detyrimin e shërbimit publik, furnizon Operatorin e Sistemit t</w:t>
      </w:r>
      <w:r w:rsidR="000A4A35" w:rsidRPr="00267A09">
        <w:rPr>
          <w:rFonts w:ascii="Garamond" w:eastAsiaTheme="minorHAnsi" w:hAnsi="Garamond"/>
          <w:szCs w:val="24"/>
          <w:lang w:val="sq-AL"/>
        </w:rPr>
        <w:t>ë</w:t>
      </w:r>
      <w:r w:rsidRPr="00267A09">
        <w:rPr>
          <w:rFonts w:ascii="Garamond" w:eastAsiaTheme="minorHAnsi" w:hAnsi="Garamond"/>
          <w:szCs w:val="24"/>
          <w:lang w:val="sq-AL"/>
        </w:rPr>
        <w:t xml:space="preserve"> Transmetimit me të gjithë sasinë e nevojshme, për mbulimin e humbjeve, me çmimin e blerjes së energjisë nga prodhuesit me përparësi hidrike. Kontrata ndërmjet shoqërisë publike të prodhimit dhe Operatorit të Sistemit të Transmetimit, negociohet n</w:t>
      </w:r>
      <w:r w:rsidR="000A4A35" w:rsidRPr="00267A09">
        <w:rPr>
          <w:rFonts w:ascii="Garamond" w:eastAsiaTheme="minorHAnsi" w:hAnsi="Garamond"/>
          <w:szCs w:val="24"/>
          <w:lang w:val="sq-AL"/>
        </w:rPr>
        <w:t>ga palët dhe miratohet nga ERE.</w:t>
      </w:r>
    </w:p>
    <w:p w14:paraId="1AC11DCA" w14:textId="5D66728C"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Kontrata ndërmjet shoqërisë publike të prodhimit dhe Operatorit të Sistemit të Transmetimit do të përfshijë detyrimin e Operatorit të Sistemit të Transmetimit për të dërguar te shoqëria publike e prodhimit programe vjetore, mujore, javore dhe ditore</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për mbulimin e kërkesës me energji elektrike</w:t>
      </w:r>
      <w:r w:rsidR="000A4A35" w:rsidRPr="00267A09">
        <w:rPr>
          <w:rFonts w:ascii="Garamond" w:eastAsiaTheme="minorHAnsi" w:hAnsi="Garamond"/>
          <w:szCs w:val="24"/>
          <w:lang w:val="sq-AL"/>
        </w:rPr>
        <w:t>,</w:t>
      </w:r>
      <w:r w:rsidRPr="00267A09">
        <w:rPr>
          <w:rFonts w:ascii="Garamond" w:eastAsiaTheme="minorHAnsi" w:hAnsi="Garamond"/>
          <w:szCs w:val="24"/>
          <w:lang w:val="sq-AL"/>
        </w:rPr>
        <w:t xml:space="preserve"> për mbulimin e humbjeve në sistemin e transmetimit.</w:t>
      </w:r>
    </w:p>
    <w:p w14:paraId="1AC11DCB" w14:textId="77777777" w:rsidR="00213F90" w:rsidRPr="00267A09" w:rsidRDefault="00213F90" w:rsidP="00213F90">
      <w:pPr>
        <w:autoSpaceDE w:val="0"/>
        <w:autoSpaceDN w:val="0"/>
        <w:adjustRightInd w:val="0"/>
        <w:ind w:firstLine="284"/>
        <w:jc w:val="both"/>
        <w:rPr>
          <w:rFonts w:ascii="Garamond" w:eastAsiaTheme="minorHAnsi" w:hAnsi="Garamond"/>
          <w:b/>
          <w:bCs/>
          <w:szCs w:val="24"/>
          <w:lang w:val="sq-AL"/>
        </w:rPr>
      </w:pPr>
    </w:p>
    <w:p w14:paraId="1AC11DCC"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PJESA III</w:t>
      </w:r>
    </w:p>
    <w:p w14:paraId="1AC11DCD"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DISPOZITA TË TJERA DHE TË FUNDIT</w:t>
      </w:r>
    </w:p>
    <w:p w14:paraId="1AC11DCE"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p>
    <w:p w14:paraId="1AC11DCF"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14</w:t>
      </w:r>
    </w:p>
    <w:p w14:paraId="1AC11DD0"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Monitorimi dhe raportimi</w:t>
      </w:r>
    </w:p>
    <w:p w14:paraId="1AC11DD1"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D2"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ERE monitoron zbatimin e detyrimeve të shërbimit publik nga ana e të licencuarve përkatës, sipas këtij vendimi, termave, kushteve dhe licencave përkatëse.</w:t>
      </w:r>
    </w:p>
    <w:p w14:paraId="1AC11DD3" w14:textId="2885EF88"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Ministria e Infrastrukturës</w:t>
      </w:r>
      <w:r w:rsidR="00F33A77" w:rsidRPr="00267A09">
        <w:rPr>
          <w:rFonts w:ascii="Garamond" w:eastAsiaTheme="minorHAnsi" w:hAnsi="Garamond"/>
          <w:szCs w:val="24"/>
          <w:lang w:val="sq-AL"/>
        </w:rPr>
        <w:t xml:space="preserve"> </w:t>
      </w:r>
      <w:r w:rsidRPr="00267A09">
        <w:rPr>
          <w:rFonts w:ascii="Garamond" w:eastAsiaTheme="minorHAnsi" w:hAnsi="Garamond"/>
          <w:szCs w:val="24"/>
          <w:lang w:val="sq-AL"/>
        </w:rPr>
        <w:t xml:space="preserve">dhe Energjisë dhe ERE informojnë </w:t>
      </w:r>
      <w:r w:rsidR="000A4A35" w:rsidRPr="00267A09">
        <w:rPr>
          <w:rFonts w:ascii="Garamond" w:eastAsiaTheme="minorHAnsi" w:hAnsi="Garamond"/>
          <w:szCs w:val="24"/>
          <w:lang w:val="sq-AL"/>
        </w:rPr>
        <w:t xml:space="preserve">Sekretariatin </w:t>
      </w:r>
      <w:r w:rsidRPr="00267A09">
        <w:rPr>
          <w:rFonts w:ascii="Garamond" w:eastAsiaTheme="minorHAnsi" w:hAnsi="Garamond"/>
          <w:szCs w:val="24"/>
          <w:lang w:val="sq-AL"/>
        </w:rPr>
        <w:t xml:space="preserve">e </w:t>
      </w:r>
      <w:r w:rsidR="000A4A35" w:rsidRPr="00267A09">
        <w:rPr>
          <w:rFonts w:ascii="Garamond" w:eastAsiaTheme="minorHAnsi" w:hAnsi="Garamond"/>
          <w:szCs w:val="24"/>
          <w:lang w:val="sq-AL"/>
        </w:rPr>
        <w:t xml:space="preserve">Komunitetit </w:t>
      </w:r>
      <w:r w:rsidRPr="00267A09">
        <w:rPr>
          <w:rFonts w:ascii="Garamond" w:eastAsiaTheme="minorHAnsi" w:hAnsi="Garamond"/>
          <w:szCs w:val="24"/>
          <w:lang w:val="sq-AL"/>
        </w:rPr>
        <w:t xml:space="preserve">të </w:t>
      </w:r>
      <w:r w:rsidR="000A4A35" w:rsidRPr="00267A09">
        <w:rPr>
          <w:rFonts w:ascii="Garamond" w:eastAsiaTheme="minorHAnsi" w:hAnsi="Garamond"/>
          <w:szCs w:val="24"/>
          <w:lang w:val="sq-AL"/>
        </w:rPr>
        <w:t xml:space="preserve">Energjisë </w:t>
      </w:r>
      <w:r w:rsidRPr="00267A09">
        <w:rPr>
          <w:rFonts w:ascii="Garamond" w:eastAsiaTheme="minorHAnsi" w:hAnsi="Garamond"/>
          <w:szCs w:val="24"/>
          <w:lang w:val="sq-AL"/>
        </w:rPr>
        <w:t>për të gjitha masat e vendosura për përmbushjen e detyrimeve të shërbimit publik, sipas këtij vendimi, ndikimin e tyre të mundshëm në hapjen e tregut të energjisë dhe nëse këto masa janë në përputhje me direktivën 2009/72/EC.</w:t>
      </w:r>
    </w:p>
    <w:p w14:paraId="1AC11DD4"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lastRenderedPageBreak/>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Ministria e Infrastrukturës dhe Energjisë dhe ERE njoftojnë Sekretariatin e Komunitetit të Energjisë periodikisht, të paktën çdo dy vjet, për çdo ndryshim të kushteve për vendosjen e detyrimeve të shërbimit publik, të miratuara nga Këshilli i Ministrave.</w:t>
      </w:r>
    </w:p>
    <w:p w14:paraId="1AC11DD5" w14:textId="77777777" w:rsidR="00213F90" w:rsidRPr="00267A09" w:rsidRDefault="00213F90" w:rsidP="00213F90">
      <w:pPr>
        <w:autoSpaceDE w:val="0"/>
        <w:autoSpaceDN w:val="0"/>
        <w:adjustRightInd w:val="0"/>
        <w:ind w:firstLine="284"/>
        <w:jc w:val="both"/>
        <w:rPr>
          <w:rFonts w:ascii="Garamond" w:eastAsiaTheme="minorHAnsi" w:hAnsi="Garamond"/>
          <w:szCs w:val="24"/>
          <w:lang w:val="sq-AL"/>
        </w:rPr>
      </w:pPr>
    </w:p>
    <w:p w14:paraId="1AC11DD6" w14:textId="77777777" w:rsidR="00213F90" w:rsidRPr="00267A09" w:rsidRDefault="00213F90" w:rsidP="00213F90">
      <w:pPr>
        <w:autoSpaceDE w:val="0"/>
        <w:autoSpaceDN w:val="0"/>
        <w:adjustRightInd w:val="0"/>
        <w:ind w:firstLine="284"/>
        <w:jc w:val="center"/>
        <w:rPr>
          <w:rFonts w:ascii="Garamond" w:eastAsiaTheme="minorHAnsi" w:hAnsi="Garamond"/>
          <w:bCs/>
          <w:szCs w:val="24"/>
          <w:lang w:val="sq-AL"/>
        </w:rPr>
      </w:pPr>
      <w:r w:rsidRPr="00267A09">
        <w:rPr>
          <w:rFonts w:ascii="Garamond" w:eastAsiaTheme="minorHAnsi" w:hAnsi="Garamond"/>
          <w:bCs/>
          <w:szCs w:val="24"/>
          <w:lang w:val="sq-AL"/>
        </w:rPr>
        <w:t>Neni 15</w:t>
      </w:r>
    </w:p>
    <w:p w14:paraId="1AC11DD7" w14:textId="77777777" w:rsidR="00213F90" w:rsidRPr="00267A09" w:rsidRDefault="00213F90" w:rsidP="00213F90">
      <w:pPr>
        <w:autoSpaceDE w:val="0"/>
        <w:autoSpaceDN w:val="0"/>
        <w:adjustRightInd w:val="0"/>
        <w:ind w:firstLine="284"/>
        <w:jc w:val="center"/>
        <w:rPr>
          <w:rFonts w:ascii="Garamond" w:eastAsiaTheme="minorHAnsi" w:hAnsi="Garamond"/>
          <w:b/>
          <w:bCs/>
          <w:szCs w:val="24"/>
          <w:lang w:val="sq-AL"/>
        </w:rPr>
      </w:pPr>
      <w:r w:rsidRPr="00267A09">
        <w:rPr>
          <w:rFonts w:ascii="Garamond" w:eastAsiaTheme="minorHAnsi" w:hAnsi="Garamond"/>
          <w:b/>
          <w:bCs/>
          <w:szCs w:val="24"/>
          <w:lang w:val="sq-AL"/>
        </w:rPr>
        <w:t>Dispozita kalimtare</w:t>
      </w:r>
    </w:p>
    <w:p w14:paraId="1AC11DD8" w14:textId="77777777" w:rsidR="00213F90" w:rsidRPr="00267A09" w:rsidRDefault="00213F90" w:rsidP="00213F90">
      <w:pPr>
        <w:autoSpaceDE w:val="0"/>
        <w:autoSpaceDN w:val="0"/>
        <w:adjustRightInd w:val="0"/>
        <w:ind w:firstLine="284"/>
        <w:jc w:val="center"/>
        <w:rPr>
          <w:rFonts w:ascii="Garamond" w:eastAsiaTheme="minorHAnsi" w:hAnsi="Garamond"/>
          <w:szCs w:val="24"/>
          <w:lang w:val="sq-AL"/>
        </w:rPr>
      </w:pPr>
    </w:p>
    <w:p w14:paraId="1AC11DD9" w14:textId="3950AFEB"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1.</w:t>
      </w:r>
      <w:r w:rsidRPr="00267A09">
        <w:rPr>
          <w:rFonts w:ascii="Garamond" w:eastAsiaTheme="minorHAnsi" w:hAnsi="Garamond"/>
          <w:b/>
          <w:szCs w:val="24"/>
          <w:lang w:val="sq-AL"/>
        </w:rPr>
        <w:t xml:space="preserve"> </w:t>
      </w:r>
      <w:r w:rsidRPr="00267A09">
        <w:rPr>
          <w:rFonts w:ascii="Garamond" w:eastAsiaTheme="minorHAnsi" w:hAnsi="Garamond"/>
          <w:szCs w:val="24"/>
          <w:lang w:val="sq-AL"/>
        </w:rPr>
        <w:t xml:space="preserve">Këto kushte, për aq sa janë të zbatueshme, do të shërbejnë si model i përkohshëm për funksionimin e tregut të energjisë elektrike, deri në bërjen funksionale dhe </w:t>
      </w:r>
      <w:r w:rsidR="000A4A35" w:rsidRPr="00267A09">
        <w:rPr>
          <w:rFonts w:ascii="Garamond" w:eastAsiaTheme="minorHAnsi" w:hAnsi="Garamond"/>
          <w:szCs w:val="24"/>
          <w:lang w:val="sq-AL"/>
        </w:rPr>
        <w:t>likuide të bursës së energjisë.</w:t>
      </w:r>
    </w:p>
    <w:p w14:paraId="1AC11DDA" w14:textId="677991ED" w:rsidR="00213F90" w:rsidRPr="00267A09" w:rsidRDefault="00213F90" w:rsidP="00213F90">
      <w:pPr>
        <w:autoSpaceDE w:val="0"/>
        <w:autoSpaceDN w:val="0"/>
        <w:adjustRightInd w:val="0"/>
        <w:ind w:firstLine="284"/>
        <w:jc w:val="both"/>
        <w:rPr>
          <w:rFonts w:ascii="Garamond" w:eastAsiaTheme="minorHAnsi" w:hAnsi="Garamond"/>
          <w:szCs w:val="24"/>
          <w:lang w:val="sq-AL"/>
        </w:rPr>
      </w:pPr>
      <w:r w:rsidRPr="00267A09">
        <w:rPr>
          <w:rFonts w:ascii="Garamond" w:eastAsiaTheme="minorHAnsi" w:hAnsi="Garamond"/>
          <w:szCs w:val="24"/>
          <w:lang w:val="sq-AL"/>
        </w:rPr>
        <w:t>2.</w:t>
      </w:r>
      <w:r w:rsidRPr="00267A09">
        <w:rPr>
          <w:rFonts w:ascii="Garamond" w:eastAsiaTheme="minorHAnsi" w:hAnsi="Garamond"/>
          <w:b/>
          <w:szCs w:val="24"/>
          <w:lang w:val="sq-AL"/>
        </w:rPr>
        <w:t xml:space="preserve"> </w:t>
      </w:r>
      <w:r w:rsidR="000A4A35" w:rsidRPr="00267A09">
        <w:rPr>
          <w:rFonts w:ascii="Garamond" w:eastAsiaTheme="minorHAnsi" w:hAnsi="Garamond"/>
          <w:szCs w:val="24"/>
          <w:lang w:val="sq-AL"/>
        </w:rPr>
        <w:t>Ngarkohen shoqëritë KESH sh.a., FSHU sh.a., OSSH</w:t>
      </w:r>
      <w:r w:rsidRPr="00267A09">
        <w:rPr>
          <w:rFonts w:ascii="Garamond" w:eastAsiaTheme="minorHAnsi" w:hAnsi="Garamond"/>
          <w:szCs w:val="24"/>
          <w:lang w:val="sq-AL"/>
        </w:rPr>
        <w:t xml:space="preserve"> </w:t>
      </w:r>
      <w:r w:rsidR="000A4A35" w:rsidRPr="00267A09">
        <w:rPr>
          <w:rFonts w:ascii="Garamond" w:eastAsiaTheme="minorHAnsi" w:hAnsi="Garamond"/>
          <w:szCs w:val="24"/>
          <w:lang w:val="sq-AL"/>
        </w:rPr>
        <w:t>sh.a. dhe FTL</w:t>
      </w:r>
      <w:r w:rsidRPr="00267A09">
        <w:rPr>
          <w:rFonts w:ascii="Garamond" w:eastAsiaTheme="minorHAnsi" w:hAnsi="Garamond"/>
          <w:szCs w:val="24"/>
          <w:lang w:val="sq-AL"/>
        </w:rPr>
        <w:t xml:space="preserve"> sh.a., që me hyrjen në fuqi të këtij vendimi të rakordojnë sasitë e ene</w:t>
      </w:r>
      <w:r w:rsidR="000A4A35" w:rsidRPr="00267A09">
        <w:rPr>
          <w:rFonts w:ascii="Garamond" w:eastAsiaTheme="minorHAnsi" w:hAnsi="Garamond"/>
          <w:szCs w:val="24"/>
          <w:lang w:val="sq-AL"/>
        </w:rPr>
        <w:t>rgjisë elektrike të depozituar/</w:t>
      </w:r>
      <w:r w:rsidRPr="00267A09">
        <w:rPr>
          <w:rFonts w:ascii="Garamond" w:eastAsiaTheme="minorHAnsi" w:hAnsi="Garamond"/>
          <w:szCs w:val="24"/>
          <w:lang w:val="sq-AL"/>
        </w:rPr>
        <w:t>shkëmbyer përgjatë vitit kalendarik, sipas të dhënave faktike të periudhës së rakordimit.</w:t>
      </w:r>
    </w:p>
    <w:p w14:paraId="1AC11DDB" w14:textId="3DE01CD8" w:rsidR="003C0DD8" w:rsidRPr="00267A09" w:rsidRDefault="00213F90" w:rsidP="00213F90">
      <w:pPr>
        <w:autoSpaceDE w:val="0"/>
        <w:autoSpaceDN w:val="0"/>
        <w:adjustRightInd w:val="0"/>
        <w:ind w:firstLine="284"/>
        <w:jc w:val="both"/>
        <w:rPr>
          <w:rFonts w:ascii="Garamond" w:hAnsi="Garamond"/>
          <w:szCs w:val="24"/>
          <w:lang w:val="sq-AL"/>
        </w:rPr>
      </w:pPr>
      <w:r w:rsidRPr="00267A09">
        <w:rPr>
          <w:rFonts w:ascii="Garamond" w:eastAsiaTheme="minorHAnsi" w:hAnsi="Garamond"/>
          <w:szCs w:val="24"/>
          <w:lang w:val="sq-AL"/>
        </w:rPr>
        <w:t>3.</w:t>
      </w:r>
      <w:r w:rsidRPr="00267A09">
        <w:rPr>
          <w:rFonts w:ascii="Garamond" w:eastAsiaTheme="minorHAnsi" w:hAnsi="Garamond"/>
          <w:b/>
          <w:szCs w:val="24"/>
          <w:lang w:val="sq-AL"/>
        </w:rPr>
        <w:t xml:space="preserve"> </w:t>
      </w:r>
      <w:r w:rsidRPr="00267A09">
        <w:rPr>
          <w:rFonts w:ascii="Garamond" w:eastAsiaTheme="minorHAnsi" w:hAnsi="Garamond"/>
          <w:szCs w:val="24"/>
          <w:lang w:val="sq-AL"/>
        </w:rPr>
        <w:t>Enti Rregullator i Energjisë, brenda 90 ditëve nga hyrja në fuqi e këtij vendimi, të miratojë aktet përkatëse për zbatimin e detyrimeve</w:t>
      </w:r>
      <w:r w:rsidR="000A4A35" w:rsidRPr="00267A09">
        <w:rPr>
          <w:rFonts w:ascii="Garamond" w:eastAsiaTheme="minorHAnsi" w:hAnsi="Garamond"/>
          <w:szCs w:val="24"/>
          <w:lang w:val="sq-AL"/>
        </w:rPr>
        <w:t xml:space="preserve"> të përcaktuara në këto kushte.</w:t>
      </w:r>
    </w:p>
    <w:sectPr w:rsidR="003C0DD8" w:rsidRPr="00267A09" w:rsidSect="00F35B42">
      <w:footerReference w:type="default" r:id="rId12"/>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DC104" w14:textId="77777777" w:rsidR="00D3647A" w:rsidRDefault="00D3647A" w:rsidP="003C0DD8">
      <w:r>
        <w:separator/>
      </w:r>
    </w:p>
  </w:endnote>
  <w:endnote w:type="continuationSeparator" w:id="0">
    <w:p w14:paraId="03FA0C0A" w14:textId="77777777" w:rsidR="00D3647A" w:rsidRDefault="00D3647A" w:rsidP="003C0DD8">
      <w:r>
        <w:continuationSeparator/>
      </w:r>
    </w:p>
  </w:endnote>
  <w:endnote w:type="continuationNotice" w:id="1">
    <w:p w14:paraId="3ABB62AB" w14:textId="77777777" w:rsidR="00D3647A" w:rsidRDefault="00D36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11DE0" w14:textId="77777777" w:rsidR="000A4A35" w:rsidRDefault="000A4A35">
    <w:pPr>
      <w:pStyle w:val="Footer"/>
      <w:jc w:val="right"/>
    </w:pPr>
  </w:p>
  <w:p w14:paraId="1AC11DE1" w14:textId="77777777" w:rsidR="000A4A35" w:rsidRDefault="000A4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3C9A5" w14:textId="77777777" w:rsidR="00D3647A" w:rsidRDefault="00D3647A" w:rsidP="003C0DD8">
      <w:r>
        <w:separator/>
      </w:r>
    </w:p>
  </w:footnote>
  <w:footnote w:type="continuationSeparator" w:id="0">
    <w:p w14:paraId="48B428AA" w14:textId="77777777" w:rsidR="00D3647A" w:rsidRDefault="00D3647A" w:rsidP="003C0DD8">
      <w:r>
        <w:continuationSeparator/>
      </w:r>
    </w:p>
  </w:footnote>
  <w:footnote w:type="continuationNotice" w:id="1">
    <w:p w14:paraId="18D0290A" w14:textId="77777777" w:rsidR="00D3647A" w:rsidRDefault="00D3647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309B"/>
    <w:multiLevelType w:val="hybridMultilevel"/>
    <w:tmpl w:val="15304E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562C7C"/>
    <w:multiLevelType w:val="hybridMultilevel"/>
    <w:tmpl w:val="B5A2A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51644"/>
    <w:multiLevelType w:val="hybridMultilevel"/>
    <w:tmpl w:val="D0C24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611EA"/>
    <w:multiLevelType w:val="hybridMultilevel"/>
    <w:tmpl w:val="3AF8A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B32C75"/>
    <w:multiLevelType w:val="hybridMultilevel"/>
    <w:tmpl w:val="28D28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D9592B"/>
    <w:multiLevelType w:val="hybridMultilevel"/>
    <w:tmpl w:val="75BC0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E24F99"/>
    <w:multiLevelType w:val="hybridMultilevel"/>
    <w:tmpl w:val="742EA9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AA1EFC"/>
    <w:multiLevelType w:val="hybridMultilevel"/>
    <w:tmpl w:val="AC2EC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F14502"/>
    <w:multiLevelType w:val="hybridMultilevel"/>
    <w:tmpl w:val="A98CEA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F62AB2"/>
    <w:multiLevelType w:val="hybridMultilevel"/>
    <w:tmpl w:val="DC183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0D1F2F"/>
    <w:multiLevelType w:val="hybridMultilevel"/>
    <w:tmpl w:val="32928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D6349C"/>
    <w:multiLevelType w:val="hybridMultilevel"/>
    <w:tmpl w:val="0AACD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EF400A"/>
    <w:multiLevelType w:val="hybridMultilevel"/>
    <w:tmpl w:val="C09C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384623"/>
    <w:multiLevelType w:val="hybridMultilevel"/>
    <w:tmpl w:val="2690B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E52A75"/>
    <w:multiLevelType w:val="hybridMultilevel"/>
    <w:tmpl w:val="1C78A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FB7642"/>
    <w:multiLevelType w:val="hybridMultilevel"/>
    <w:tmpl w:val="0FBC0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A350D5"/>
    <w:multiLevelType w:val="hybridMultilevel"/>
    <w:tmpl w:val="8A627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B95BAF"/>
    <w:multiLevelType w:val="hybridMultilevel"/>
    <w:tmpl w:val="BE72C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827D17"/>
    <w:multiLevelType w:val="hybridMultilevel"/>
    <w:tmpl w:val="F35CB702"/>
    <w:lvl w:ilvl="0" w:tplc="8B4A0DF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nsid w:val="56971507"/>
    <w:multiLevelType w:val="hybridMultilevel"/>
    <w:tmpl w:val="1B4A5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8440C5"/>
    <w:multiLevelType w:val="hybridMultilevel"/>
    <w:tmpl w:val="F6DAB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F10F81"/>
    <w:multiLevelType w:val="hybridMultilevel"/>
    <w:tmpl w:val="3B08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AD68C0"/>
    <w:multiLevelType w:val="hybridMultilevel"/>
    <w:tmpl w:val="D696D3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9517BC0"/>
    <w:multiLevelType w:val="hybridMultilevel"/>
    <w:tmpl w:val="6C383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
  </w:num>
  <w:num w:numId="4">
    <w:abstractNumId w:val="16"/>
  </w:num>
  <w:num w:numId="5">
    <w:abstractNumId w:val="4"/>
  </w:num>
  <w:num w:numId="6">
    <w:abstractNumId w:val="17"/>
  </w:num>
  <w:num w:numId="7">
    <w:abstractNumId w:val="0"/>
  </w:num>
  <w:num w:numId="8">
    <w:abstractNumId w:val="22"/>
  </w:num>
  <w:num w:numId="9">
    <w:abstractNumId w:val="12"/>
  </w:num>
  <w:num w:numId="10">
    <w:abstractNumId w:val="5"/>
  </w:num>
  <w:num w:numId="11">
    <w:abstractNumId w:val="11"/>
  </w:num>
  <w:num w:numId="12">
    <w:abstractNumId w:val="6"/>
  </w:num>
  <w:num w:numId="13">
    <w:abstractNumId w:val="20"/>
  </w:num>
  <w:num w:numId="14">
    <w:abstractNumId w:val="23"/>
  </w:num>
  <w:num w:numId="15">
    <w:abstractNumId w:val="2"/>
  </w:num>
  <w:num w:numId="16">
    <w:abstractNumId w:val="13"/>
  </w:num>
  <w:num w:numId="17">
    <w:abstractNumId w:val="8"/>
  </w:num>
  <w:num w:numId="18">
    <w:abstractNumId w:val="15"/>
  </w:num>
  <w:num w:numId="19">
    <w:abstractNumId w:val="9"/>
  </w:num>
  <w:num w:numId="20">
    <w:abstractNumId w:val="21"/>
  </w:num>
  <w:num w:numId="21">
    <w:abstractNumId w:val="10"/>
  </w:num>
  <w:num w:numId="22">
    <w:abstractNumId w:val="3"/>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D8"/>
    <w:rsid w:val="00003141"/>
    <w:rsid w:val="000317B1"/>
    <w:rsid w:val="0004716D"/>
    <w:rsid w:val="00071724"/>
    <w:rsid w:val="000759A1"/>
    <w:rsid w:val="00075A73"/>
    <w:rsid w:val="00093321"/>
    <w:rsid w:val="000A0808"/>
    <w:rsid w:val="000A4A35"/>
    <w:rsid w:val="000A62D2"/>
    <w:rsid w:val="000D3CB2"/>
    <w:rsid w:val="000D5C89"/>
    <w:rsid w:val="000D654A"/>
    <w:rsid w:val="000E00F2"/>
    <w:rsid w:val="000F1173"/>
    <w:rsid w:val="001009A4"/>
    <w:rsid w:val="00117DEF"/>
    <w:rsid w:val="00124A96"/>
    <w:rsid w:val="001304C1"/>
    <w:rsid w:val="0013266E"/>
    <w:rsid w:val="00143485"/>
    <w:rsid w:val="001523AB"/>
    <w:rsid w:val="001837FB"/>
    <w:rsid w:val="00193B3F"/>
    <w:rsid w:val="001C2184"/>
    <w:rsid w:val="001C3826"/>
    <w:rsid w:val="001C6978"/>
    <w:rsid w:val="001D1B9E"/>
    <w:rsid w:val="001D37A8"/>
    <w:rsid w:val="001E61D3"/>
    <w:rsid w:val="001E6AC1"/>
    <w:rsid w:val="001F38B5"/>
    <w:rsid w:val="00200118"/>
    <w:rsid w:val="00204ADC"/>
    <w:rsid w:val="00213F90"/>
    <w:rsid w:val="00216CA2"/>
    <w:rsid w:val="00223675"/>
    <w:rsid w:val="00227EE7"/>
    <w:rsid w:val="00255407"/>
    <w:rsid w:val="00262750"/>
    <w:rsid w:val="00267A09"/>
    <w:rsid w:val="0027287E"/>
    <w:rsid w:val="00293611"/>
    <w:rsid w:val="002A19C9"/>
    <w:rsid w:val="002A64E9"/>
    <w:rsid w:val="002C2A45"/>
    <w:rsid w:val="002C473E"/>
    <w:rsid w:val="002D3EB5"/>
    <w:rsid w:val="002D6A2E"/>
    <w:rsid w:val="002F04EB"/>
    <w:rsid w:val="00310953"/>
    <w:rsid w:val="003219A8"/>
    <w:rsid w:val="00357CDC"/>
    <w:rsid w:val="003636B4"/>
    <w:rsid w:val="00365D58"/>
    <w:rsid w:val="0037015F"/>
    <w:rsid w:val="00370F89"/>
    <w:rsid w:val="00373542"/>
    <w:rsid w:val="003748E9"/>
    <w:rsid w:val="00376C75"/>
    <w:rsid w:val="0039145A"/>
    <w:rsid w:val="003A74FC"/>
    <w:rsid w:val="003B49AD"/>
    <w:rsid w:val="003C0DD8"/>
    <w:rsid w:val="003E7DCD"/>
    <w:rsid w:val="003F0E80"/>
    <w:rsid w:val="00403457"/>
    <w:rsid w:val="00407373"/>
    <w:rsid w:val="00416321"/>
    <w:rsid w:val="00417D38"/>
    <w:rsid w:val="00425EEA"/>
    <w:rsid w:val="0043287C"/>
    <w:rsid w:val="00435B50"/>
    <w:rsid w:val="00451820"/>
    <w:rsid w:val="00460786"/>
    <w:rsid w:val="004B3957"/>
    <w:rsid w:val="004B666C"/>
    <w:rsid w:val="004D420B"/>
    <w:rsid w:val="004F5610"/>
    <w:rsid w:val="00500D2D"/>
    <w:rsid w:val="00511906"/>
    <w:rsid w:val="00512800"/>
    <w:rsid w:val="00517625"/>
    <w:rsid w:val="00523C79"/>
    <w:rsid w:val="005278E6"/>
    <w:rsid w:val="005460FD"/>
    <w:rsid w:val="00561787"/>
    <w:rsid w:val="0057771D"/>
    <w:rsid w:val="005926A5"/>
    <w:rsid w:val="00595F2D"/>
    <w:rsid w:val="005B2137"/>
    <w:rsid w:val="005C7FF1"/>
    <w:rsid w:val="005D1D81"/>
    <w:rsid w:val="005F4A30"/>
    <w:rsid w:val="005F58FF"/>
    <w:rsid w:val="00612270"/>
    <w:rsid w:val="00614CBF"/>
    <w:rsid w:val="00623CB8"/>
    <w:rsid w:val="00630E90"/>
    <w:rsid w:val="00632867"/>
    <w:rsid w:val="006451BF"/>
    <w:rsid w:val="00646502"/>
    <w:rsid w:val="006955E1"/>
    <w:rsid w:val="006A398C"/>
    <w:rsid w:val="006B172E"/>
    <w:rsid w:val="006B252F"/>
    <w:rsid w:val="006D6013"/>
    <w:rsid w:val="006D6C8C"/>
    <w:rsid w:val="006E199C"/>
    <w:rsid w:val="006E381F"/>
    <w:rsid w:val="00701CC2"/>
    <w:rsid w:val="00705A09"/>
    <w:rsid w:val="007119C5"/>
    <w:rsid w:val="0071361E"/>
    <w:rsid w:val="00714848"/>
    <w:rsid w:val="00725832"/>
    <w:rsid w:val="00730019"/>
    <w:rsid w:val="0073195F"/>
    <w:rsid w:val="00731A76"/>
    <w:rsid w:val="00734DE1"/>
    <w:rsid w:val="00752744"/>
    <w:rsid w:val="007643FA"/>
    <w:rsid w:val="00765697"/>
    <w:rsid w:val="00792135"/>
    <w:rsid w:val="00794607"/>
    <w:rsid w:val="007A267F"/>
    <w:rsid w:val="007B07D2"/>
    <w:rsid w:val="007B0F4F"/>
    <w:rsid w:val="007B54F1"/>
    <w:rsid w:val="007B6840"/>
    <w:rsid w:val="007C0C42"/>
    <w:rsid w:val="007E4301"/>
    <w:rsid w:val="007F3FCF"/>
    <w:rsid w:val="0081302E"/>
    <w:rsid w:val="008227D3"/>
    <w:rsid w:val="00841164"/>
    <w:rsid w:val="00864D05"/>
    <w:rsid w:val="00872110"/>
    <w:rsid w:val="008925AC"/>
    <w:rsid w:val="008A3E10"/>
    <w:rsid w:val="008B3E66"/>
    <w:rsid w:val="0091759B"/>
    <w:rsid w:val="00930BC1"/>
    <w:rsid w:val="00941332"/>
    <w:rsid w:val="009428CF"/>
    <w:rsid w:val="00951511"/>
    <w:rsid w:val="009579BE"/>
    <w:rsid w:val="00965533"/>
    <w:rsid w:val="00975648"/>
    <w:rsid w:val="009948A9"/>
    <w:rsid w:val="009A1598"/>
    <w:rsid w:val="009C7EB7"/>
    <w:rsid w:val="009D224A"/>
    <w:rsid w:val="009F4158"/>
    <w:rsid w:val="00A04A3C"/>
    <w:rsid w:val="00A05CD3"/>
    <w:rsid w:val="00A11A28"/>
    <w:rsid w:val="00A1477F"/>
    <w:rsid w:val="00A31BF5"/>
    <w:rsid w:val="00A36E54"/>
    <w:rsid w:val="00A40FF5"/>
    <w:rsid w:val="00A52117"/>
    <w:rsid w:val="00A6640E"/>
    <w:rsid w:val="00A74360"/>
    <w:rsid w:val="00A76031"/>
    <w:rsid w:val="00AB0AD2"/>
    <w:rsid w:val="00AC120C"/>
    <w:rsid w:val="00AD3BAB"/>
    <w:rsid w:val="00AF504B"/>
    <w:rsid w:val="00B031ED"/>
    <w:rsid w:val="00B10A60"/>
    <w:rsid w:val="00B11DE9"/>
    <w:rsid w:val="00B2730F"/>
    <w:rsid w:val="00B51B66"/>
    <w:rsid w:val="00B641E4"/>
    <w:rsid w:val="00B73DE9"/>
    <w:rsid w:val="00B82B27"/>
    <w:rsid w:val="00B9726C"/>
    <w:rsid w:val="00B97FEF"/>
    <w:rsid w:val="00BB45ED"/>
    <w:rsid w:val="00BB6BBA"/>
    <w:rsid w:val="00BD1A65"/>
    <w:rsid w:val="00C036AC"/>
    <w:rsid w:val="00C22D1D"/>
    <w:rsid w:val="00C3315F"/>
    <w:rsid w:val="00C37C81"/>
    <w:rsid w:val="00C43AC3"/>
    <w:rsid w:val="00C57BCA"/>
    <w:rsid w:val="00C740A5"/>
    <w:rsid w:val="00C821F5"/>
    <w:rsid w:val="00CB4BBA"/>
    <w:rsid w:val="00CB765E"/>
    <w:rsid w:val="00CB7AB7"/>
    <w:rsid w:val="00CD6E65"/>
    <w:rsid w:val="00CE31DB"/>
    <w:rsid w:val="00CE54CD"/>
    <w:rsid w:val="00CF4F8C"/>
    <w:rsid w:val="00D0498D"/>
    <w:rsid w:val="00D12147"/>
    <w:rsid w:val="00D35E6A"/>
    <w:rsid w:val="00D3647A"/>
    <w:rsid w:val="00D43032"/>
    <w:rsid w:val="00D50B27"/>
    <w:rsid w:val="00D51B37"/>
    <w:rsid w:val="00D70435"/>
    <w:rsid w:val="00D76534"/>
    <w:rsid w:val="00D97BA5"/>
    <w:rsid w:val="00DB267C"/>
    <w:rsid w:val="00DB337C"/>
    <w:rsid w:val="00DE462F"/>
    <w:rsid w:val="00DF54DE"/>
    <w:rsid w:val="00E106C1"/>
    <w:rsid w:val="00E4757E"/>
    <w:rsid w:val="00E75596"/>
    <w:rsid w:val="00E82496"/>
    <w:rsid w:val="00E8613F"/>
    <w:rsid w:val="00EA3034"/>
    <w:rsid w:val="00EA7FEC"/>
    <w:rsid w:val="00EB102C"/>
    <w:rsid w:val="00EB577C"/>
    <w:rsid w:val="00EE2BC1"/>
    <w:rsid w:val="00EF1DA7"/>
    <w:rsid w:val="00EF63FB"/>
    <w:rsid w:val="00F13388"/>
    <w:rsid w:val="00F21EB3"/>
    <w:rsid w:val="00F33A77"/>
    <w:rsid w:val="00F35B42"/>
    <w:rsid w:val="00F57B6E"/>
    <w:rsid w:val="00F60E48"/>
    <w:rsid w:val="00F66499"/>
    <w:rsid w:val="00F71962"/>
    <w:rsid w:val="00F83361"/>
    <w:rsid w:val="00F915F6"/>
    <w:rsid w:val="00FA0639"/>
    <w:rsid w:val="00FA7F58"/>
    <w:rsid w:val="00FC5E03"/>
    <w:rsid w:val="00FC7EE5"/>
    <w:rsid w:val="00FD33BB"/>
    <w:rsid w:val="00FD4A1B"/>
    <w:rsid w:val="00FE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D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3C0DD8"/>
    <w:pPr>
      <w:ind w:left="720"/>
      <w:contextualSpacing/>
    </w:pPr>
  </w:style>
  <w:style w:type="paragraph" w:styleId="Header">
    <w:name w:val="header"/>
    <w:basedOn w:val="Normal"/>
    <w:link w:val="HeaderChar"/>
    <w:uiPriority w:val="99"/>
    <w:unhideWhenUsed/>
    <w:rsid w:val="003C0DD8"/>
    <w:pPr>
      <w:tabs>
        <w:tab w:val="center" w:pos="4680"/>
        <w:tab w:val="right" w:pos="9360"/>
      </w:tabs>
    </w:pPr>
  </w:style>
  <w:style w:type="character" w:customStyle="1" w:styleId="HeaderChar">
    <w:name w:val="Header Char"/>
    <w:basedOn w:val="DefaultParagraphFont"/>
    <w:link w:val="Header"/>
    <w:uiPriority w:val="99"/>
    <w:rsid w:val="003C0DD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0DD8"/>
    <w:pPr>
      <w:tabs>
        <w:tab w:val="center" w:pos="4680"/>
        <w:tab w:val="right" w:pos="9360"/>
      </w:tabs>
    </w:pPr>
  </w:style>
  <w:style w:type="character" w:customStyle="1" w:styleId="FooterChar">
    <w:name w:val="Footer Char"/>
    <w:basedOn w:val="DefaultParagraphFont"/>
    <w:link w:val="Footer"/>
    <w:uiPriority w:val="99"/>
    <w:rsid w:val="003C0DD8"/>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21EB3"/>
    <w:rPr>
      <w:sz w:val="16"/>
      <w:szCs w:val="16"/>
    </w:rPr>
  </w:style>
  <w:style w:type="paragraph" w:styleId="CommentText">
    <w:name w:val="annotation text"/>
    <w:basedOn w:val="Normal"/>
    <w:link w:val="CommentTextChar"/>
    <w:uiPriority w:val="99"/>
    <w:unhideWhenUsed/>
    <w:rsid w:val="00F21EB3"/>
    <w:rPr>
      <w:sz w:val="20"/>
    </w:rPr>
  </w:style>
  <w:style w:type="character" w:customStyle="1" w:styleId="CommentTextChar">
    <w:name w:val="Comment Text Char"/>
    <w:basedOn w:val="DefaultParagraphFont"/>
    <w:link w:val="CommentText"/>
    <w:uiPriority w:val="99"/>
    <w:rsid w:val="00F21E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1EB3"/>
    <w:rPr>
      <w:b/>
      <w:bCs/>
    </w:rPr>
  </w:style>
  <w:style w:type="character" w:customStyle="1" w:styleId="CommentSubjectChar">
    <w:name w:val="Comment Subject Char"/>
    <w:basedOn w:val="CommentTextChar"/>
    <w:link w:val="CommentSubject"/>
    <w:uiPriority w:val="99"/>
    <w:semiHidden/>
    <w:rsid w:val="00F21E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21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EB3"/>
    <w:rPr>
      <w:rFonts w:ascii="Segoe UI" w:eastAsia="Times New Roman" w:hAnsi="Segoe UI" w:cs="Segoe UI"/>
      <w:sz w:val="18"/>
      <w:szCs w:val="18"/>
    </w:rPr>
  </w:style>
  <w:style w:type="character" w:customStyle="1" w:styleId="markedcontent">
    <w:name w:val="markedcontent"/>
    <w:basedOn w:val="DefaultParagraphFont"/>
    <w:rsid w:val="00EB577C"/>
  </w:style>
  <w:style w:type="character" w:customStyle="1" w:styleId="ListParagraphChar">
    <w:name w:val="List Paragraph Char"/>
    <w:basedOn w:val="DefaultParagraphFont"/>
    <w:link w:val="ListParagraph"/>
    <w:uiPriority w:val="1"/>
    <w:rsid w:val="001D37A8"/>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DD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3C0DD8"/>
    <w:pPr>
      <w:ind w:left="720"/>
      <w:contextualSpacing/>
    </w:pPr>
  </w:style>
  <w:style w:type="paragraph" w:styleId="Header">
    <w:name w:val="header"/>
    <w:basedOn w:val="Normal"/>
    <w:link w:val="HeaderChar"/>
    <w:uiPriority w:val="99"/>
    <w:unhideWhenUsed/>
    <w:rsid w:val="003C0DD8"/>
    <w:pPr>
      <w:tabs>
        <w:tab w:val="center" w:pos="4680"/>
        <w:tab w:val="right" w:pos="9360"/>
      </w:tabs>
    </w:pPr>
  </w:style>
  <w:style w:type="character" w:customStyle="1" w:styleId="HeaderChar">
    <w:name w:val="Header Char"/>
    <w:basedOn w:val="DefaultParagraphFont"/>
    <w:link w:val="Header"/>
    <w:uiPriority w:val="99"/>
    <w:rsid w:val="003C0DD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0DD8"/>
    <w:pPr>
      <w:tabs>
        <w:tab w:val="center" w:pos="4680"/>
        <w:tab w:val="right" w:pos="9360"/>
      </w:tabs>
    </w:pPr>
  </w:style>
  <w:style w:type="character" w:customStyle="1" w:styleId="FooterChar">
    <w:name w:val="Footer Char"/>
    <w:basedOn w:val="DefaultParagraphFont"/>
    <w:link w:val="Footer"/>
    <w:uiPriority w:val="99"/>
    <w:rsid w:val="003C0DD8"/>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21EB3"/>
    <w:rPr>
      <w:sz w:val="16"/>
      <w:szCs w:val="16"/>
    </w:rPr>
  </w:style>
  <w:style w:type="paragraph" w:styleId="CommentText">
    <w:name w:val="annotation text"/>
    <w:basedOn w:val="Normal"/>
    <w:link w:val="CommentTextChar"/>
    <w:uiPriority w:val="99"/>
    <w:unhideWhenUsed/>
    <w:rsid w:val="00F21EB3"/>
    <w:rPr>
      <w:sz w:val="20"/>
    </w:rPr>
  </w:style>
  <w:style w:type="character" w:customStyle="1" w:styleId="CommentTextChar">
    <w:name w:val="Comment Text Char"/>
    <w:basedOn w:val="DefaultParagraphFont"/>
    <w:link w:val="CommentText"/>
    <w:uiPriority w:val="99"/>
    <w:rsid w:val="00F21E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1EB3"/>
    <w:rPr>
      <w:b/>
      <w:bCs/>
    </w:rPr>
  </w:style>
  <w:style w:type="character" w:customStyle="1" w:styleId="CommentSubjectChar">
    <w:name w:val="Comment Subject Char"/>
    <w:basedOn w:val="CommentTextChar"/>
    <w:link w:val="CommentSubject"/>
    <w:uiPriority w:val="99"/>
    <w:semiHidden/>
    <w:rsid w:val="00F21EB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21E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EB3"/>
    <w:rPr>
      <w:rFonts w:ascii="Segoe UI" w:eastAsia="Times New Roman" w:hAnsi="Segoe UI" w:cs="Segoe UI"/>
      <w:sz w:val="18"/>
      <w:szCs w:val="18"/>
    </w:rPr>
  </w:style>
  <w:style w:type="character" w:customStyle="1" w:styleId="markedcontent">
    <w:name w:val="markedcontent"/>
    <w:basedOn w:val="DefaultParagraphFont"/>
    <w:rsid w:val="00EB577C"/>
  </w:style>
  <w:style w:type="character" w:customStyle="1" w:styleId="ListParagraphChar">
    <w:name w:val="List Paragraph Char"/>
    <w:basedOn w:val="DefaultParagraphFont"/>
    <w:link w:val="ListParagraph"/>
    <w:uiPriority w:val="1"/>
    <w:rsid w:val="001D37A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456</Nr_x002e__x0020_akti>
    <Data_x0020_e_x0020_Krijimit xmlns="0e656187-b300-4fb0-8bf4-3a50f872073c">2022-06-30T11:45:26Z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miratimin e kushteve për vendosjen e detyrimit të shërbimit publik, që do të zbatohen ndaj të licencuarve në sektorin e energjisë elektrike, të cilët ushtrojnë aktivitetin e prodhimit, transmetimit, shpërndarjes dhe furnizimit me energji elektrike</Titulli>
    <Modifikuesi xmlns="0e656187-b300-4fb0-8bf4-3a50f872073c">Fjora.Korita</Modifikuesi>
    <Nr_x002e__x0020_prot_x0020_QBZ xmlns="0e656187-b300-4fb0-8bf4-3a50f872073c">1073</Nr_x002e__x0020_prot_x0020_QBZ>
    <Data_x0020_e_x0020_Modifikimit xmlns="0e656187-b300-4fb0-8bf4-3a50f872073c">2022-06-30T12:37:36Z</Data_x0020_e_x0020_Modifikimit>
    <Dekretuar xmlns="0e656187-b300-4fb0-8bf4-3a50f872073c">false</Dekretuar>
    <Data xmlns="0e656187-b300-4fb0-8bf4-3a50f872073c">2022-06-28T22:00:00Z</Data>
    <Nr_x002e__x0020_protokolli_x0020_i_x0020_aktit xmlns="0e656187-b300-4fb0-8bf4-3a50f872073c">3745/1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F73BBCD0BFFF465083D3048B1C67F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FA30F-5843-45A0-8DB7-D34F59EEB2D0}">
  <ds:schemaRefs>
    <ds:schemaRef ds:uri="http://schemas.microsoft.com/sharepoint/v3/contenttype/forms"/>
  </ds:schemaRefs>
</ds:datastoreItem>
</file>

<file path=customXml/itemProps2.xml><?xml version="1.0" encoding="utf-8"?>
<ds:datastoreItem xmlns:ds="http://schemas.openxmlformats.org/officeDocument/2006/customXml" ds:itemID="{F4797D29-A135-4314-BFC6-56F37F8ACC4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A77E6EDE-D570-4570-89F8-5269020A0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CC4056-E09B-4CCE-8341-66D730E6D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3553</Words>
  <Characters>20254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Për miratimin e kushteve për vendosjen e detyrimit të shërbimit publik, që do të zbatohen ndaj të licencuarve në sektorin e energjisë elektrike, të cilët ushtrojnë aktivitetin e prodhimit, transmetimit, shpërndarjes dhe furnizimit me energji elektrike</vt:lpstr>
    </vt:vector>
  </TitlesOfParts>
  <LinksUpToDate>false</LinksUpToDate>
  <CharactersWithSpaces>23760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kushteve për vendosjen e detyrimit të shërbimit publik, që do të zbatohen ndaj të licencuarve në sektorin e energjisë elektrike, të cilët ushtrojnë aktivitetin e prodhimit, transmetimit, shpërndarjes dhe furnizimit me energji elektrike</dc:title>
  <dc:creator/>
  <cp:lastModifiedBy/>
  <cp:revision>1</cp:revision>
  <dcterms:created xsi:type="dcterms:W3CDTF">2024-06-13T14:24:00Z</dcterms:created>
  <dcterms:modified xsi:type="dcterms:W3CDTF">2024-06-13T14:24:00Z</dcterms:modified>
</cp:coreProperties>
</file>