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F21D9" w14:textId="77777777" w:rsidR="00B64816" w:rsidRPr="00B64816" w:rsidRDefault="00C356FD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6A2F21DA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B64816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8557F6">
        <w:rPr>
          <w:rFonts w:ascii="Garamond" w:eastAsiaTheme="minorHAnsi" w:hAnsi="Garamond"/>
          <w:b/>
          <w:bCs/>
          <w:color w:val="000000"/>
          <w:szCs w:val="24"/>
        </w:rPr>
        <w:t xml:space="preserve"> 4</w:t>
      </w:r>
      <w:r w:rsidR="00091FB9">
        <w:rPr>
          <w:rFonts w:ascii="Garamond" w:eastAsiaTheme="minorHAnsi" w:hAnsi="Garamond"/>
          <w:b/>
          <w:bCs/>
          <w:color w:val="000000"/>
          <w:szCs w:val="24"/>
        </w:rPr>
        <w:t>91</w:t>
      </w:r>
      <w:r w:rsidRPr="00B64816">
        <w:rPr>
          <w:rFonts w:ascii="Garamond" w:eastAsiaTheme="minorHAnsi" w:hAnsi="Garamond"/>
          <w:b/>
          <w:bCs/>
          <w:color w:val="000000"/>
          <w:szCs w:val="24"/>
        </w:rPr>
        <w:t>, datë</w:t>
      </w:r>
      <w:r w:rsidR="008557F6">
        <w:rPr>
          <w:rFonts w:ascii="Garamond" w:eastAsiaTheme="minorHAnsi" w:hAnsi="Garamond"/>
          <w:b/>
          <w:bCs/>
          <w:color w:val="000000"/>
          <w:szCs w:val="24"/>
        </w:rPr>
        <w:t xml:space="preserve"> 21.7.2022</w:t>
      </w:r>
    </w:p>
    <w:p w14:paraId="6A2F21DB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6A2F21DC" w14:textId="01D4EF1E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  <w:r w:rsidRPr="00B64816">
        <w:rPr>
          <w:rFonts w:ascii="Garamond" w:eastAsiaTheme="minorHAnsi" w:hAnsi="Garamond"/>
          <w:b/>
          <w:bCs/>
          <w:color w:val="000000"/>
          <w:szCs w:val="24"/>
        </w:rPr>
        <w:t>PËR PËR</w:t>
      </w:r>
      <w:r w:rsidR="00782B67">
        <w:rPr>
          <w:rFonts w:ascii="Garamond" w:eastAsiaTheme="minorHAnsi" w:hAnsi="Garamond"/>
          <w:b/>
          <w:bCs/>
          <w:color w:val="000000"/>
          <w:szCs w:val="24"/>
        </w:rPr>
        <w:t>DORIMIN E FONDIT TË RINDËRTIMIT</w:t>
      </w:r>
      <w:r w:rsidRPr="00B64816">
        <w:rPr>
          <w:rFonts w:ascii="Garamond" w:eastAsiaTheme="minorHAnsi" w:hAnsi="Garamond"/>
          <w:b/>
          <w:bCs/>
          <w:color w:val="000000"/>
          <w:szCs w:val="24"/>
        </w:rPr>
        <w:t xml:space="preserve"> PËR FINANCIMIN</w:t>
      </w:r>
      <w:r w:rsidR="00782B67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b/>
          <w:bCs/>
          <w:color w:val="000000"/>
          <w:szCs w:val="24"/>
        </w:rPr>
        <w:t xml:space="preserve">E </w:t>
      </w:r>
      <w:r w:rsidR="00782B67">
        <w:rPr>
          <w:rFonts w:ascii="Garamond" w:eastAsiaTheme="minorHAnsi" w:hAnsi="Garamond"/>
          <w:b/>
          <w:bCs/>
          <w:color w:val="000000"/>
          <w:szCs w:val="24"/>
        </w:rPr>
        <w:t>RINDËRTIMIT DHE RIKONSTRUKSIONI</w:t>
      </w:r>
      <w:r w:rsidR="001B2974">
        <w:rPr>
          <w:rFonts w:ascii="Garamond" w:eastAsiaTheme="minorHAnsi" w:hAnsi="Garamond"/>
          <w:b/>
          <w:bCs/>
          <w:color w:val="000000"/>
          <w:szCs w:val="24"/>
        </w:rPr>
        <w:t>T</w:t>
      </w:r>
      <w:r w:rsidRPr="00B64816">
        <w:rPr>
          <w:rFonts w:ascii="Garamond" w:eastAsiaTheme="minorHAnsi" w:hAnsi="Garamond"/>
          <w:b/>
          <w:bCs/>
          <w:color w:val="000000"/>
          <w:szCs w:val="24"/>
        </w:rPr>
        <w:t>, TË QENDRAVE SHËNDETËSORE NË BASHKINË KURBIN DHE CAKTIMIN E BASHKISË KURBIN SI NJËSI ZBATUESE</w:t>
      </w:r>
    </w:p>
    <w:p w14:paraId="6A2F21DD" w14:textId="22ED0EED" w:rsidR="00B64816" w:rsidRPr="00066DF5" w:rsidRDefault="00066DF5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i/>
          <w:szCs w:val="24"/>
        </w:rPr>
      </w:pPr>
      <w:r w:rsidRPr="00066DF5">
        <w:rPr>
          <w:rFonts w:ascii="Garamond" w:eastAsiaTheme="minorHAnsi" w:hAnsi="Garamond"/>
          <w:bCs/>
          <w:i/>
          <w:szCs w:val="24"/>
        </w:rPr>
        <w:t>(Ndryshuar me VKM nr. 665, datë 6.12.2023)</w:t>
      </w:r>
    </w:p>
    <w:p w14:paraId="7B6270C9" w14:textId="3252394E" w:rsidR="00066DF5" w:rsidRDefault="00066DF5" w:rsidP="00066DF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i/>
          <w:szCs w:val="24"/>
        </w:rPr>
      </w:pPr>
      <w:r w:rsidRPr="00066DF5">
        <w:rPr>
          <w:rFonts w:ascii="Garamond" w:eastAsiaTheme="minorHAnsi" w:hAnsi="Garamond"/>
          <w:bCs/>
          <w:i/>
          <w:szCs w:val="24"/>
        </w:rPr>
        <w:t>(i përditësuar)</w:t>
      </w:r>
    </w:p>
    <w:p w14:paraId="176D4493" w14:textId="77777777" w:rsidR="00066DF5" w:rsidRPr="00066DF5" w:rsidRDefault="00066DF5" w:rsidP="00066DF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i/>
          <w:szCs w:val="24"/>
        </w:rPr>
      </w:pPr>
    </w:p>
    <w:p w14:paraId="6A2F21DE" w14:textId="5CA4ACB3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szCs w:val="24"/>
        </w:rPr>
        <w:t>Në mbështetje të nenit 100 të Kushtetutës, të neneve 13, shkronja “b”, nënndarjet “i” e “iii”, 16, dhe 36, të aktit normativ nr.</w:t>
      </w:r>
      <w:r w:rsidR="00782B67"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9, datë 16.12.2019, të Këshillit Ministrave, “Për përballimin e pasojave të fatkeqësisë natyrore”, miratuar me ligjin nr.</w:t>
      </w:r>
      <w:r w:rsidR="00782B67"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97/2019, të ligjit nr.</w:t>
      </w:r>
      <w:r w:rsidR="00782B67"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9936, datë 26.6.2008, “Për menaxhimin e sistemit buxhetor në Republikën e Shqipërisë”, të ndryshuar, dhe të nenit 7, të</w:t>
      </w:r>
      <w:r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ligjit nr.</w:t>
      </w:r>
      <w:r w:rsidR="00782B67"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115/2021, “Për buxhetin e vitit 2022</w:t>
      </w:r>
      <w:r w:rsidRPr="00B64816">
        <w:rPr>
          <w:rFonts w:ascii="Garamond" w:eastAsiaTheme="minorHAnsi" w:hAnsi="Garamond"/>
          <w:color w:val="000000"/>
          <w:szCs w:val="24"/>
        </w:rPr>
        <w:t xml:space="preserve">”, të ndryshuar, me propozimin e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B64816">
        <w:rPr>
          <w:rFonts w:ascii="Garamond" w:eastAsiaTheme="minorHAnsi" w:hAnsi="Garamond"/>
          <w:color w:val="000000"/>
          <w:szCs w:val="24"/>
        </w:rPr>
        <w:t>dhe ministër i Shtetit për Rindërtimin dhe Programin e Reformave, Këshilli i Ministrave</w:t>
      </w:r>
    </w:p>
    <w:p w14:paraId="6A2F21DF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</w:p>
    <w:p w14:paraId="6A2F21E0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>
        <w:rPr>
          <w:rFonts w:ascii="Garamond" w:eastAsiaTheme="minorHAnsi" w:hAnsi="Garamond"/>
          <w:color w:val="000000"/>
          <w:szCs w:val="24"/>
        </w:rPr>
        <w:t>VENDOSI:</w:t>
      </w:r>
    </w:p>
    <w:p w14:paraId="6A2F21E1" w14:textId="77777777" w:rsidR="00B64816" w:rsidRPr="00B64816" w:rsidRDefault="00B64816" w:rsidP="00B6481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6A2F21E2" w14:textId="7FF83D9C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1.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>Përdorimin e fondit të rindërtimit, për financimin e r</w:t>
      </w:r>
      <w:r w:rsidR="00782B67">
        <w:rPr>
          <w:rFonts w:ascii="Garamond" w:eastAsiaTheme="minorHAnsi" w:hAnsi="Garamond"/>
          <w:color w:val="000000"/>
          <w:szCs w:val="24"/>
        </w:rPr>
        <w:t>indërtimit dhe rikonstruksionit</w:t>
      </w:r>
      <w:r w:rsidRPr="00B64816">
        <w:rPr>
          <w:rFonts w:ascii="Garamond" w:eastAsiaTheme="minorHAnsi" w:hAnsi="Garamond"/>
          <w:color w:val="000000"/>
          <w:szCs w:val="24"/>
        </w:rPr>
        <w:t xml:space="preserve"> të 5 (pesë) qendrave shëndetësore në Bashkinë Kurbin, në masën 261 909 200 (dyqind e gjashtëdhjetë e një milionë e nëntëqind e nëntë mijë e dyqind) lekë pa TVSH, sipas detajimit të mëposhtëm: </w:t>
      </w:r>
    </w:p>
    <w:p w14:paraId="6A2F21E3" w14:textId="716097C5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a)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 xml:space="preserve">Rindërtimi i qendrës shëndetësore në fshatin Gjorëm,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Mamurras, Bashkia Kurbin, në masën 62 744 700 (gjashtëdhjetë e dy milionë e shtatëqind e dyzet e katër mijë e shtatëqind) lekë pa TVSH;</w:t>
      </w:r>
    </w:p>
    <w:p w14:paraId="6A2F21E4" w14:textId="21AB602C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b)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 xml:space="preserve">Rindërtimi i qendrës shëndetësore Sanxhak-Laç,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Laç, Bashkia Kurbin, në masën 31 004 500 (tridhjetë e një milionë e katër mijë e pesëqind) lekë pa TVSH;</w:t>
      </w:r>
    </w:p>
    <w:p w14:paraId="6A2F21E5" w14:textId="46953859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c)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 xml:space="preserve">Rindërtimi i qendrës shëndetësore në qytet Mamurras,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Mamurras, Bashkia Kurbin, në masën 76 407 700 (shtatëdhjetë e gjashtë milionë e katërqind e shtatë mijë e shtatëqind) lekë pa TVSH;</w:t>
      </w:r>
    </w:p>
    <w:p w14:paraId="6A2F21E9" w14:textId="659F894B" w:rsidR="00B64816" w:rsidRPr="00B64816" w:rsidRDefault="00B64816" w:rsidP="00782B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 xml:space="preserve">ç) Rikonstruksioni i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qendrës </w:t>
      </w:r>
      <w:r w:rsidRPr="00B64816">
        <w:rPr>
          <w:rFonts w:ascii="Garamond" w:eastAsiaTheme="minorHAnsi" w:hAnsi="Garamond"/>
          <w:color w:val="000000"/>
          <w:szCs w:val="24"/>
        </w:rPr>
        <w:t xml:space="preserve">shëndetësore në qytet Laç,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Laç, Bashkia Kurbin, në masën 72 729 200 (shtatëdhjetë e dy milionë e shtatëqind e njëzet e nëntë mijë e</w:t>
      </w:r>
      <w:r w:rsidR="00782B67"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>dyqind) lekë pa TVSH;</w:t>
      </w:r>
    </w:p>
    <w:p w14:paraId="6A2F21EC" w14:textId="3462EFB8" w:rsidR="00B64816" w:rsidRPr="00B64816" w:rsidRDefault="00B64816" w:rsidP="00782B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 xml:space="preserve">d) Rikonstruksioni i qendrës shëndetësore në Fushë-Milot,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Milot, Bashkia Kurbin, në masën 19 023 100 (nëntëmbëdhjetë milionë e njëzet e tre mijë e njëqind) lekë pa TVSH.</w:t>
      </w:r>
    </w:p>
    <w:p w14:paraId="6A2F21ED" w14:textId="3AD0BE54" w:rsid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2.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>Bashkisë Kurbin, në buxhetin e vitit 2022, i transferohet fondi në masën 52 381 840 (pesëdhjetë e dy milionë e treqind e tetëdhjetë e një mijë e tetëqind e dyzet) lekë pa TVSH, në formën e transfertës së pakushtëzuar, i cili do të përballohet nga hapësira buxhetore e siguruar pas ngurtësimit në të njëjtën masë të fondeve të projekteve të rindërtimit me ecuri të ngadaltë.</w:t>
      </w:r>
    </w:p>
    <w:p w14:paraId="75227527" w14:textId="45F554CD" w:rsidR="00066DF5" w:rsidRPr="00066DF5" w:rsidRDefault="00066DF5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</w:rPr>
      </w:pPr>
      <w:r w:rsidRPr="00066DF5">
        <w:rPr>
          <w:rFonts w:ascii="Garamond" w:eastAsia="Calibri" w:hAnsi="Garamond"/>
          <w:i/>
        </w:rPr>
        <w:t xml:space="preserve">2/1. </w:t>
      </w:r>
      <w:r w:rsidRPr="00066DF5">
        <w:rPr>
          <w:rFonts w:ascii="Garamond" w:hAnsi="Garamond"/>
          <w:i/>
        </w:rPr>
        <w:t xml:space="preserve">Bashkisë Kurbin, në buxhetin e vitit 2023, i transferohet fondi </w:t>
      </w:r>
      <w:r w:rsidRPr="00066DF5">
        <w:rPr>
          <w:rFonts w:ascii="Garamond" w:eastAsiaTheme="minorHAnsi" w:hAnsi="Garamond"/>
          <w:i/>
        </w:rPr>
        <w:t>për financimin e rikonstruksionit të qendrës shëndetësore në qytetin e Laçit, Njësia Administrative Laç, Bashkia Kurbin</w:t>
      </w:r>
      <w:r w:rsidRPr="00066DF5">
        <w:rPr>
          <w:rFonts w:ascii="Garamond" w:hAnsi="Garamond"/>
          <w:i/>
        </w:rPr>
        <w:t xml:space="preserve">, në masën 53 118 160 (pesëdhjetë e tre milionë e njëqind e tetëmbëdhjetë mijë e njëqind e gjashtëdhjetë) lekë pa TVSH, në formën e transfertës së pakushtëzuar, i cili do të përballohet </w:t>
      </w:r>
      <w:r w:rsidRPr="00066DF5">
        <w:rPr>
          <w:rFonts w:ascii="Garamond" w:eastAsia="Calibri" w:hAnsi="Garamond"/>
          <w:i/>
        </w:rPr>
        <w:t>nga shpenzimet buxhetore të fondit të rindërtimit, miratuar për vitin 2023.</w:t>
      </w:r>
    </w:p>
    <w:p w14:paraId="6A2F21EE" w14:textId="32305274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B64816">
        <w:rPr>
          <w:rFonts w:ascii="Garamond" w:eastAsiaTheme="minorHAnsi" w:hAnsi="Garamond"/>
          <w:szCs w:val="24"/>
        </w:rPr>
        <w:t>3.</w:t>
      </w:r>
      <w:r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 xml:space="preserve">Caktimin e Bashkisë Kurbin si njësi zbatuese për financimin e </w:t>
      </w:r>
      <w:r w:rsidRPr="00B64816">
        <w:rPr>
          <w:rFonts w:ascii="Garamond" w:eastAsiaTheme="minorHAnsi" w:hAnsi="Garamond"/>
          <w:color w:val="000000"/>
          <w:szCs w:val="24"/>
        </w:rPr>
        <w:t xml:space="preserve">rindërtimit dhe rikonstruksionit, </w:t>
      </w:r>
      <w:r w:rsidR="007F166E" w:rsidRPr="007F166E">
        <w:rPr>
          <w:rFonts w:ascii="Garamond" w:eastAsia="Calibri" w:hAnsi="Garamond"/>
          <w:i/>
        </w:rPr>
        <w:t>sipas pikave 1, 2 dhe 2.1</w:t>
      </w:r>
      <w:r w:rsidRPr="00B64816">
        <w:rPr>
          <w:rFonts w:ascii="Garamond" w:eastAsiaTheme="minorHAnsi" w:hAnsi="Garamond"/>
          <w:color w:val="000000"/>
          <w:szCs w:val="24"/>
        </w:rPr>
        <w:t>, të këtij vendimi.</w:t>
      </w:r>
    </w:p>
    <w:p w14:paraId="6A2F21EF" w14:textId="6648CD27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4.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 xml:space="preserve">Ngarkohen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zëvendëskryeministri </w:t>
      </w:r>
      <w:r w:rsidRPr="00B64816">
        <w:rPr>
          <w:rFonts w:ascii="Garamond" w:eastAsiaTheme="minorHAnsi" w:hAnsi="Garamond"/>
          <w:color w:val="000000"/>
          <w:szCs w:val="24"/>
        </w:rPr>
        <w:t>dhe ministër i Shtetit për Rindërtimin dhe Programin e Reformave, Ministria e Financave dhe Ekonomisë dhe Bashkia Kurbin për zbatimin e këtij vendimi.</w:t>
      </w:r>
      <w:bookmarkStart w:id="0" w:name="_GoBack"/>
      <w:bookmarkEnd w:id="0"/>
    </w:p>
    <w:p w14:paraId="6A2F21F0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lastRenderedPageBreak/>
        <w:t>Ky vendim hyn në</w:t>
      </w:r>
      <w:r>
        <w:rPr>
          <w:rFonts w:ascii="Garamond" w:eastAsiaTheme="minorHAnsi" w:hAnsi="Garamond"/>
          <w:color w:val="000000"/>
          <w:szCs w:val="24"/>
        </w:rPr>
        <w:t xml:space="preserve"> fuqi menjëherë dhe botohet në </w:t>
      </w:r>
      <w:r w:rsidRPr="00B64816">
        <w:rPr>
          <w:rFonts w:ascii="Garamond" w:eastAsiaTheme="minorHAnsi" w:hAnsi="Garamond"/>
          <w:color w:val="000000"/>
          <w:szCs w:val="24"/>
        </w:rPr>
        <w:t xml:space="preserve">Fletoren </w:t>
      </w:r>
      <w:r>
        <w:rPr>
          <w:rFonts w:ascii="Garamond" w:eastAsiaTheme="minorHAnsi" w:hAnsi="Garamond"/>
          <w:color w:val="000000"/>
          <w:szCs w:val="24"/>
        </w:rPr>
        <w:t>Zyrtare.</w:t>
      </w:r>
    </w:p>
    <w:p w14:paraId="6A2F21F1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6A2F21F2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szCs w:val="24"/>
        </w:rPr>
      </w:pPr>
      <w:r w:rsidRPr="00B64816">
        <w:rPr>
          <w:rFonts w:ascii="Garamond" w:eastAsiaTheme="minorHAnsi" w:hAnsi="Garamond" w:cs="Times New Roman Bold"/>
          <w:bCs/>
          <w:color w:val="000000"/>
          <w:szCs w:val="24"/>
        </w:rPr>
        <w:t>KRYEMINISTËR</w:t>
      </w:r>
    </w:p>
    <w:p w14:paraId="6A2F21F3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color w:val="000000"/>
          <w:szCs w:val="24"/>
        </w:rPr>
      </w:pPr>
      <w:r w:rsidRPr="00B64816">
        <w:rPr>
          <w:rFonts w:ascii="Garamond" w:eastAsiaTheme="minorHAnsi" w:hAnsi="Garamond" w:cs="Times New Roman Bold"/>
          <w:b/>
          <w:bCs/>
          <w:color w:val="000000"/>
          <w:szCs w:val="24"/>
        </w:rPr>
        <w:t xml:space="preserve">Edi Rama </w:t>
      </w:r>
    </w:p>
    <w:p w14:paraId="6A2F21F4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</w:p>
    <w:p w14:paraId="6A2F21F5" w14:textId="77777777" w:rsidR="00080C15" w:rsidRPr="00B64816" w:rsidRDefault="00080C15" w:rsidP="00B64816">
      <w:pPr>
        <w:ind w:firstLine="284"/>
        <w:jc w:val="right"/>
        <w:rPr>
          <w:rFonts w:ascii="Garamond" w:hAnsi="Garamond"/>
          <w:szCs w:val="24"/>
        </w:rPr>
      </w:pPr>
    </w:p>
    <w:sectPr w:rsidR="00080C15" w:rsidRPr="00B64816" w:rsidSect="00782B67"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FADF87" w14:textId="77777777" w:rsidR="00EE4F61" w:rsidRDefault="00EE4F61">
      <w:r>
        <w:separator/>
      </w:r>
    </w:p>
  </w:endnote>
  <w:endnote w:type="continuationSeparator" w:id="0">
    <w:p w14:paraId="3048BBFA" w14:textId="77777777" w:rsidR="00EE4F61" w:rsidRDefault="00EE4F61">
      <w:r>
        <w:continuationSeparator/>
      </w:r>
    </w:p>
  </w:endnote>
  <w:endnote w:type="continuationNotice" w:id="1">
    <w:p w14:paraId="104C980D" w14:textId="77777777" w:rsidR="00EE4F61" w:rsidRDefault="00EE4F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F21FA" w14:textId="77777777" w:rsidR="00782B67" w:rsidRDefault="00782B6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B2974">
      <w:rPr>
        <w:noProof/>
      </w:rPr>
      <w:t>1</w:t>
    </w:r>
    <w:r>
      <w:rPr>
        <w:noProof/>
      </w:rPr>
      <w:fldChar w:fldCharType="end"/>
    </w:r>
  </w:p>
  <w:p w14:paraId="6A2F21FB" w14:textId="77777777" w:rsidR="00782B67" w:rsidRDefault="00782B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5BC9F" w14:textId="77777777" w:rsidR="00EE4F61" w:rsidRDefault="00EE4F61">
      <w:r>
        <w:separator/>
      </w:r>
    </w:p>
  </w:footnote>
  <w:footnote w:type="continuationSeparator" w:id="0">
    <w:p w14:paraId="2A4B22D3" w14:textId="77777777" w:rsidR="00EE4F61" w:rsidRDefault="00EE4F61">
      <w:r>
        <w:continuationSeparator/>
      </w:r>
    </w:p>
  </w:footnote>
  <w:footnote w:type="continuationNotice" w:id="1">
    <w:p w14:paraId="1DD32D19" w14:textId="77777777" w:rsidR="00EE4F61" w:rsidRDefault="00EE4F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33121"/>
    <w:multiLevelType w:val="hybridMultilevel"/>
    <w:tmpl w:val="0DF83224"/>
    <w:lvl w:ilvl="0" w:tplc="14F8E0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B625351"/>
    <w:multiLevelType w:val="hybridMultilevel"/>
    <w:tmpl w:val="F88CB03C"/>
    <w:lvl w:ilvl="0" w:tplc="9B8272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223E"/>
    <w:rsid w:val="00066DF5"/>
    <w:rsid w:val="00080C15"/>
    <w:rsid w:val="00091FB9"/>
    <w:rsid w:val="0010053A"/>
    <w:rsid w:val="001B2974"/>
    <w:rsid w:val="0038223E"/>
    <w:rsid w:val="004752F6"/>
    <w:rsid w:val="004D5599"/>
    <w:rsid w:val="00501491"/>
    <w:rsid w:val="005B4B72"/>
    <w:rsid w:val="007211F1"/>
    <w:rsid w:val="00782B67"/>
    <w:rsid w:val="007F166E"/>
    <w:rsid w:val="008457BE"/>
    <w:rsid w:val="008557F6"/>
    <w:rsid w:val="008B216F"/>
    <w:rsid w:val="0099060B"/>
    <w:rsid w:val="00B64816"/>
    <w:rsid w:val="00BC5F7A"/>
    <w:rsid w:val="00C356FD"/>
    <w:rsid w:val="00C446D2"/>
    <w:rsid w:val="00CD4DB1"/>
    <w:rsid w:val="00D10669"/>
    <w:rsid w:val="00D5477E"/>
    <w:rsid w:val="00EE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F21D9"/>
  <w15:docId w15:val="{E8BACB2C-1A45-4C70-A8E0-4E9B221B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22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8223E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3822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822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23E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38223E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B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B72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D547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477E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491</Nr_x002e__x0020_akti>
    <Data_x0020_e_x0020_Krijimit xmlns="0e656187-b300-4fb0-8bf4-3a50f872073c">2022-07-29T07:00:11Z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2022-07-21T22:00:00Z</Date_x0020_protokolli>
    <Titulli xmlns="0e656187-b300-4fb0-8bf4-3a50f872073c">Për përdorimin e fondit të rindërtimit, për financimin e rindërtimit dhe rikonstruksionit, të qendrave shëndetësore në Bashkinë Kurbin dhe caktimin e Bashkisë Kurbin si njësi zbatuese</Titulli>
    <Modifikuesi xmlns="0e656187-b300-4fb0-8bf4-3a50f872073c">valjeta.kaftalli</Modifikuesi>
    <Nr_x002e__x0020_prot_x0020_QBZ xmlns="0e656187-b300-4fb0-8bf4-3a50f872073c">1169</Nr_x002e__x0020_prot_x0020_QBZ>
    <Data_x0020_e_x0020_Modifikimit xmlns="0e656187-b300-4fb0-8bf4-3a50f872073c">2022-08-01T09:11:22Z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4149/2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239C5819C24789A58306D853A156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07149-5214-49E8-851A-88716138D07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7B3CCAA-E60C-4CB9-8328-2E6690679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266C1E-2D35-45F2-929A-6DA882E8C2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6E5FC1-0880-4AE2-AB1E-465B845AD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për financimin e rindërtimit dhe rikonstruksionit, të qendrave shëndetësore në Bashkinë Kurbin dhe caktimin e Bashkisë Kurbin si njësi zbatuese</dc:title>
  <dc:creator>Besa Llagami</dc:creator>
  <cp:lastModifiedBy>Besiana Aleti</cp:lastModifiedBy>
  <cp:revision>7</cp:revision>
  <cp:lastPrinted>2022-07-20T16:56:00Z</cp:lastPrinted>
  <dcterms:created xsi:type="dcterms:W3CDTF">2022-08-01T07:32:00Z</dcterms:created>
  <dcterms:modified xsi:type="dcterms:W3CDTF">2023-12-15T10:52:00Z</dcterms:modified>
</cp:coreProperties>
</file>