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8B521" w14:textId="08A54CC1" w:rsidR="001E39CD" w:rsidRPr="001E39CD" w:rsidRDefault="001E39CD" w:rsidP="001E39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E39CD">
        <w:rPr>
          <w:rFonts w:ascii="Garamond" w:hAnsi="Garamond" w:cs="Times New Roman"/>
          <w:b/>
          <w:bCs/>
          <w:color w:val="000000"/>
          <w:sz w:val="24"/>
          <w:szCs w:val="24"/>
          <w:lang w:val="sq-AL"/>
        </w:rPr>
        <w:t>VENDIM</w:t>
      </w:r>
    </w:p>
    <w:p w14:paraId="44D97C7E" w14:textId="4D76B8EC" w:rsidR="001E39CD" w:rsidRPr="001E39CD" w:rsidRDefault="002C225E" w:rsidP="001E39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Nr.</w:t>
      </w:r>
      <w:r w:rsidR="000968AA">
        <w:rPr>
          <w:rFonts w:ascii="Garamond" w:hAnsi="Garamond" w:cs="Times New Roman"/>
          <w:b/>
          <w:bCs/>
          <w:color w:val="000000"/>
          <w:sz w:val="24"/>
          <w:szCs w:val="24"/>
          <w:lang w:val="sq-AL"/>
        </w:rPr>
        <w:t xml:space="preserve"> </w:t>
      </w:r>
      <w:r w:rsidR="009C5C98">
        <w:rPr>
          <w:rFonts w:ascii="Garamond" w:hAnsi="Garamond" w:cs="Times New Roman"/>
          <w:b/>
          <w:bCs/>
          <w:color w:val="000000"/>
          <w:sz w:val="24"/>
          <w:szCs w:val="24"/>
          <w:lang w:val="sq-AL"/>
        </w:rPr>
        <w:t>524</w:t>
      </w:r>
      <w:r w:rsidR="001E39CD" w:rsidRPr="001E39CD">
        <w:rPr>
          <w:rFonts w:ascii="Garamond" w:hAnsi="Garamond" w:cs="Times New Roman"/>
          <w:b/>
          <w:bCs/>
          <w:color w:val="000000"/>
          <w:sz w:val="24"/>
          <w:szCs w:val="24"/>
          <w:lang w:val="sq-AL"/>
        </w:rPr>
        <w:t>, datë</w:t>
      </w:r>
      <w:r w:rsidR="009C5C98">
        <w:rPr>
          <w:rFonts w:ascii="Garamond" w:hAnsi="Garamond" w:cs="Times New Roman"/>
          <w:b/>
          <w:bCs/>
          <w:color w:val="000000"/>
          <w:sz w:val="24"/>
          <w:szCs w:val="24"/>
          <w:lang w:val="sq-AL"/>
        </w:rPr>
        <w:t xml:space="preserve"> 29.7.2022</w:t>
      </w:r>
    </w:p>
    <w:p w14:paraId="6689CEE1" w14:textId="77777777" w:rsidR="001E39CD" w:rsidRPr="001E39CD" w:rsidRDefault="001E39CD" w:rsidP="001E39C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8324F89" w14:textId="73E57BBD" w:rsidR="001E39CD" w:rsidRPr="001E39CD" w:rsidRDefault="001E39CD" w:rsidP="001E39CD">
      <w:pPr>
        <w:tabs>
          <w:tab w:val="left" w:pos="900"/>
          <w:tab w:val="center" w:pos="450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E39CD">
        <w:rPr>
          <w:rFonts w:ascii="Garamond" w:hAnsi="Garamond" w:cs="Times New Roman"/>
          <w:b/>
          <w:bCs/>
          <w:color w:val="000000"/>
          <w:sz w:val="24"/>
          <w:szCs w:val="24"/>
          <w:lang w:val="sq-AL"/>
        </w:rPr>
        <w:t xml:space="preserve">PËR </w:t>
      </w:r>
      <w:r w:rsidRPr="001E39CD">
        <w:rPr>
          <w:rFonts w:ascii="Garamond" w:hAnsi="Garamond" w:cs="Times New Roman"/>
          <w:b/>
          <w:bCs/>
          <w:caps/>
          <w:color w:val="000000"/>
          <w:sz w:val="24"/>
          <w:szCs w:val="24"/>
          <w:lang w:val="sq-AL"/>
        </w:rPr>
        <w:t xml:space="preserve">DISA NDRYSHIME NË VENDIMET E KËSHILLIT TË MINISTRAVE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204, DATË 19.2.2009,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611, DATË 11.6.2009,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677, DATË 18.6.2009,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805, DATË 22.7.2009,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1039, DATË 14.10.2009,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247, DATË 13.4.2010,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900, DATË 6.12.2011,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258, DATË 25.8.2015,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378, DATË 25.5.2016,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849, DATË 7.12.2016,</w:t>
      </w:r>
      <w:r w:rsidR="000968AA">
        <w:rPr>
          <w:rFonts w:ascii="Garamond" w:hAnsi="Garamond" w:cs="Times New Roman"/>
          <w:b/>
          <w:bCs/>
          <w:caps/>
          <w:color w:val="000000"/>
          <w:sz w:val="24"/>
          <w:szCs w:val="24"/>
          <w:lang w:val="sq-AL"/>
        </w:rPr>
        <w:t xml:space="preserve">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810, DATË 29.12.2017,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369, DATË 20.6.2018,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737,</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 xml:space="preserve">DATË 12.12.2018,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54, DATë 6.2.2019,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65, DATË 13.2.2019, </w:t>
      </w:r>
      <w:r w:rsidR="002C225E">
        <w:rPr>
          <w:rFonts w:ascii="Garamond" w:hAnsi="Garamond" w:cs="Times New Roman"/>
          <w:b/>
          <w:bCs/>
          <w:caps/>
          <w:color w:val="000000"/>
          <w:sz w:val="24"/>
          <w:szCs w:val="24"/>
          <w:lang w:val="sq-AL"/>
        </w:rPr>
        <w:t xml:space="preserve">NR. </w:t>
      </w:r>
      <w:r w:rsidR="00921DCE">
        <w:rPr>
          <w:rFonts w:ascii="Garamond" w:hAnsi="Garamond" w:cs="Times New Roman"/>
          <w:b/>
          <w:bCs/>
          <w:caps/>
          <w:color w:val="000000"/>
          <w:sz w:val="24"/>
          <w:szCs w:val="24"/>
          <w:lang w:val="sq-AL"/>
        </w:rPr>
        <w:t>574, DATË</w:t>
      </w:r>
      <w:r w:rsidRPr="001E39CD">
        <w:rPr>
          <w:rFonts w:ascii="Garamond" w:hAnsi="Garamond" w:cs="Times New Roman"/>
          <w:b/>
          <w:bCs/>
          <w:caps/>
          <w:color w:val="000000"/>
          <w:sz w:val="24"/>
          <w:szCs w:val="24"/>
          <w:lang w:val="sq-AL"/>
        </w:rPr>
        <w:t xml:space="preserve"> 28.8.2019,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326, DATË 22.4.2020,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355,</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 xml:space="preserve">DATË 29.4.2020,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531, DATË 8.7.2020,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604, DATË 29.7.2020,</w:t>
      </w:r>
      <w:r w:rsidR="000968AA">
        <w:rPr>
          <w:rFonts w:ascii="Garamond" w:hAnsi="Garamond" w:cs="Times New Roman"/>
          <w:b/>
          <w:bCs/>
          <w:caps/>
          <w:color w:val="000000"/>
          <w:sz w:val="24"/>
          <w:szCs w:val="24"/>
          <w:lang w:val="sq-AL"/>
        </w:rPr>
        <w:t xml:space="preserve">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892, DATË 18.11.2020,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 xml:space="preserve">1083, DATË 24.12.2020,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1169,</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 xml:space="preserve">DATË 24.12.2020, </w:t>
      </w:r>
      <w:r w:rsidR="002C225E">
        <w:rPr>
          <w:rFonts w:ascii="Garamond" w:hAnsi="Garamond" w:cs="Times New Roman"/>
          <w:b/>
          <w:bCs/>
          <w:caps/>
          <w:color w:val="000000"/>
          <w:sz w:val="24"/>
          <w:szCs w:val="24"/>
          <w:lang w:val="sq-AL"/>
        </w:rPr>
        <w:t xml:space="preserve">NR. </w:t>
      </w:r>
      <w:r w:rsidRPr="001E39CD">
        <w:rPr>
          <w:rFonts w:ascii="Garamond" w:hAnsi="Garamond" w:cs="Times New Roman"/>
          <w:b/>
          <w:bCs/>
          <w:caps/>
          <w:color w:val="000000"/>
          <w:sz w:val="24"/>
          <w:szCs w:val="24"/>
          <w:lang w:val="sq-AL"/>
        </w:rPr>
        <w:t>543, DATË 29.9.2021, Për kalimin</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e së drejtës së pronësisë mbi parcelat e objekteve</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të lEgalizuara dhe kompensimin e pronarëve</w:t>
      </w:r>
      <w:r w:rsidR="000968AA">
        <w:rPr>
          <w:rFonts w:ascii="Garamond" w:hAnsi="Garamond" w:cs="Times New Roman"/>
          <w:b/>
          <w:bCs/>
          <w:caps/>
          <w:color w:val="000000"/>
          <w:sz w:val="24"/>
          <w:szCs w:val="24"/>
          <w:lang w:val="sq-AL"/>
        </w:rPr>
        <w:t xml:space="preserve"> </w:t>
      </w:r>
      <w:r w:rsidRPr="001E39CD">
        <w:rPr>
          <w:rFonts w:ascii="Garamond" w:hAnsi="Garamond" w:cs="Times New Roman"/>
          <w:b/>
          <w:bCs/>
          <w:caps/>
          <w:color w:val="000000"/>
          <w:sz w:val="24"/>
          <w:szCs w:val="24"/>
          <w:lang w:val="sq-AL"/>
        </w:rPr>
        <w:t>të pasurive të paluajtshme, që preken prej tyre</w:t>
      </w:r>
    </w:p>
    <w:p w14:paraId="1D222D56" w14:textId="117F918F" w:rsidR="001E39CD" w:rsidRPr="001E39CD" w:rsidRDefault="001E39CD" w:rsidP="001E39CD">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3320BAB" w14:textId="0721CFBD"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Në mbështetje të nenit 100 të Kushtetutës, të nenit 24, të ligjit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20/2020, “Për përfundimin e proceseve kalimtare të pronësisë në Republikën e Shqipërisë”, të nenit 10, të ligjit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133/2015, “Për trajtimin e pronës dhe përfundimin e procesit të kompensimit të pronave”, si dhe në vijim të vendimit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465, datë 22.6.2016, të Këshillit të Ministrave, “Për përcaktimin e procedurave dhe rregullave për kalimin e së drejtës së pronësisë mbi parcelën ndërtimore të objekteve informale”, me propozimin e Kryeministrit, Këshilli i Ministrave</w:t>
      </w:r>
    </w:p>
    <w:p w14:paraId="71F66746" w14:textId="77777777" w:rsidR="001E39CD" w:rsidRPr="001E39CD" w:rsidRDefault="001E39CD" w:rsidP="001E39C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4E4E590" w14:textId="1E30834B" w:rsidR="001E39CD" w:rsidRPr="001E39CD" w:rsidRDefault="001E39CD" w:rsidP="001E39C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E39CD">
        <w:rPr>
          <w:rFonts w:ascii="Garamond" w:hAnsi="Garamond" w:cs="Times New Roman"/>
          <w:bCs/>
          <w:color w:val="000000"/>
          <w:sz w:val="24"/>
          <w:szCs w:val="24"/>
          <w:lang w:val="sq-AL"/>
        </w:rPr>
        <w:t>VENDOSI:</w:t>
      </w:r>
    </w:p>
    <w:p w14:paraId="2C4785FA" w14:textId="77777777" w:rsidR="001E39CD" w:rsidRPr="001E39CD" w:rsidRDefault="001E39CD" w:rsidP="001E39C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EEB984B" w14:textId="29D46066"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I. Në vendimet e Këshillit të Ministrave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204, datë 19.2.2009,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611,</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datë 11.6.2009,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677, datë 18.6.2009,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805, datë 22. 7.2009,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1039, datë 14.10.2009,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247, datë 13.4.2010,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900, datë 6.12.2011,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258,</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datë 25.8.2015,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378, datë 25.5.2016,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849, datë 7.12.2016,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810, datë 29.12.2017,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369, datë 20.6.2018,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737, datë 12.12.2018,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54, datë 6.2.2019,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65, datë 13.2.2019,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574, datë 28.8.2019,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326, datë 22.4.2020,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355, datë 29.4.2020,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531, datë 8.7.2020,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604, datë 29.7.2020,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892, datë 18.11.2020,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1083, datë 24.12.2020,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1169, datë 24.12.2020;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543, datë 29.9.2021, bëhen ndryshimet, si më poshtë vijon:</w:t>
      </w:r>
    </w:p>
    <w:p w14:paraId="54E58B3B" w14:textId="3B2991C0"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204, datë 19.2.2009, në zonën kadastrale 8340, shtohet një emër në listën e bashkëpronarëve, sipas lidhjes A që i bashkëlidhet këtij vendimi;</w:t>
      </w:r>
    </w:p>
    <w:p w14:paraId="051B428F" w14:textId="778985A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611, datë 11.6.2009, në zonën kadastrale 8605 dhe zonën kadastrale 3140, anulohet kalimi i pronësisë, sipas lidhjes B që i bashkëlidhet këtij vendimi;</w:t>
      </w:r>
    </w:p>
    <w:p w14:paraId="01D51F8D" w14:textId="580A9E6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3.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677, datë 18.6.2009, në zonën kadastrale 8602, anulohet kalimi i pronësisë, sipas lidhjes C që i bashkëlidhet këtij vendimi;</w:t>
      </w:r>
    </w:p>
    <w:p w14:paraId="68280F28" w14:textId="02A7AC33"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4.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805, datë 22.7.2009, në zonën kadastrale 8604, anulohet kalimi i pronësisë, sipas lidhjes D që i bashkëlidhet këtij vendimi;</w:t>
      </w:r>
    </w:p>
    <w:p w14:paraId="63DA4E71" w14:textId="3C2410D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5.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1039, datë 14.10.2009, në zonën kadastrale 3866, pasuria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305/71, korrigjohet emri i pronarit; korrigjohet sipërfaqja e kompensimit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1/372, z.k. 8330, sipas lidhjes E që i bashkëlidhet këtij vendimi;</w:t>
      </w:r>
    </w:p>
    <w:p w14:paraId="49003EE2" w14:textId="541998F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6.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247, datë 13.4.2010, anulohet kalimi i pronësisë, sipas lidhjes F që i bashkëlidhet këtij vendimi;</w:t>
      </w:r>
    </w:p>
    <w:p w14:paraId="29794B48" w14:textId="1561842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7.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900, datë 6.12.2011,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9/132, zona kadastrale 8521, ndryshohen emrat e bashkëpronarëve, sipas lidhjes G që i bashkëlidhet këtij vendimi;</w:t>
      </w:r>
    </w:p>
    <w:p w14:paraId="2D49C134" w14:textId="5CE8516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8.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258, datë 25.8.2015,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1376/3, zona kadastrale 8527, ndryshohen emrat e bashkëpronarëve, sipas lidhjes H që i bashkëlidhet këtij vendimi;</w:t>
      </w:r>
    </w:p>
    <w:p w14:paraId="0185BCA3" w14:textId="42687115"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9.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378, datë 25.5.2016,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9/267, zona kadastrale 8120, ndryshohet lista e bashkëpronarëve, sipas lidhjes I që i bashkëlidhet këtij vendimi;</w:t>
      </w:r>
    </w:p>
    <w:p w14:paraId="02A27D67" w14:textId="3F015FF9"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lastRenderedPageBreak/>
        <w:t xml:space="preserve">10.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849, datë 7.12.2016, korrigjohet sipërfaqja dhe vlera e kompensimit, si edhe lista e bashkëpronarëve,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4/607 (4/151), zona kadastrale 8310, sipas lidhjes J që i bashkëlidhet këtij vendimi;</w:t>
      </w:r>
    </w:p>
    <w:p w14:paraId="2EB19723" w14:textId="48AA867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11.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810, datë 29.12.2017, në zonën kadastrale 8150, për pasuritë 8/8 (8/902) dhe 8/398, ndryshohet lista e bashkëpronarëve, sipas lidhjes K që i bashkëlidhet këtij vendimi;</w:t>
      </w:r>
    </w:p>
    <w:p w14:paraId="6DFFD9F6" w14:textId="2A2454D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12.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369, datë 20.6.2018, në zonën kadastrale 8340,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9/229, ndryshohet lista e bashkëpronarëve, sipas lidhjes L që i bashkëlidhet këtij vendimi;</w:t>
      </w:r>
    </w:p>
    <w:p w14:paraId="0B59A56C" w14:textId="102CB5E3"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13.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737, datë 12.12.2018,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1156/10, zona kadastrale 2105, anulohet kompensimi, sipas lidhjes M që i bashkëlidhet këtij vendimi;</w:t>
      </w:r>
    </w:p>
    <w:p w14:paraId="092BE373" w14:textId="2AF19D02"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14.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54, datë 6.2.2019, në zonën kadastrale 8512, anulohet kalimi i pronësisë për një subjekt me tre bashkëpronarë, sipas lidhjes N që i bashkëlidhet këtij vendimi;</w:t>
      </w:r>
    </w:p>
    <w:p w14:paraId="73C163A1" w14:textId="1B4DA054"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15.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65, datë 13.2.2019: </w:t>
      </w:r>
    </w:p>
    <w:p w14:paraId="7D0A58CF" w14:textId="43A2BE87"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a) Në zonën kadastrale 8527, pasuria 1376/13, ndryshohen emrat e bashkëpronarëve;</w:t>
      </w:r>
    </w:p>
    <w:p w14:paraId="10FDEBA6" w14:textId="557B8DBA"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Në zonën kadastrale 8526,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391/23, korrigjohet sipërfaqja e kompensimit, sipas lidhjes O, që i bashkëlidhet këtij vendimi;</w:t>
      </w:r>
    </w:p>
    <w:p w14:paraId="2D044567" w14:textId="2B31D73C"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16.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574, datë</w:t>
      </w:r>
      <w:r w:rsidR="002C225E">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28.8.2019, në zonën kadastrale 3993, anulohet kompensimi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943/13, </w:t>
      </w:r>
      <w:r w:rsidR="002C225E">
        <w:rPr>
          <w:rFonts w:ascii="Garamond" w:hAnsi="Garamond" w:cs="Times New Roman"/>
          <w:color w:val="000000"/>
          <w:sz w:val="24"/>
          <w:szCs w:val="24"/>
          <w:lang w:val="sq-AL"/>
        </w:rPr>
        <w:t>nr.</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 xml:space="preserve">943/10 dhe </w:t>
      </w:r>
      <w:r w:rsidR="002C225E">
        <w:rPr>
          <w:rFonts w:ascii="Garamond" w:hAnsi="Garamond" w:cs="Times New Roman"/>
          <w:color w:val="000000"/>
          <w:sz w:val="24"/>
          <w:szCs w:val="24"/>
          <w:lang w:val="sq-AL"/>
        </w:rPr>
        <w:t>nr.</w:t>
      </w:r>
      <w:r w:rsidR="000968AA">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943/1, sipas lidhjes P që i bashkëlidhet këtij vendimi;</w:t>
      </w:r>
    </w:p>
    <w:p w14:paraId="1CBB9E7C" w14:textId="50F57CDA"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17.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326, datë 22.4.2020:</w:t>
      </w:r>
    </w:p>
    <w:p w14:paraId="1236B8EB" w14:textId="429752BC"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a)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zonën kadastrale 8527, pasuria 1376/13, ndryshohen emrat e bashkëpronarëve;</w:t>
      </w:r>
    </w:p>
    <w:p w14:paraId="5860D820" w14:textId="56952B79"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8527,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180/49 dhe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180/48, korrigjohet lista e bashkëpronarëve, sipas lidhjes Q që i bashkëlidhet këtij vendimi;</w:t>
      </w:r>
    </w:p>
    <w:p w14:paraId="1CAC3734" w14:textId="5FEEF65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18.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355, datë 29.4.2020, anulohet kompensimi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47/71 dhe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275/17, në zonën kadastrale 2762, sipas lidhjes R që i bashkëlidhet këtij vendimi;</w:t>
      </w:r>
    </w:p>
    <w:p w14:paraId="15CE8B6D" w14:textId="17CFD1E9"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19.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531, datë 8.7.2020:</w:t>
      </w:r>
    </w:p>
    <w:p w14:paraId="17F7ED55" w14:textId="0D736912"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a)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zonën kadastrale 8527, ndryshohet numri i pasurisë 1376/30, duke u zëvendësuar me pasurinë numër 1376/29;</w:t>
      </w:r>
    </w:p>
    <w:p w14:paraId="1D588B4E" w14:textId="424DCB6A"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8527, pasurisë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1380/1/3, i ndryshohet lista e bashkëpronarëve, numri i pasurisë dhe masa e kompensimit,</w:t>
      </w:r>
      <w:r w:rsidR="005153E5">
        <w:rPr>
          <w:rFonts w:ascii="Garamond" w:hAnsi="Garamond" w:cs="Times New Roman"/>
          <w:color w:val="000000"/>
          <w:sz w:val="24"/>
          <w:szCs w:val="24"/>
          <w:lang w:val="sq-AL"/>
        </w:rPr>
        <w:t xml:space="preserve"> </w:t>
      </w:r>
      <w:r w:rsidRPr="001E39CD">
        <w:rPr>
          <w:rFonts w:ascii="Garamond" w:hAnsi="Garamond" w:cs="Times New Roman"/>
          <w:color w:val="000000"/>
          <w:sz w:val="24"/>
          <w:szCs w:val="24"/>
          <w:lang w:val="sq-AL"/>
        </w:rPr>
        <w:t>sipas lidhjes S që i bashkëlidhet këtij vendimi;</w:t>
      </w:r>
    </w:p>
    <w:p w14:paraId="32CC557B" w14:textId="16A34BA7"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20.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604, datë 29.7.2020:</w:t>
      </w:r>
    </w:p>
    <w:p w14:paraId="4215EE96" w14:textId="433B85E9"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a)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2679, për pasuritë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440/318 dhe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440/136, korrigjohet lista e bashkëpronarëve si dhe numri i pasurisë 440/136, respektivisht në pasurinë me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440/138;</w:t>
      </w:r>
    </w:p>
    <w:p w14:paraId="5E6EBDD1" w14:textId="2C0CD5F3" w:rsidR="001E39CD" w:rsidRPr="001E39CD" w:rsidRDefault="001E39CD" w:rsidP="001E39CD">
      <w:pPr>
        <w:tabs>
          <w:tab w:val="left" w:pos="2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b) </w:t>
      </w:r>
      <w:r w:rsidR="005153E5" w:rsidRPr="001E39CD">
        <w:rPr>
          <w:rFonts w:ascii="Garamond" w:hAnsi="Garamond" w:cs="Times New Roman"/>
          <w:color w:val="000000"/>
          <w:sz w:val="24"/>
          <w:szCs w:val="24"/>
          <w:lang w:val="sq-AL"/>
        </w:rPr>
        <w:t xml:space="preserve">në </w:t>
      </w:r>
      <w:r w:rsidRPr="001E39CD">
        <w:rPr>
          <w:rFonts w:ascii="Garamond" w:hAnsi="Garamond" w:cs="Times New Roman"/>
          <w:color w:val="000000"/>
          <w:sz w:val="24"/>
          <w:szCs w:val="24"/>
          <w:lang w:val="sq-AL"/>
        </w:rPr>
        <w:t xml:space="preserve">zonën kadastrale 8526,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2271/4, korrigjohet lista e bashkëpronarëve bazuar në gjendjen juridike të pasurisë, sipas lidhjes T që i bashkëlidhet këtij vendimi;</w:t>
      </w:r>
    </w:p>
    <w:p w14:paraId="74AE16DE" w14:textId="46875AFE"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21.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892, datë 18.11.2020, në zonën kadastrale 3321,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436/49, korrigjohet masa e kompensimit duke kaluar në dy pasuri, në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436/49 dhe në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436/41, sipas lidhjes U që i bashkëlidhet këtij vendimi;</w:t>
      </w:r>
    </w:p>
    <w:p w14:paraId="55B04566" w14:textId="2762A5B3"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22.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1083, datë 24.12.2020, në zonën kadastrale 8518,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40/313, korrigjohet emri i subjektit informal, sipas lidhjes V që i bashkëlidhet këtij vendimi;</w:t>
      </w:r>
    </w:p>
    <w:p w14:paraId="6663328B" w14:textId="71F9B3FB"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23.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1169, datë 24.12.2020, anulohet kompensimi në zonën kadastrale 8220, pasuria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1/497, sipas lidhjes X që i bashkëlidhet këtij vendimi;</w:t>
      </w:r>
    </w:p>
    <w:p w14:paraId="0696EC32" w14:textId="29536DAD"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 xml:space="preserve">24. Në vendimin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 xml:space="preserve">543, datë 29.9.2021, në zonën kadastrale 8527, për pasurinë </w:t>
      </w:r>
      <w:r w:rsidR="002C225E">
        <w:rPr>
          <w:rFonts w:ascii="Garamond" w:hAnsi="Garamond" w:cs="Times New Roman"/>
          <w:color w:val="000000"/>
          <w:sz w:val="24"/>
          <w:szCs w:val="24"/>
          <w:lang w:val="sq-AL"/>
        </w:rPr>
        <w:t xml:space="preserve">nr. </w:t>
      </w:r>
      <w:r w:rsidRPr="001E39CD">
        <w:rPr>
          <w:rFonts w:ascii="Garamond" w:hAnsi="Garamond" w:cs="Times New Roman"/>
          <w:color w:val="000000"/>
          <w:sz w:val="24"/>
          <w:szCs w:val="24"/>
          <w:lang w:val="sq-AL"/>
        </w:rPr>
        <w:t>206/2, ndryshohet lista e bashkëpronarëve, sipas lidhjes Y që i bashkëlidhet këtij vendimi;</w:t>
      </w:r>
    </w:p>
    <w:p w14:paraId="1D09836D" w14:textId="36A15BAB" w:rsidR="001E39CD" w:rsidRPr="001E39CD" w:rsidRDefault="001E39CD" w:rsidP="001E39C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II. Ngarkohen Agjencia e Trajtimit të Pronave dhe Agjencia Shtetërore e Kadastrës për zbatimin e këtij vendimi.</w:t>
      </w:r>
    </w:p>
    <w:p w14:paraId="54C477B1" w14:textId="568C42E6" w:rsidR="001E39CD" w:rsidRPr="001E39CD" w:rsidRDefault="001E39CD" w:rsidP="001E39CD">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E39CD">
        <w:rPr>
          <w:rFonts w:ascii="Garamond" w:hAnsi="Garamond" w:cs="Times New Roman"/>
          <w:color w:val="000000"/>
          <w:sz w:val="24"/>
          <w:szCs w:val="24"/>
          <w:lang w:val="sq-AL"/>
        </w:rPr>
        <w:t>Ky vendim hyn në</w:t>
      </w:r>
      <w:r>
        <w:rPr>
          <w:rFonts w:ascii="Garamond" w:hAnsi="Garamond" w:cs="Times New Roman"/>
          <w:color w:val="000000"/>
          <w:sz w:val="24"/>
          <w:szCs w:val="24"/>
          <w:lang w:val="sq-AL"/>
        </w:rPr>
        <w:t xml:space="preserve"> fuqi menjëherë dhe botohet në Fletoren Zyrtare</w:t>
      </w:r>
      <w:r w:rsidRPr="001E39CD">
        <w:rPr>
          <w:rFonts w:ascii="Garamond" w:hAnsi="Garamond" w:cs="Times New Roman"/>
          <w:color w:val="000000"/>
          <w:sz w:val="24"/>
          <w:szCs w:val="24"/>
          <w:lang w:val="sq-AL"/>
        </w:rPr>
        <w:t>.</w:t>
      </w:r>
    </w:p>
    <w:p w14:paraId="1030A6D5" w14:textId="77777777" w:rsidR="001E39CD" w:rsidRPr="001E39CD" w:rsidRDefault="001E39CD" w:rsidP="001E39CD">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6F1B0A7" w14:textId="0D534A81" w:rsidR="001E39CD" w:rsidRPr="001E39CD" w:rsidRDefault="001E39CD" w:rsidP="001E39C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E39CD">
        <w:rPr>
          <w:rFonts w:ascii="Garamond" w:hAnsi="Garamond" w:cs="Times New Roman"/>
          <w:bCs/>
          <w:color w:val="000000"/>
          <w:sz w:val="24"/>
          <w:szCs w:val="24"/>
          <w:lang w:val="sq-AL"/>
        </w:rPr>
        <w:t>KRYEMINISTËR</w:t>
      </w:r>
    </w:p>
    <w:p w14:paraId="4112CABD" w14:textId="65810673" w:rsidR="001E39CD" w:rsidRPr="001E39CD" w:rsidRDefault="001E39CD" w:rsidP="001E39CD">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E39CD">
        <w:rPr>
          <w:rFonts w:ascii="Garamond" w:hAnsi="Garamond" w:cs="Times New Roman"/>
          <w:b/>
          <w:bCs/>
          <w:color w:val="000000"/>
          <w:sz w:val="24"/>
          <w:szCs w:val="24"/>
          <w:lang w:val="sq-AL"/>
        </w:rPr>
        <w:t>Edi Rama</w:t>
      </w:r>
    </w:p>
    <w:p w14:paraId="3C3B4589" w14:textId="77777777" w:rsidR="003C729D" w:rsidRDefault="003C729D" w:rsidP="001E39CD">
      <w:pPr>
        <w:spacing w:after="0" w:line="240" w:lineRule="auto"/>
        <w:ind w:firstLine="284"/>
        <w:jc w:val="right"/>
        <w:rPr>
          <w:rFonts w:ascii="Garamond" w:hAnsi="Garamond" w:cs="Times New Roman"/>
          <w:b/>
          <w:sz w:val="24"/>
          <w:szCs w:val="24"/>
          <w:lang w:val="sq-AL"/>
        </w:rPr>
      </w:pPr>
    </w:p>
    <w:p w14:paraId="529B2827" w14:textId="7314DF8E" w:rsidR="009D29EB" w:rsidRPr="001E39CD" w:rsidRDefault="009D29EB" w:rsidP="009D29EB">
      <w:pPr>
        <w:spacing w:after="0" w:line="240" w:lineRule="auto"/>
        <w:ind w:firstLine="284"/>
        <w:jc w:val="both"/>
        <w:rPr>
          <w:rFonts w:ascii="Garamond" w:hAnsi="Garamond" w:cs="Times New Roman"/>
          <w:b/>
          <w:sz w:val="24"/>
          <w:szCs w:val="24"/>
          <w:lang w:val="sq-AL"/>
        </w:rPr>
      </w:pPr>
      <w:r>
        <w:rPr>
          <w:rFonts w:ascii="Garamond" w:hAnsi="Garamond" w:cs="Times New Roman"/>
          <w:b/>
          <w:noProof/>
          <w:sz w:val="24"/>
          <w:szCs w:val="24"/>
          <w:lang w:val="en-US" w:eastAsia="en-US"/>
        </w:rPr>
        <w:lastRenderedPageBreak/>
        <w:drawing>
          <wp:inline distT="0" distB="0" distL="0" distR="0" wp14:anchorId="56CC2904" wp14:editId="0AC58246">
            <wp:extent cx="5731510" cy="85178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851789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09B35F6D" wp14:editId="1A5E554E">
            <wp:extent cx="3357255" cy="83456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56918" cy="8344767"/>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5358ABE6" wp14:editId="574C1D0F">
            <wp:extent cx="3944203" cy="84476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47086" cy="8453802"/>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708E99AC" wp14:editId="712A6A12">
            <wp:extent cx="5268036" cy="8242489"/>
            <wp:effectExtent l="0" t="0" r="889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68979" cy="8243965"/>
                    </a:xfrm>
                    <a:prstGeom prst="rect">
                      <a:avLst/>
                    </a:prstGeom>
                  </pic:spPr>
                </pic:pic>
              </a:graphicData>
            </a:graphic>
          </wp:inline>
        </w:drawing>
      </w:r>
      <w:bookmarkStart w:id="0" w:name="_GoBack"/>
      <w:r>
        <w:rPr>
          <w:rFonts w:ascii="Garamond" w:hAnsi="Garamond" w:cs="Times New Roman"/>
          <w:b/>
          <w:noProof/>
          <w:sz w:val="24"/>
          <w:szCs w:val="24"/>
          <w:lang w:val="en-US" w:eastAsia="en-US"/>
        </w:rPr>
        <w:lastRenderedPageBreak/>
        <w:drawing>
          <wp:inline distT="0" distB="0" distL="0" distR="0" wp14:anchorId="4040D547" wp14:editId="495C2237">
            <wp:extent cx="4072278" cy="8134066"/>
            <wp:effectExtent l="0" t="0" r="444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73983" cy="8137471"/>
                    </a:xfrm>
                    <a:prstGeom prst="rect">
                      <a:avLst/>
                    </a:prstGeom>
                  </pic:spPr>
                </pic:pic>
              </a:graphicData>
            </a:graphic>
          </wp:inline>
        </w:drawing>
      </w:r>
      <w:bookmarkEnd w:id="0"/>
      <w:r>
        <w:rPr>
          <w:rFonts w:ascii="Garamond" w:hAnsi="Garamond" w:cs="Times New Roman"/>
          <w:b/>
          <w:noProof/>
          <w:sz w:val="24"/>
          <w:szCs w:val="24"/>
          <w:lang w:val="en-US" w:eastAsia="en-US"/>
        </w:rPr>
        <w:lastRenderedPageBreak/>
        <w:drawing>
          <wp:inline distT="0" distB="0" distL="0" distR="0" wp14:anchorId="460E7FC0" wp14:editId="1195C519">
            <wp:extent cx="5170169" cy="80112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71677" cy="8013573"/>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6CF7FDD2" wp14:editId="3BCE651B">
            <wp:extent cx="4765132" cy="82705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67379" cy="8274444"/>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38F4C492" wp14:editId="40B4392F">
            <wp:extent cx="5731510" cy="788987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788987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55974430" wp14:editId="47D777AE">
            <wp:extent cx="5731510" cy="777938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0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777938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1ADF0BDB" wp14:editId="03570D2D">
            <wp:extent cx="5731510" cy="800798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800798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6A46023A" wp14:editId="68D84AA3">
            <wp:extent cx="5731510" cy="808037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808037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1C37E112" wp14:editId="37A6039A">
            <wp:extent cx="3995420" cy="886333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2.jpg"/>
                    <pic:cNvPicPr/>
                  </pic:nvPicPr>
                  <pic:blipFill>
                    <a:blip r:embed="rId25">
                      <a:extLst>
                        <a:ext uri="{28A0092B-C50C-407E-A947-70E740481C1C}">
                          <a14:useLocalDpi xmlns:a14="http://schemas.microsoft.com/office/drawing/2010/main" val="0"/>
                        </a:ext>
                      </a:extLst>
                    </a:blip>
                    <a:stretch>
                      <a:fillRect/>
                    </a:stretch>
                  </pic:blipFill>
                  <pic:spPr>
                    <a:xfrm>
                      <a:off x="0" y="0"/>
                      <a:ext cx="3995420" cy="886333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4FE5C724" wp14:editId="4A546BEF">
            <wp:extent cx="5731510" cy="798449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798449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7FFFED2E" wp14:editId="1C2E861E">
            <wp:extent cx="3370446" cy="8253454"/>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71989" cy="8257232"/>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160E2EED" wp14:editId="75CD7FE9">
            <wp:extent cx="4066059" cy="844428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64970" cy="8442024"/>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482BB5D5" wp14:editId="7FD38440">
            <wp:extent cx="3048429" cy="8476091"/>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47690" cy="8474036"/>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0E271975" wp14:editId="572600EE">
            <wp:extent cx="3267755" cy="8237552"/>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69166" cy="824111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076A70F4" wp14:editId="795D1B48">
            <wp:extent cx="4675723" cy="8301162"/>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74740" cy="8299416"/>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4F214160" wp14:editId="63B4CDAF">
            <wp:extent cx="3067201" cy="8356821"/>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1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68164" cy="835944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30DC7A48" wp14:editId="5B568BAD">
            <wp:extent cx="5451563" cy="8301162"/>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50250" cy="8299162"/>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4B2778A1" wp14:editId="2FC3FF0D">
            <wp:extent cx="3114732" cy="8468140"/>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14785" cy="8468283"/>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18F67983" wp14:editId="66BF0503">
            <wp:extent cx="5731510" cy="7431405"/>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743140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1189CBA0" wp14:editId="5B992457">
            <wp:extent cx="5731510" cy="8133715"/>
            <wp:effectExtent l="0" t="0" r="254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813371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26248AB5" wp14:editId="2302B6D6">
            <wp:extent cx="5731510" cy="8202930"/>
            <wp:effectExtent l="0" t="0" r="254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820293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63201CB0" wp14:editId="6AC76277">
            <wp:extent cx="5731510" cy="8187690"/>
            <wp:effectExtent l="0" t="0" r="254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818769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1D76C780" wp14:editId="2ECC7E8E">
            <wp:extent cx="5731510" cy="836422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836422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4F665214" wp14:editId="3FD31FB8">
            <wp:extent cx="5731510" cy="756539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7565390"/>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59E5C933" wp14:editId="152D6D4B">
            <wp:extent cx="2674414" cy="8229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76260" cy="8235281"/>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007549A6" wp14:editId="6ECA3E53">
            <wp:extent cx="4421541" cy="785588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20357" cy="7853785"/>
                    </a:xfrm>
                    <a:prstGeom prst="rect">
                      <a:avLst/>
                    </a:prstGeom>
                  </pic:spPr>
                </pic:pic>
              </a:graphicData>
            </a:graphic>
          </wp:inline>
        </w:drawing>
      </w:r>
      <w:r>
        <w:rPr>
          <w:rFonts w:ascii="Garamond" w:hAnsi="Garamond" w:cs="Times New Roman"/>
          <w:b/>
          <w:noProof/>
          <w:sz w:val="24"/>
          <w:szCs w:val="24"/>
          <w:lang w:val="en-US" w:eastAsia="en-US"/>
        </w:rPr>
        <w:lastRenderedPageBreak/>
        <w:drawing>
          <wp:inline distT="0" distB="0" distL="0" distR="0" wp14:anchorId="02D13A1F" wp14:editId="456DD091">
            <wp:extent cx="5731510" cy="7416165"/>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VKM korrigjim kompensimi 2021_Page_3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7416165"/>
                    </a:xfrm>
                    <a:prstGeom prst="rect">
                      <a:avLst/>
                    </a:prstGeom>
                  </pic:spPr>
                </pic:pic>
              </a:graphicData>
            </a:graphic>
          </wp:inline>
        </w:drawing>
      </w:r>
    </w:p>
    <w:p w14:paraId="48E778E7" w14:textId="77777777" w:rsidR="003C729D" w:rsidRPr="001E39CD" w:rsidRDefault="003C729D" w:rsidP="001E39CD">
      <w:pPr>
        <w:spacing w:after="0" w:line="240" w:lineRule="auto"/>
        <w:ind w:firstLine="284"/>
        <w:jc w:val="both"/>
        <w:rPr>
          <w:rFonts w:ascii="Garamond" w:hAnsi="Garamond" w:cs="Times New Roman"/>
          <w:b/>
          <w:sz w:val="24"/>
          <w:szCs w:val="24"/>
          <w:lang w:val="sq-AL"/>
        </w:rPr>
      </w:pPr>
    </w:p>
    <w:sectPr w:rsidR="003C729D" w:rsidRPr="001E39CD" w:rsidSect="009D29EB">
      <w:footerReference w:type="default" r:id="rId44"/>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C7B32" w14:textId="77777777" w:rsidR="00921DCE" w:rsidRDefault="00921DCE" w:rsidP="00265C1E">
      <w:pPr>
        <w:spacing w:after="0" w:line="240" w:lineRule="auto"/>
      </w:pPr>
      <w:r>
        <w:separator/>
      </w:r>
    </w:p>
  </w:endnote>
  <w:endnote w:type="continuationSeparator" w:id="0">
    <w:p w14:paraId="6D6D5C95" w14:textId="77777777" w:rsidR="00921DCE" w:rsidRDefault="00921DCE" w:rsidP="00265C1E">
      <w:pPr>
        <w:spacing w:after="0" w:line="240" w:lineRule="auto"/>
      </w:pPr>
      <w:r>
        <w:continuationSeparator/>
      </w:r>
    </w:p>
  </w:endnote>
  <w:endnote w:type="continuationNotice" w:id="1">
    <w:p w14:paraId="7FFCBC63" w14:textId="77777777" w:rsidR="00921DCE" w:rsidRDefault="00921D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704161"/>
      <w:docPartObj>
        <w:docPartGallery w:val="Page Numbers (Bottom of Page)"/>
        <w:docPartUnique/>
      </w:docPartObj>
    </w:sdtPr>
    <w:sdtEndPr>
      <w:rPr>
        <w:noProof/>
      </w:rPr>
    </w:sdtEndPr>
    <w:sdtContent>
      <w:p w14:paraId="0121CB5E" w14:textId="3662B33A" w:rsidR="00921DCE" w:rsidRDefault="00921DCE">
        <w:pPr>
          <w:pStyle w:val="Footer"/>
          <w:jc w:val="right"/>
        </w:pPr>
        <w:r>
          <w:fldChar w:fldCharType="begin"/>
        </w:r>
        <w:r>
          <w:instrText xml:space="preserve"> PAGE   \* MERGEFORMAT </w:instrText>
        </w:r>
        <w:r>
          <w:fldChar w:fldCharType="separate"/>
        </w:r>
        <w:r w:rsidR="00D44601">
          <w:rPr>
            <w:noProof/>
          </w:rPr>
          <w:t>32</w:t>
        </w:r>
        <w:r>
          <w:rPr>
            <w:noProof/>
          </w:rPr>
          <w:fldChar w:fldCharType="end"/>
        </w:r>
      </w:p>
    </w:sdtContent>
  </w:sdt>
  <w:p w14:paraId="0EA2CD36" w14:textId="77777777" w:rsidR="00921DCE" w:rsidRDefault="00921D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825FA" w14:textId="77777777" w:rsidR="00921DCE" w:rsidRDefault="00921DCE" w:rsidP="00265C1E">
      <w:pPr>
        <w:spacing w:after="0" w:line="240" w:lineRule="auto"/>
      </w:pPr>
      <w:r>
        <w:separator/>
      </w:r>
    </w:p>
  </w:footnote>
  <w:footnote w:type="continuationSeparator" w:id="0">
    <w:p w14:paraId="3CBCC5A2" w14:textId="77777777" w:rsidR="00921DCE" w:rsidRDefault="00921DCE" w:rsidP="00265C1E">
      <w:pPr>
        <w:spacing w:after="0" w:line="240" w:lineRule="auto"/>
      </w:pPr>
      <w:r>
        <w:continuationSeparator/>
      </w:r>
    </w:p>
  </w:footnote>
  <w:footnote w:type="continuationNotice" w:id="1">
    <w:p w14:paraId="0056E425" w14:textId="77777777" w:rsidR="00921DCE" w:rsidRDefault="00921DC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5DC6"/>
    <w:multiLevelType w:val="hybridMultilevel"/>
    <w:tmpl w:val="8AF8E69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5B05DC7"/>
    <w:multiLevelType w:val="hybridMultilevel"/>
    <w:tmpl w:val="A7C82A10"/>
    <w:lvl w:ilvl="0" w:tplc="1312D852">
      <w:start w:val="1"/>
      <w:numFmt w:val="decimal"/>
      <w:lvlText w:val="%1."/>
      <w:lvlJc w:val="left"/>
      <w:pPr>
        <w:ind w:left="810" w:hanging="360"/>
      </w:pPr>
      <w:rPr>
        <w:rFonts w:hint="default"/>
        <w:color w:val="auto"/>
      </w:rPr>
    </w:lvl>
    <w:lvl w:ilvl="1" w:tplc="04090019">
      <w:start w:val="1"/>
      <w:numFmt w:val="lowerLetter"/>
      <w:lvlText w:val="%2."/>
      <w:lvlJc w:val="left"/>
      <w:pPr>
        <w:ind w:left="1440" w:hanging="360"/>
      </w:pPr>
    </w:lvl>
    <w:lvl w:ilvl="2" w:tplc="326E1234">
      <w:start w:val="1"/>
      <w:numFmt w:val="lowerLetter"/>
      <w:lvlText w:val="%3)"/>
      <w:lvlJc w:val="right"/>
      <w:pPr>
        <w:ind w:left="2160" w:hanging="180"/>
      </w:pPr>
      <w:rPr>
        <w:rFonts w:ascii="Times New Roman" w:eastAsia="MS Mincho"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BA75B7"/>
    <w:multiLevelType w:val="hybridMultilevel"/>
    <w:tmpl w:val="9D28999E"/>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11F21173"/>
    <w:multiLevelType w:val="hybridMultilevel"/>
    <w:tmpl w:val="CCC2AE72"/>
    <w:lvl w:ilvl="0" w:tplc="7B7A6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07BE9"/>
    <w:multiLevelType w:val="hybridMultilevel"/>
    <w:tmpl w:val="EFDEA804"/>
    <w:lvl w:ilvl="0" w:tplc="E9EEE01C">
      <w:start w:val="2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5724B"/>
    <w:multiLevelType w:val="hybridMultilevel"/>
    <w:tmpl w:val="536255B2"/>
    <w:lvl w:ilvl="0" w:tplc="0982FBAC">
      <w:start w:val="2"/>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206456"/>
    <w:multiLevelType w:val="hybridMultilevel"/>
    <w:tmpl w:val="E3667AC6"/>
    <w:lvl w:ilvl="0" w:tplc="EECA8290">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5E041F"/>
    <w:multiLevelType w:val="hybridMultilevel"/>
    <w:tmpl w:val="7D1E5E04"/>
    <w:lvl w:ilvl="0" w:tplc="86D06B8C">
      <w:start w:val="25"/>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nsid w:val="24D77D6D"/>
    <w:multiLevelType w:val="hybridMultilevel"/>
    <w:tmpl w:val="1C82EE5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88079FE"/>
    <w:multiLevelType w:val="hybridMultilevel"/>
    <w:tmpl w:val="6E3C8F14"/>
    <w:lvl w:ilvl="0" w:tplc="233AC212">
      <w:start w:val="1"/>
      <w:numFmt w:val="lowerLetter"/>
      <w:lvlText w:val="%1."/>
      <w:lvlJc w:val="left"/>
      <w:pPr>
        <w:ind w:left="810" w:hanging="360"/>
      </w:pPr>
      <w:rPr>
        <w:rFonts w:hint="default"/>
        <w:i/>
      </w:rPr>
    </w:lvl>
    <w:lvl w:ilvl="1" w:tplc="04090011">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C2DA0"/>
    <w:multiLevelType w:val="hybridMultilevel"/>
    <w:tmpl w:val="2EFAAA28"/>
    <w:lvl w:ilvl="0" w:tplc="04090015">
      <w:start w:val="1"/>
      <w:numFmt w:val="upperLetter"/>
      <w:lvlText w:val="%1."/>
      <w:lvlJc w:val="left"/>
      <w:pPr>
        <w:ind w:left="810" w:hanging="360"/>
      </w:pPr>
      <w:rPr>
        <w:rFonts w:hint="default"/>
        <w:i/>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30CA00AB"/>
    <w:multiLevelType w:val="hybridMultilevel"/>
    <w:tmpl w:val="349A4498"/>
    <w:lvl w:ilvl="0" w:tplc="AADAF3A2">
      <w:start w:val="1"/>
      <w:numFmt w:val="upperRoman"/>
      <w:lvlText w:val="%1."/>
      <w:lvlJc w:val="left"/>
      <w:pPr>
        <w:ind w:left="720" w:hanging="720"/>
      </w:pPr>
      <w:rPr>
        <w:rFonts w:eastAsiaTheme="minorEastAs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39764E3"/>
    <w:multiLevelType w:val="hybridMultilevel"/>
    <w:tmpl w:val="6CEAEFDE"/>
    <w:lvl w:ilvl="0" w:tplc="1B18D25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BC6815"/>
    <w:multiLevelType w:val="hybridMultilevel"/>
    <w:tmpl w:val="C2107084"/>
    <w:lvl w:ilvl="0" w:tplc="04090013">
      <w:start w:val="1"/>
      <w:numFmt w:val="upperRoman"/>
      <w:lvlText w:val="%1."/>
      <w:lvlJc w:val="righ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B000E8"/>
    <w:multiLevelType w:val="hybridMultilevel"/>
    <w:tmpl w:val="D2687CF8"/>
    <w:lvl w:ilvl="0" w:tplc="D0C8280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4140687C"/>
    <w:multiLevelType w:val="hybridMultilevel"/>
    <w:tmpl w:val="59F8DAE8"/>
    <w:lvl w:ilvl="0" w:tplc="A386FCD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5B2F4B"/>
    <w:multiLevelType w:val="hybridMultilevel"/>
    <w:tmpl w:val="B8D8BB2A"/>
    <w:lvl w:ilvl="0" w:tplc="B94C0EB4">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67F5682"/>
    <w:multiLevelType w:val="hybridMultilevel"/>
    <w:tmpl w:val="21D68FA8"/>
    <w:lvl w:ilvl="0" w:tplc="A94C5FE2">
      <w:start w:val="2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CF420DE"/>
    <w:multiLevelType w:val="hybridMultilevel"/>
    <w:tmpl w:val="7124D194"/>
    <w:lvl w:ilvl="0" w:tplc="04090015">
      <w:start w:val="1"/>
      <w:numFmt w:val="upperLetter"/>
      <w:lvlText w:val="%1."/>
      <w:lvlJc w:val="left"/>
      <w:pPr>
        <w:ind w:left="720" w:hanging="360"/>
      </w:pPr>
    </w:lvl>
    <w:lvl w:ilvl="1" w:tplc="FB6ABD86">
      <w:start w:val="1"/>
      <w:numFmt w:val="decimal"/>
      <w:lvlText w:val="%2."/>
      <w:lvlJc w:val="left"/>
      <w:pPr>
        <w:ind w:left="1170" w:hanging="360"/>
      </w:pPr>
      <w:rPr>
        <w:rFonts w:ascii="Times New Roman" w:eastAsia="Calibri" w:hAnsi="Times New Roman" w:cs="Times New Roman"/>
      </w:rPr>
    </w:lvl>
    <w:lvl w:ilvl="2" w:tplc="C88418E8">
      <w:start w:val="1"/>
      <w:numFmt w:val="lowerLetter"/>
      <w:lvlText w:val="%3)"/>
      <w:lvlJc w:val="left"/>
      <w:pPr>
        <w:ind w:left="2160" w:hanging="180"/>
      </w:pPr>
      <w:rPr>
        <w:rFonts w:ascii="Times New Roman" w:eastAsia="Calibri"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C133A6"/>
    <w:multiLevelType w:val="hybridMultilevel"/>
    <w:tmpl w:val="63C86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A433C8"/>
    <w:multiLevelType w:val="hybridMultilevel"/>
    <w:tmpl w:val="4C0246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03119A"/>
    <w:multiLevelType w:val="hybridMultilevel"/>
    <w:tmpl w:val="2FDC89E6"/>
    <w:lvl w:ilvl="0" w:tplc="000E934C">
      <w:start w:val="1"/>
      <w:numFmt w:val="upperRoman"/>
      <w:lvlText w:val="%1."/>
      <w:lvlJc w:val="left"/>
      <w:pPr>
        <w:ind w:left="720" w:hanging="720"/>
      </w:pPr>
      <w:rPr>
        <w:rFonts w:eastAsiaTheme="minorEastAsia"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77240065"/>
    <w:multiLevelType w:val="hybridMultilevel"/>
    <w:tmpl w:val="8460C92A"/>
    <w:lvl w:ilvl="0" w:tplc="04090019">
      <w:start w:val="1"/>
      <w:numFmt w:val="lowerLetter"/>
      <w:lvlText w:val="%1."/>
      <w:lvlJc w:val="left"/>
      <w:pPr>
        <w:ind w:left="810" w:hanging="360"/>
      </w:pPr>
      <w:rPr>
        <w:rFonts w:hint="default"/>
      </w:rPr>
    </w:lvl>
    <w:lvl w:ilvl="1" w:tplc="088E6E98">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5C7FAA"/>
    <w:multiLevelType w:val="hybridMultilevel"/>
    <w:tmpl w:val="E828F820"/>
    <w:lvl w:ilvl="0" w:tplc="0DE41E26">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nsid w:val="7B8739FE"/>
    <w:multiLevelType w:val="hybridMultilevel"/>
    <w:tmpl w:val="83CEE59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2"/>
  </w:num>
  <w:num w:numId="3">
    <w:abstractNumId w:val="24"/>
  </w:num>
  <w:num w:numId="4">
    <w:abstractNumId w:val="19"/>
  </w:num>
  <w:num w:numId="5">
    <w:abstractNumId w:val="31"/>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9"/>
  </w:num>
  <w:num w:numId="10">
    <w:abstractNumId w:val="30"/>
  </w:num>
  <w:num w:numId="11">
    <w:abstractNumId w:val="0"/>
  </w:num>
  <w:num w:numId="12">
    <w:abstractNumId w:val="14"/>
  </w:num>
  <w:num w:numId="13">
    <w:abstractNumId w:val="6"/>
  </w:num>
  <w:num w:numId="14">
    <w:abstractNumId w:val="28"/>
  </w:num>
  <w:num w:numId="15">
    <w:abstractNumId w:val="17"/>
  </w:num>
  <w:num w:numId="16">
    <w:abstractNumId w:val="13"/>
  </w:num>
  <w:num w:numId="17">
    <w:abstractNumId w:val="15"/>
  </w:num>
  <w:num w:numId="18">
    <w:abstractNumId w:val="10"/>
  </w:num>
  <w:num w:numId="19">
    <w:abstractNumId w:val="2"/>
  </w:num>
  <w:num w:numId="20">
    <w:abstractNumId w:val="3"/>
  </w:num>
  <w:num w:numId="21">
    <w:abstractNumId w:val="5"/>
  </w:num>
  <w:num w:numId="22">
    <w:abstractNumId w:val="11"/>
  </w:num>
  <w:num w:numId="23">
    <w:abstractNumId w:val="29"/>
  </w:num>
  <w:num w:numId="24">
    <w:abstractNumId w:val="25"/>
  </w:num>
  <w:num w:numId="25">
    <w:abstractNumId w:val="20"/>
  </w:num>
  <w:num w:numId="26">
    <w:abstractNumId w:val="26"/>
  </w:num>
  <w:num w:numId="27">
    <w:abstractNumId w:val="23"/>
  </w:num>
  <w:num w:numId="28">
    <w:abstractNumId w:val="21"/>
  </w:num>
  <w:num w:numId="29">
    <w:abstractNumId w:val="7"/>
  </w:num>
  <w:num w:numId="30">
    <w:abstractNumId w:val="12"/>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1041D"/>
    <w:rsid w:val="00011F80"/>
    <w:rsid w:val="00016219"/>
    <w:rsid w:val="000176BE"/>
    <w:rsid w:val="00025785"/>
    <w:rsid w:val="000320BA"/>
    <w:rsid w:val="000322D6"/>
    <w:rsid w:val="00032F3E"/>
    <w:rsid w:val="00036121"/>
    <w:rsid w:val="00036597"/>
    <w:rsid w:val="000430FA"/>
    <w:rsid w:val="000516F1"/>
    <w:rsid w:val="00055712"/>
    <w:rsid w:val="00056836"/>
    <w:rsid w:val="000575BD"/>
    <w:rsid w:val="0006500B"/>
    <w:rsid w:val="0007759E"/>
    <w:rsid w:val="000824CB"/>
    <w:rsid w:val="00083466"/>
    <w:rsid w:val="00091AED"/>
    <w:rsid w:val="00094CCE"/>
    <w:rsid w:val="000968AA"/>
    <w:rsid w:val="000A31B4"/>
    <w:rsid w:val="000A51E4"/>
    <w:rsid w:val="000C6E3C"/>
    <w:rsid w:val="000D7B98"/>
    <w:rsid w:val="000E6B9E"/>
    <w:rsid w:val="000F5024"/>
    <w:rsid w:val="00101D74"/>
    <w:rsid w:val="00101EE4"/>
    <w:rsid w:val="00103172"/>
    <w:rsid w:val="00103AFC"/>
    <w:rsid w:val="00113F05"/>
    <w:rsid w:val="0011438A"/>
    <w:rsid w:val="00117385"/>
    <w:rsid w:val="00125570"/>
    <w:rsid w:val="00133449"/>
    <w:rsid w:val="00141B76"/>
    <w:rsid w:val="001435B8"/>
    <w:rsid w:val="00143C8B"/>
    <w:rsid w:val="001552E1"/>
    <w:rsid w:val="00155A4D"/>
    <w:rsid w:val="00155D15"/>
    <w:rsid w:val="0016364B"/>
    <w:rsid w:val="00165644"/>
    <w:rsid w:val="00174994"/>
    <w:rsid w:val="00177258"/>
    <w:rsid w:val="00181046"/>
    <w:rsid w:val="00194E02"/>
    <w:rsid w:val="00196944"/>
    <w:rsid w:val="00196D4A"/>
    <w:rsid w:val="001B277A"/>
    <w:rsid w:val="001B5BE6"/>
    <w:rsid w:val="001C4A39"/>
    <w:rsid w:val="001D410B"/>
    <w:rsid w:val="001D742F"/>
    <w:rsid w:val="001E0BF7"/>
    <w:rsid w:val="001E39CD"/>
    <w:rsid w:val="001F1483"/>
    <w:rsid w:val="001F45B2"/>
    <w:rsid w:val="001F667A"/>
    <w:rsid w:val="002001F2"/>
    <w:rsid w:val="00205DDF"/>
    <w:rsid w:val="002079F6"/>
    <w:rsid w:val="00212FFF"/>
    <w:rsid w:val="00216765"/>
    <w:rsid w:val="00216D8D"/>
    <w:rsid w:val="00217006"/>
    <w:rsid w:val="00220EE1"/>
    <w:rsid w:val="002264C1"/>
    <w:rsid w:val="002333B5"/>
    <w:rsid w:val="00235745"/>
    <w:rsid w:val="002366D0"/>
    <w:rsid w:val="0023795E"/>
    <w:rsid w:val="00244FED"/>
    <w:rsid w:val="00254D78"/>
    <w:rsid w:val="00257381"/>
    <w:rsid w:val="00261C85"/>
    <w:rsid w:val="00264B88"/>
    <w:rsid w:val="00265C1E"/>
    <w:rsid w:val="00265E22"/>
    <w:rsid w:val="00266768"/>
    <w:rsid w:val="00267603"/>
    <w:rsid w:val="00270D1F"/>
    <w:rsid w:val="00284775"/>
    <w:rsid w:val="00285ED2"/>
    <w:rsid w:val="00290129"/>
    <w:rsid w:val="00290315"/>
    <w:rsid w:val="002917AB"/>
    <w:rsid w:val="00296C81"/>
    <w:rsid w:val="00296EA1"/>
    <w:rsid w:val="002A0317"/>
    <w:rsid w:val="002A7151"/>
    <w:rsid w:val="002A7D62"/>
    <w:rsid w:val="002B4A91"/>
    <w:rsid w:val="002B7803"/>
    <w:rsid w:val="002C225E"/>
    <w:rsid w:val="002C3DD9"/>
    <w:rsid w:val="002C3E0F"/>
    <w:rsid w:val="002D3DA5"/>
    <w:rsid w:val="002D5067"/>
    <w:rsid w:val="002D76B9"/>
    <w:rsid w:val="002E0310"/>
    <w:rsid w:val="002F2390"/>
    <w:rsid w:val="002F25D0"/>
    <w:rsid w:val="002F3F12"/>
    <w:rsid w:val="002F75A1"/>
    <w:rsid w:val="003010E4"/>
    <w:rsid w:val="00310950"/>
    <w:rsid w:val="003136EC"/>
    <w:rsid w:val="00314B19"/>
    <w:rsid w:val="0032178E"/>
    <w:rsid w:val="00323A29"/>
    <w:rsid w:val="00330277"/>
    <w:rsid w:val="003360A2"/>
    <w:rsid w:val="00336EC0"/>
    <w:rsid w:val="00341F64"/>
    <w:rsid w:val="00346BAB"/>
    <w:rsid w:val="00356F9F"/>
    <w:rsid w:val="00361DAB"/>
    <w:rsid w:val="00367B75"/>
    <w:rsid w:val="003706A4"/>
    <w:rsid w:val="00375454"/>
    <w:rsid w:val="00377150"/>
    <w:rsid w:val="003841E1"/>
    <w:rsid w:val="003873E8"/>
    <w:rsid w:val="00390208"/>
    <w:rsid w:val="003A029A"/>
    <w:rsid w:val="003A19B6"/>
    <w:rsid w:val="003A1AF9"/>
    <w:rsid w:val="003A3F7E"/>
    <w:rsid w:val="003A5627"/>
    <w:rsid w:val="003B3543"/>
    <w:rsid w:val="003C37A9"/>
    <w:rsid w:val="003C729D"/>
    <w:rsid w:val="003D2C04"/>
    <w:rsid w:val="003D7579"/>
    <w:rsid w:val="003F56FC"/>
    <w:rsid w:val="003F7CB8"/>
    <w:rsid w:val="004018B3"/>
    <w:rsid w:val="00412084"/>
    <w:rsid w:val="00424EEC"/>
    <w:rsid w:val="00425E46"/>
    <w:rsid w:val="00432340"/>
    <w:rsid w:val="00442056"/>
    <w:rsid w:val="00450CE8"/>
    <w:rsid w:val="00452D7B"/>
    <w:rsid w:val="00462DE0"/>
    <w:rsid w:val="00472D4A"/>
    <w:rsid w:val="00473E89"/>
    <w:rsid w:val="00475796"/>
    <w:rsid w:val="00481546"/>
    <w:rsid w:val="00486096"/>
    <w:rsid w:val="00487AA0"/>
    <w:rsid w:val="004A0719"/>
    <w:rsid w:val="004A40CE"/>
    <w:rsid w:val="004A5C05"/>
    <w:rsid w:val="004B0623"/>
    <w:rsid w:val="004B6FBF"/>
    <w:rsid w:val="004C5B39"/>
    <w:rsid w:val="004D4788"/>
    <w:rsid w:val="004E117E"/>
    <w:rsid w:val="004E56AD"/>
    <w:rsid w:val="004F66F4"/>
    <w:rsid w:val="004F6BB9"/>
    <w:rsid w:val="004F7AE7"/>
    <w:rsid w:val="00505217"/>
    <w:rsid w:val="0050605A"/>
    <w:rsid w:val="00507C94"/>
    <w:rsid w:val="00507ED9"/>
    <w:rsid w:val="005153E5"/>
    <w:rsid w:val="005176B6"/>
    <w:rsid w:val="00521094"/>
    <w:rsid w:val="00524536"/>
    <w:rsid w:val="0052649D"/>
    <w:rsid w:val="005303A3"/>
    <w:rsid w:val="0053580C"/>
    <w:rsid w:val="00541921"/>
    <w:rsid w:val="005442C9"/>
    <w:rsid w:val="005567C9"/>
    <w:rsid w:val="00557A9E"/>
    <w:rsid w:val="00566020"/>
    <w:rsid w:val="00573052"/>
    <w:rsid w:val="005734D3"/>
    <w:rsid w:val="00576B53"/>
    <w:rsid w:val="0057751E"/>
    <w:rsid w:val="00584682"/>
    <w:rsid w:val="00585397"/>
    <w:rsid w:val="00597F80"/>
    <w:rsid w:val="005A0F2B"/>
    <w:rsid w:val="005B0773"/>
    <w:rsid w:val="005C3B7C"/>
    <w:rsid w:val="005C7D00"/>
    <w:rsid w:val="005D0501"/>
    <w:rsid w:val="005D283E"/>
    <w:rsid w:val="005E2D72"/>
    <w:rsid w:val="005E4DAD"/>
    <w:rsid w:val="005E631E"/>
    <w:rsid w:val="005E7747"/>
    <w:rsid w:val="005F44C9"/>
    <w:rsid w:val="00604C27"/>
    <w:rsid w:val="00606E12"/>
    <w:rsid w:val="006123B5"/>
    <w:rsid w:val="0061579E"/>
    <w:rsid w:val="00622104"/>
    <w:rsid w:val="006241BB"/>
    <w:rsid w:val="00625098"/>
    <w:rsid w:val="00627DA2"/>
    <w:rsid w:val="00635345"/>
    <w:rsid w:val="0064322F"/>
    <w:rsid w:val="006434B2"/>
    <w:rsid w:val="00650C63"/>
    <w:rsid w:val="00655206"/>
    <w:rsid w:val="00657309"/>
    <w:rsid w:val="00662383"/>
    <w:rsid w:val="00667816"/>
    <w:rsid w:val="00677CB3"/>
    <w:rsid w:val="0068018F"/>
    <w:rsid w:val="00680B4D"/>
    <w:rsid w:val="006824B5"/>
    <w:rsid w:val="00690D88"/>
    <w:rsid w:val="006932B4"/>
    <w:rsid w:val="00693415"/>
    <w:rsid w:val="00694EDC"/>
    <w:rsid w:val="006A20DE"/>
    <w:rsid w:val="006A6D1C"/>
    <w:rsid w:val="006A7547"/>
    <w:rsid w:val="006B0FDF"/>
    <w:rsid w:val="006B4C56"/>
    <w:rsid w:val="006C29B4"/>
    <w:rsid w:val="006C701F"/>
    <w:rsid w:val="006D7E38"/>
    <w:rsid w:val="006E05CE"/>
    <w:rsid w:val="0070198B"/>
    <w:rsid w:val="007068B6"/>
    <w:rsid w:val="007107D4"/>
    <w:rsid w:val="00717B98"/>
    <w:rsid w:val="00720B2C"/>
    <w:rsid w:val="00726033"/>
    <w:rsid w:val="0072770D"/>
    <w:rsid w:val="007353D6"/>
    <w:rsid w:val="00744077"/>
    <w:rsid w:val="007466B2"/>
    <w:rsid w:val="00751D28"/>
    <w:rsid w:val="007529A6"/>
    <w:rsid w:val="0075331F"/>
    <w:rsid w:val="007616C8"/>
    <w:rsid w:val="00770596"/>
    <w:rsid w:val="00782CD9"/>
    <w:rsid w:val="00795F6A"/>
    <w:rsid w:val="007965B7"/>
    <w:rsid w:val="007A1D47"/>
    <w:rsid w:val="007A5DD2"/>
    <w:rsid w:val="007C231C"/>
    <w:rsid w:val="007C5AC2"/>
    <w:rsid w:val="007D4651"/>
    <w:rsid w:val="007E1FBB"/>
    <w:rsid w:val="007E220C"/>
    <w:rsid w:val="007E784C"/>
    <w:rsid w:val="007E7BA5"/>
    <w:rsid w:val="007F1A52"/>
    <w:rsid w:val="007F2408"/>
    <w:rsid w:val="007F484E"/>
    <w:rsid w:val="008015BF"/>
    <w:rsid w:val="00810B34"/>
    <w:rsid w:val="0081784A"/>
    <w:rsid w:val="008365F5"/>
    <w:rsid w:val="0084233F"/>
    <w:rsid w:val="00854B80"/>
    <w:rsid w:val="00870DED"/>
    <w:rsid w:val="008738ED"/>
    <w:rsid w:val="008742D5"/>
    <w:rsid w:val="00875D4D"/>
    <w:rsid w:val="00895DFC"/>
    <w:rsid w:val="00897949"/>
    <w:rsid w:val="008C4614"/>
    <w:rsid w:val="008E0B68"/>
    <w:rsid w:val="008E2DA4"/>
    <w:rsid w:val="008F14DE"/>
    <w:rsid w:val="008F56C6"/>
    <w:rsid w:val="008F6A9F"/>
    <w:rsid w:val="00910AC7"/>
    <w:rsid w:val="0091525F"/>
    <w:rsid w:val="009209F0"/>
    <w:rsid w:val="00921DCE"/>
    <w:rsid w:val="009331FD"/>
    <w:rsid w:val="009349B2"/>
    <w:rsid w:val="0094369A"/>
    <w:rsid w:val="00954EBE"/>
    <w:rsid w:val="009577D5"/>
    <w:rsid w:val="0096052A"/>
    <w:rsid w:val="009621AE"/>
    <w:rsid w:val="00964C22"/>
    <w:rsid w:val="009743CD"/>
    <w:rsid w:val="00977317"/>
    <w:rsid w:val="009811F2"/>
    <w:rsid w:val="009836B9"/>
    <w:rsid w:val="0098495E"/>
    <w:rsid w:val="00984BE8"/>
    <w:rsid w:val="009867D6"/>
    <w:rsid w:val="009A3778"/>
    <w:rsid w:val="009A3958"/>
    <w:rsid w:val="009B186A"/>
    <w:rsid w:val="009C29BE"/>
    <w:rsid w:val="009C36A0"/>
    <w:rsid w:val="009C5C98"/>
    <w:rsid w:val="009C70D0"/>
    <w:rsid w:val="009D29EB"/>
    <w:rsid w:val="009F16FB"/>
    <w:rsid w:val="009F686C"/>
    <w:rsid w:val="00A0795C"/>
    <w:rsid w:val="00A13E6E"/>
    <w:rsid w:val="00A1517B"/>
    <w:rsid w:val="00A15C2B"/>
    <w:rsid w:val="00A2502A"/>
    <w:rsid w:val="00A404B7"/>
    <w:rsid w:val="00A44084"/>
    <w:rsid w:val="00A51928"/>
    <w:rsid w:val="00A73718"/>
    <w:rsid w:val="00A76148"/>
    <w:rsid w:val="00A770F3"/>
    <w:rsid w:val="00A836C0"/>
    <w:rsid w:val="00A9169F"/>
    <w:rsid w:val="00A95879"/>
    <w:rsid w:val="00AA05F2"/>
    <w:rsid w:val="00AA282F"/>
    <w:rsid w:val="00AA69E4"/>
    <w:rsid w:val="00AB0822"/>
    <w:rsid w:val="00AB557D"/>
    <w:rsid w:val="00AB5974"/>
    <w:rsid w:val="00AC1171"/>
    <w:rsid w:val="00AC35BC"/>
    <w:rsid w:val="00AD19DA"/>
    <w:rsid w:val="00AD2A4B"/>
    <w:rsid w:val="00AE05E4"/>
    <w:rsid w:val="00AE2833"/>
    <w:rsid w:val="00AE7442"/>
    <w:rsid w:val="00B038A4"/>
    <w:rsid w:val="00B06E8F"/>
    <w:rsid w:val="00B23805"/>
    <w:rsid w:val="00B24662"/>
    <w:rsid w:val="00B31124"/>
    <w:rsid w:val="00B43FA3"/>
    <w:rsid w:val="00B46B22"/>
    <w:rsid w:val="00B53DED"/>
    <w:rsid w:val="00B545FB"/>
    <w:rsid w:val="00B55679"/>
    <w:rsid w:val="00B61066"/>
    <w:rsid w:val="00B6622D"/>
    <w:rsid w:val="00B67146"/>
    <w:rsid w:val="00B83875"/>
    <w:rsid w:val="00B83CC2"/>
    <w:rsid w:val="00B910B7"/>
    <w:rsid w:val="00B91DBB"/>
    <w:rsid w:val="00BA361C"/>
    <w:rsid w:val="00BA4A74"/>
    <w:rsid w:val="00BA5BEB"/>
    <w:rsid w:val="00BB1859"/>
    <w:rsid w:val="00BB2E55"/>
    <w:rsid w:val="00BB307B"/>
    <w:rsid w:val="00BB43D8"/>
    <w:rsid w:val="00BB584E"/>
    <w:rsid w:val="00BB65C1"/>
    <w:rsid w:val="00BC1FE9"/>
    <w:rsid w:val="00BC3F9B"/>
    <w:rsid w:val="00BD0C76"/>
    <w:rsid w:val="00BD2AB9"/>
    <w:rsid w:val="00BD3C6A"/>
    <w:rsid w:val="00BD412C"/>
    <w:rsid w:val="00BD4F50"/>
    <w:rsid w:val="00BE4085"/>
    <w:rsid w:val="00BE53E4"/>
    <w:rsid w:val="00BF0DB1"/>
    <w:rsid w:val="00BF3853"/>
    <w:rsid w:val="00BF470E"/>
    <w:rsid w:val="00C038DB"/>
    <w:rsid w:val="00C151E2"/>
    <w:rsid w:val="00C2345C"/>
    <w:rsid w:val="00C31695"/>
    <w:rsid w:val="00C370CE"/>
    <w:rsid w:val="00C37D9B"/>
    <w:rsid w:val="00C40AFB"/>
    <w:rsid w:val="00C52E5A"/>
    <w:rsid w:val="00C53A14"/>
    <w:rsid w:val="00C60B17"/>
    <w:rsid w:val="00C6681D"/>
    <w:rsid w:val="00C6701F"/>
    <w:rsid w:val="00C75FF8"/>
    <w:rsid w:val="00C816CA"/>
    <w:rsid w:val="00C93A26"/>
    <w:rsid w:val="00C953D4"/>
    <w:rsid w:val="00CA0ECB"/>
    <w:rsid w:val="00CA345D"/>
    <w:rsid w:val="00CA3743"/>
    <w:rsid w:val="00CA3969"/>
    <w:rsid w:val="00CB4404"/>
    <w:rsid w:val="00CB7882"/>
    <w:rsid w:val="00CC0D7C"/>
    <w:rsid w:val="00CD746B"/>
    <w:rsid w:val="00CE19E8"/>
    <w:rsid w:val="00CE2483"/>
    <w:rsid w:val="00CE4A9A"/>
    <w:rsid w:val="00CF1E57"/>
    <w:rsid w:val="00CF4CB7"/>
    <w:rsid w:val="00D02B59"/>
    <w:rsid w:val="00D051CD"/>
    <w:rsid w:val="00D074A8"/>
    <w:rsid w:val="00D14349"/>
    <w:rsid w:val="00D16090"/>
    <w:rsid w:val="00D204A3"/>
    <w:rsid w:val="00D22CD9"/>
    <w:rsid w:val="00D303CB"/>
    <w:rsid w:val="00D3405A"/>
    <w:rsid w:val="00D41640"/>
    <w:rsid w:val="00D44601"/>
    <w:rsid w:val="00D500D0"/>
    <w:rsid w:val="00D5010D"/>
    <w:rsid w:val="00D57795"/>
    <w:rsid w:val="00D63C36"/>
    <w:rsid w:val="00D63CA0"/>
    <w:rsid w:val="00D73ECE"/>
    <w:rsid w:val="00D83D05"/>
    <w:rsid w:val="00D84441"/>
    <w:rsid w:val="00D909F2"/>
    <w:rsid w:val="00D9765A"/>
    <w:rsid w:val="00D97898"/>
    <w:rsid w:val="00DA1DEB"/>
    <w:rsid w:val="00DA4792"/>
    <w:rsid w:val="00DB1DC1"/>
    <w:rsid w:val="00DC2A20"/>
    <w:rsid w:val="00DC4AB9"/>
    <w:rsid w:val="00DC54A7"/>
    <w:rsid w:val="00DC7D1B"/>
    <w:rsid w:val="00DD7580"/>
    <w:rsid w:val="00DE3060"/>
    <w:rsid w:val="00DF26A7"/>
    <w:rsid w:val="00DF58B9"/>
    <w:rsid w:val="00DF7543"/>
    <w:rsid w:val="00E006C8"/>
    <w:rsid w:val="00E014E1"/>
    <w:rsid w:val="00E04EB4"/>
    <w:rsid w:val="00E15E37"/>
    <w:rsid w:val="00E20C79"/>
    <w:rsid w:val="00E27136"/>
    <w:rsid w:val="00E27DB6"/>
    <w:rsid w:val="00E42CB1"/>
    <w:rsid w:val="00E43202"/>
    <w:rsid w:val="00E76624"/>
    <w:rsid w:val="00E84FD2"/>
    <w:rsid w:val="00E95FF4"/>
    <w:rsid w:val="00E96B4E"/>
    <w:rsid w:val="00EA2824"/>
    <w:rsid w:val="00EA3263"/>
    <w:rsid w:val="00EA3BA0"/>
    <w:rsid w:val="00EA61F8"/>
    <w:rsid w:val="00EB2394"/>
    <w:rsid w:val="00EB40DD"/>
    <w:rsid w:val="00EC18FA"/>
    <w:rsid w:val="00ED4AF4"/>
    <w:rsid w:val="00EE1CCF"/>
    <w:rsid w:val="00F00E53"/>
    <w:rsid w:val="00F04803"/>
    <w:rsid w:val="00F05454"/>
    <w:rsid w:val="00F06131"/>
    <w:rsid w:val="00F12F33"/>
    <w:rsid w:val="00F3469D"/>
    <w:rsid w:val="00F360CA"/>
    <w:rsid w:val="00F43833"/>
    <w:rsid w:val="00F44E21"/>
    <w:rsid w:val="00F510AA"/>
    <w:rsid w:val="00F61128"/>
    <w:rsid w:val="00F661E4"/>
    <w:rsid w:val="00F728BC"/>
    <w:rsid w:val="00F81EB0"/>
    <w:rsid w:val="00FA5659"/>
    <w:rsid w:val="00FC11F7"/>
    <w:rsid w:val="00FC4D80"/>
    <w:rsid w:val="00FC57FC"/>
    <w:rsid w:val="00FC75F8"/>
    <w:rsid w:val="00FD53D1"/>
    <w:rsid w:val="00FE0150"/>
    <w:rsid w:val="00FF43AB"/>
    <w:rsid w:val="00FF6A30"/>
    <w:rsid w:val="00FF7D5B"/>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D5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36366">
      <w:bodyDiv w:val="1"/>
      <w:marLeft w:val="0"/>
      <w:marRight w:val="0"/>
      <w:marTop w:val="0"/>
      <w:marBottom w:val="0"/>
      <w:divBdr>
        <w:top w:val="none" w:sz="0" w:space="0" w:color="auto"/>
        <w:left w:val="none" w:sz="0" w:space="0" w:color="auto"/>
        <w:bottom w:val="none" w:sz="0" w:space="0" w:color="auto"/>
        <w:right w:val="none" w:sz="0" w:space="0" w:color="auto"/>
      </w:divBdr>
    </w:div>
    <w:div w:id="340281345">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image" Target="media/image26.jpg"/><Relationship Id="rId21" Type="http://schemas.openxmlformats.org/officeDocument/2006/relationships/image" Target="media/image8.jpg"/><Relationship Id="rId34" Type="http://schemas.openxmlformats.org/officeDocument/2006/relationships/image" Target="media/image21.jpg"/><Relationship Id="rId42" Type="http://schemas.openxmlformats.org/officeDocument/2006/relationships/image" Target="media/image29.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g"/><Relationship Id="rId32" Type="http://schemas.openxmlformats.org/officeDocument/2006/relationships/image" Target="media/image19.jpeg"/><Relationship Id="rId37" Type="http://schemas.openxmlformats.org/officeDocument/2006/relationships/image" Target="media/image24.jpg"/><Relationship Id="rId40" Type="http://schemas.openxmlformats.org/officeDocument/2006/relationships/image" Target="media/image27.jpe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settings" Target="settings.xml"/><Relationship Id="rId19" Type="http://schemas.openxmlformats.org/officeDocument/2006/relationships/image" Target="media/image6.jpg"/><Relationship Id="rId31" Type="http://schemas.openxmlformats.org/officeDocument/2006/relationships/image" Target="media/image18.jpg"/><Relationship Id="rId44" Type="http://schemas.openxmlformats.org/officeDocument/2006/relationships/footer" Target="foot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eg"/><Relationship Id="rId43" Type="http://schemas.openxmlformats.org/officeDocument/2006/relationships/image" Target="media/image30.jpeg"/><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eg"/><Relationship Id="rId46" Type="http://schemas.openxmlformats.org/officeDocument/2006/relationships/theme" Target="theme/theme1.xml"/><Relationship Id="rId20" Type="http://schemas.openxmlformats.org/officeDocument/2006/relationships/image" Target="media/image7.jpg"/><Relationship Id="rId41" Type="http://schemas.openxmlformats.org/officeDocument/2006/relationships/image" Target="media/image2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524</Nr_x002e__x0020_akti>
    <Data_x0020_e_x0020_Krijimit xmlns="0e656187-b300-4fb0-8bf4-3a50f872073c">2022-08-08T08:20:38Z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disa ndryshime në vendimet e Këshillit të Ministrave nr. 204, datë 19.2.2009, nr. 611, datë 11.6.2009, nr. 677, datë 18.6.2009, nr. 805, datë 22.7.2009, nr. 1039, datë 14.10.2009, nr. 247, datë 13.4.2010, nr. 900, datë 6.12.2011, nr. 258, datë 25.8.2015, nr. 378, datë 25.5.2016, nr. 849, datë 7.12.2016, nr. 810, datë 29.12.2017, nr. 369, datë 20.6.2018, nr. 737, datë 12.12.2018, nr. 54, datë 6.2.2019, nr. 65, datë 13.2.2019, nr. 574, datë 28.8.2019, nr. 326, datë 22.4.2020, nr. 355, datë 29.4.2020, nr. 531, datë 8.7.2020, nr. 604, datë 29.7.2020, nr. 892, datë 18.11.2020, nr. 1083, datë 24.12.2020, nr. 1169, datë 24.12.2020, nr. 543, datë 29.9.2021, për kalimin e së drejtës së pronësisë mbi parcelat e objekteve të legalizuara dhe kompensimin e pronarëve të pasurive të paluajtshme , që preken prej tyre  </Titulli>
    <Modifikuesi xmlns="0e656187-b300-4fb0-8bf4-3a50f872073c">jorina.kryeziu</Modifikuesi>
    <Nr_x002e__x0020_prot_x0020_QBZ xmlns="0e656187-b300-4fb0-8bf4-3a50f872073c">1261</Nr_x002e__x0020_prot_x0020_QBZ>
    <Data_x0020_e_x0020_Modifikimit xmlns="0e656187-b300-4fb0-8bf4-3a50f872073c">2022-08-08T09:35:11Z</Data_x0020_e_x0020_Modifikimit>
    <Dekretuar xmlns="0e656187-b300-4fb0-8bf4-3a50f872073c">false</Dekretuar>
    <Data xmlns="0e656187-b300-4fb0-8bf4-3a50f872073c">2022-07-28T22:00:00Z</Data>
    <Nr_x002e__x0020_protokolli_x0020_i_x0020_aktit xmlns="0e656187-b300-4fb0-8bf4-3a50f872073c">3594/7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A6A043DD97B482E8AB4941978727A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6A043DD97B482E8AB4941978727A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1D259-87EF-435E-9907-7A3938248FB7}">
  <ds:schemaRefs>
    <ds:schemaRef ds:uri="http://schemas.microsoft.com/sharepoint/v3/contenttype/forms"/>
  </ds:schemaRefs>
</ds:datastoreItem>
</file>

<file path=customXml/itemProps2.xml><?xml version="1.0" encoding="utf-8"?>
<ds:datastoreItem xmlns:ds="http://schemas.openxmlformats.org/officeDocument/2006/customXml" ds:itemID="{133AE8D2-0F69-47CC-9499-030B0826A20C}">
  <ds:schemaRefs>
    <ds:schemaRef ds:uri="http://purl.org/dc/elements/1.1/"/>
    <ds:schemaRef ds:uri="http://www.w3.org/XML/1998/namespace"/>
    <ds:schemaRef ds:uri="http://purl.org/dc/dcmitype/"/>
    <ds:schemaRef ds:uri="http://schemas.openxmlformats.org/package/2006/metadata/core-properties"/>
    <ds:schemaRef ds:uri="http://schemas.microsoft.com/office/2006/metadata/properties"/>
    <ds:schemaRef ds:uri="http://purl.org/dc/terms/"/>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8D54FAB3-06D9-41AB-A4F9-377B8FC7A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49F147-C870-4A25-A8AF-AF98D1091020}">
  <ds:schemaRefs>
    <ds:schemaRef ds:uri="http://schemas.microsoft.com/sharepoint/v3/contenttype/forms"/>
  </ds:schemaRefs>
</ds:datastoreItem>
</file>

<file path=customXml/itemProps5.xml><?xml version="1.0" encoding="utf-8"?>
<ds:datastoreItem xmlns:ds="http://schemas.openxmlformats.org/officeDocument/2006/customXml" ds:itemID="{66E6DF9A-EBC7-40D2-A2C0-119DF921C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68C7F6-985B-4D92-A54F-CFF4094C4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 204, datë 19.2.2009, nr. 611, datë 11.6.2009, nr. 677, datë 18.6.2009, nr. 805, datë 22.7.2009, nr. 1039, datë 14.10.2009, nr. 247, datë 13.4.2010, nr. 900, datë 6.12.2011, nr. 258, datë 25.8.20</vt:lpstr>
    </vt:vector>
  </TitlesOfParts>
  <Company>Microsoft</Company>
  <LinksUpToDate>false</LinksUpToDate>
  <CharactersWithSpaces>7131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 204, datë 19.2.2009, nr. 611, datë 11.6.2009, nr. 677, datë 18.6.2009, nr. 805, datë 22.7.2009, nr. 1039, datë 14.10.2009, nr. 247, datë 13.4.2010, nr. 900, datë 6.12.2011, nr. 258, datë 25.8.2015, nr. 378, datë 25.5.2016, nr. 849, datë 7.12.2016, nr. 810, datë 29.12.2017, nr. 369, datë 20.6.2018, nr. 737, datë 12.12.2018, nr. 54, datë 6.2.2019, nr. 65, datë 13.2.2019, nr. 574, datë 28.8.2019, nr. 326, datë 22.4.2020, nr. 355, datë 29.4.2020, nr. 531, datë 8.7.2020, nr. 604, datë 29.7.2020, nr. 892, datë 18.11.2020, nr. 1083, datë 24.12.2020, nr. 1169, datë 24.12.2020, nr. 543, datë 29.9.2021, për kalimin e së drejtës së pronësisë mbi parcelat e objekteve të legalizuara dhe kompensimin e pronarëve të pasurive të paluajtshme , që preken prej tyre</dc:title>
  <dc:creator>Vangjush Mile</dc:creator>
  <cp:lastModifiedBy>Valjeta Kaftalli</cp:lastModifiedBy>
  <cp:revision>7</cp:revision>
  <cp:lastPrinted>2022-07-28T19:39:00Z</cp:lastPrinted>
  <dcterms:created xsi:type="dcterms:W3CDTF">2022-08-08T08:30:00Z</dcterms:created>
  <dcterms:modified xsi:type="dcterms:W3CDTF">2022-08-09T08:05:00Z</dcterms:modified>
</cp:coreProperties>
</file>