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3DC74F" w14:textId="77777777" w:rsidR="00732AF4" w:rsidRPr="00732AF4" w:rsidRDefault="00732AF4" w:rsidP="00732AF4">
      <w:pPr>
        <w:widowControl/>
        <w:autoSpaceDE w:val="0"/>
        <w:autoSpaceDN w:val="0"/>
        <w:adjustRightInd w:val="0"/>
        <w:spacing w:after="0" w:line="240" w:lineRule="auto"/>
        <w:ind w:firstLine="284"/>
        <w:jc w:val="center"/>
        <w:rPr>
          <w:rFonts w:ascii="Garamond" w:hAnsi="Garamond" w:cs="Times New Roman"/>
          <w:b/>
          <w:bCs/>
          <w:color w:val="000000"/>
          <w:sz w:val="24"/>
          <w:szCs w:val="24"/>
        </w:rPr>
      </w:pPr>
      <w:r w:rsidRPr="00732AF4">
        <w:rPr>
          <w:rFonts w:ascii="Garamond" w:hAnsi="Garamond" w:cs="Times New Roman"/>
          <w:b/>
          <w:bCs/>
          <w:color w:val="000000"/>
          <w:sz w:val="24"/>
          <w:szCs w:val="24"/>
        </w:rPr>
        <w:t>VENDIM</w:t>
      </w:r>
    </w:p>
    <w:p w14:paraId="101400F0" w14:textId="77777777" w:rsidR="00732AF4" w:rsidRPr="00732AF4" w:rsidRDefault="006A212F" w:rsidP="00732AF4">
      <w:pPr>
        <w:widowControl/>
        <w:autoSpaceDE w:val="0"/>
        <w:autoSpaceDN w:val="0"/>
        <w:adjustRightInd w:val="0"/>
        <w:spacing w:after="0" w:line="240" w:lineRule="auto"/>
        <w:ind w:firstLine="284"/>
        <w:jc w:val="center"/>
        <w:rPr>
          <w:rFonts w:ascii="Garamond" w:hAnsi="Garamond" w:cs="Times New Roman"/>
          <w:b/>
          <w:color w:val="000000"/>
          <w:sz w:val="24"/>
          <w:szCs w:val="24"/>
        </w:rPr>
      </w:pPr>
      <w:r>
        <w:rPr>
          <w:rFonts w:ascii="Garamond" w:hAnsi="Garamond" w:cs="Times New Roman"/>
          <w:b/>
          <w:color w:val="000000"/>
          <w:sz w:val="24"/>
          <w:szCs w:val="24"/>
        </w:rPr>
        <w:t xml:space="preserve">Nr. </w:t>
      </w:r>
      <w:r w:rsidR="00732AF4" w:rsidRPr="00732AF4">
        <w:rPr>
          <w:rFonts w:ascii="Garamond" w:hAnsi="Garamond" w:cs="Times New Roman"/>
          <w:b/>
          <w:color w:val="000000"/>
          <w:sz w:val="24"/>
          <w:szCs w:val="24"/>
        </w:rPr>
        <w:t>526, datë 29.7.2022</w:t>
      </w:r>
    </w:p>
    <w:p w14:paraId="6A74A57E" w14:textId="77777777" w:rsidR="00732AF4" w:rsidRPr="00732AF4" w:rsidRDefault="00732AF4" w:rsidP="00732AF4">
      <w:pPr>
        <w:widowControl/>
        <w:autoSpaceDE w:val="0"/>
        <w:autoSpaceDN w:val="0"/>
        <w:adjustRightInd w:val="0"/>
        <w:spacing w:after="0" w:line="240" w:lineRule="auto"/>
        <w:ind w:firstLine="284"/>
        <w:jc w:val="center"/>
        <w:rPr>
          <w:rFonts w:ascii="Garamond" w:hAnsi="Garamond" w:cs="Times New Roman"/>
          <w:b/>
          <w:color w:val="000000"/>
          <w:sz w:val="24"/>
          <w:szCs w:val="24"/>
        </w:rPr>
      </w:pPr>
    </w:p>
    <w:p w14:paraId="17FDB65B" w14:textId="70B261F7" w:rsidR="00732AF4" w:rsidRPr="00732AF4" w:rsidRDefault="00732AF4" w:rsidP="00732AF4">
      <w:pPr>
        <w:widowControl/>
        <w:autoSpaceDE w:val="0"/>
        <w:autoSpaceDN w:val="0"/>
        <w:adjustRightInd w:val="0"/>
        <w:spacing w:after="0" w:line="240" w:lineRule="auto"/>
        <w:ind w:firstLine="284"/>
        <w:jc w:val="center"/>
        <w:rPr>
          <w:rFonts w:ascii="Garamond" w:hAnsi="Garamond" w:cs="Times New Roman"/>
          <w:b/>
          <w:bCs/>
          <w:color w:val="000000"/>
          <w:sz w:val="24"/>
          <w:szCs w:val="24"/>
        </w:rPr>
      </w:pPr>
      <w:r w:rsidRPr="00732AF4">
        <w:rPr>
          <w:rFonts w:ascii="Garamond" w:hAnsi="Garamond" w:cs="Times New Roman"/>
          <w:b/>
          <w:bCs/>
          <w:color w:val="000000"/>
          <w:sz w:val="24"/>
          <w:szCs w:val="24"/>
        </w:rPr>
        <w:t>PËR</w:t>
      </w:r>
      <w:r w:rsidR="006A212F">
        <w:rPr>
          <w:rFonts w:ascii="Garamond" w:hAnsi="Garamond" w:cs="Times New Roman"/>
          <w:b/>
          <w:bCs/>
          <w:color w:val="000000"/>
          <w:sz w:val="24"/>
          <w:szCs w:val="24"/>
        </w:rPr>
        <w:t xml:space="preserve"> </w:t>
      </w:r>
      <w:r w:rsidRPr="00732AF4">
        <w:rPr>
          <w:rFonts w:ascii="Garamond" w:hAnsi="Garamond" w:cs="Times New Roman"/>
          <w:b/>
          <w:bCs/>
          <w:color w:val="000000"/>
          <w:sz w:val="24"/>
          <w:szCs w:val="24"/>
        </w:rPr>
        <w:t>ORGANIZIMIN DHE FUNKSIONIMIN E AGJENCISË PËR DIALOG DHE BASHKËQEVERISJE</w:t>
      </w:r>
    </w:p>
    <w:p w14:paraId="7B4983E4" w14:textId="77777777" w:rsidR="00732AF4" w:rsidRPr="00732AF4" w:rsidRDefault="00732AF4" w:rsidP="00732AF4">
      <w:pPr>
        <w:widowControl/>
        <w:autoSpaceDE w:val="0"/>
        <w:autoSpaceDN w:val="0"/>
        <w:adjustRightInd w:val="0"/>
        <w:spacing w:after="0" w:line="240" w:lineRule="auto"/>
        <w:ind w:firstLine="284"/>
        <w:jc w:val="center"/>
        <w:rPr>
          <w:rFonts w:ascii="Garamond" w:hAnsi="Garamond" w:cs="Times New Roman"/>
          <w:b/>
          <w:bCs/>
          <w:color w:val="000000"/>
          <w:sz w:val="24"/>
          <w:szCs w:val="24"/>
          <w:u w:val="single"/>
        </w:rPr>
      </w:pPr>
    </w:p>
    <w:p w14:paraId="4E55C2EE" w14:textId="753C9445"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 xml:space="preserve">Në mbështetje të nenit 100 të Kushtetutës, të nenit 6, të ligjit </w:t>
      </w:r>
      <w:r w:rsidR="006A212F">
        <w:rPr>
          <w:rFonts w:ascii="Garamond" w:hAnsi="Garamond" w:cs="Times New Roman"/>
          <w:color w:val="000000"/>
          <w:sz w:val="24"/>
          <w:szCs w:val="24"/>
        </w:rPr>
        <w:t xml:space="preserve">nr. </w:t>
      </w:r>
      <w:r w:rsidRPr="00732AF4">
        <w:rPr>
          <w:rFonts w:ascii="Garamond" w:hAnsi="Garamond" w:cs="Times New Roman"/>
          <w:color w:val="000000"/>
          <w:sz w:val="24"/>
          <w:szCs w:val="24"/>
        </w:rPr>
        <w:t xml:space="preserve">90/2012, “Për organizimin dhe funksionimin e administratës shtetërore”, dhe të pikave 2 e 7, të nenit 14, të ligjit </w:t>
      </w:r>
      <w:r w:rsidR="006A212F">
        <w:rPr>
          <w:rFonts w:ascii="Garamond" w:hAnsi="Garamond" w:cs="Times New Roman"/>
          <w:color w:val="000000"/>
          <w:sz w:val="24"/>
          <w:szCs w:val="24"/>
        </w:rPr>
        <w:t xml:space="preserve">nr. </w:t>
      </w:r>
      <w:r w:rsidRPr="00732AF4">
        <w:rPr>
          <w:rFonts w:ascii="Garamond" w:hAnsi="Garamond" w:cs="Times New Roman"/>
          <w:color w:val="000000"/>
          <w:sz w:val="24"/>
          <w:szCs w:val="24"/>
        </w:rPr>
        <w:t>107, datë 4.11.2021, “Për bashkëqeverisjen”, me propozimin e Kryeministrit, Këshilli i Ministrave</w:t>
      </w:r>
    </w:p>
    <w:p w14:paraId="4B23FD1A" w14:textId="77777777"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p>
    <w:p w14:paraId="3EB1A3B7" w14:textId="77777777" w:rsidR="00732AF4" w:rsidRPr="00732AF4" w:rsidRDefault="00732AF4" w:rsidP="00732AF4">
      <w:pPr>
        <w:widowControl/>
        <w:autoSpaceDE w:val="0"/>
        <w:autoSpaceDN w:val="0"/>
        <w:adjustRightInd w:val="0"/>
        <w:spacing w:after="0" w:line="240" w:lineRule="auto"/>
        <w:ind w:firstLine="284"/>
        <w:jc w:val="center"/>
        <w:rPr>
          <w:rFonts w:ascii="Garamond" w:hAnsi="Garamond" w:cs="Times New Roman"/>
          <w:bCs/>
          <w:color w:val="000000"/>
          <w:sz w:val="24"/>
          <w:szCs w:val="24"/>
        </w:rPr>
      </w:pPr>
      <w:r w:rsidRPr="00732AF4">
        <w:rPr>
          <w:rFonts w:ascii="Garamond" w:hAnsi="Garamond" w:cs="Times New Roman"/>
          <w:bCs/>
          <w:color w:val="000000"/>
          <w:sz w:val="24"/>
          <w:szCs w:val="24"/>
        </w:rPr>
        <w:t>VENDOSI:</w:t>
      </w:r>
    </w:p>
    <w:p w14:paraId="6D3F57DB" w14:textId="77777777" w:rsidR="00732AF4" w:rsidRPr="00732AF4" w:rsidRDefault="00732AF4" w:rsidP="00732AF4">
      <w:pPr>
        <w:widowControl/>
        <w:autoSpaceDE w:val="0"/>
        <w:autoSpaceDN w:val="0"/>
        <w:adjustRightInd w:val="0"/>
        <w:spacing w:after="0" w:line="240" w:lineRule="auto"/>
        <w:ind w:firstLine="284"/>
        <w:jc w:val="center"/>
        <w:rPr>
          <w:rFonts w:ascii="Garamond" w:hAnsi="Garamond" w:cs="Times New Roman"/>
          <w:b/>
          <w:bCs/>
          <w:color w:val="000000"/>
          <w:sz w:val="24"/>
          <w:szCs w:val="24"/>
        </w:rPr>
      </w:pPr>
    </w:p>
    <w:p w14:paraId="321A70A9" w14:textId="77777777" w:rsidR="00732AF4" w:rsidRPr="006A212F"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6A212F">
        <w:rPr>
          <w:rFonts w:ascii="Garamond" w:hAnsi="Garamond" w:cs="Times New Roman"/>
          <w:color w:val="000000"/>
          <w:sz w:val="24"/>
          <w:szCs w:val="24"/>
        </w:rPr>
        <w:t>I. DISPOZITA TË PËRGJITHSHME</w:t>
      </w:r>
    </w:p>
    <w:p w14:paraId="09AD4B2B" w14:textId="22E2A6D2"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1. Organizimin dhe funksionimin e Agjencisë për Dialog dhe Bashkëqeverisje, si person juridik publik, buxhetor, në varësi të Kryeministrit, me seli në Tiranë.</w:t>
      </w:r>
    </w:p>
    <w:p w14:paraId="47819E4A" w14:textId="1AEF07D1"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2. Agjencia financohet nga buxheti i shtetit, si dhe nga burime të tjera të ligjshme.</w:t>
      </w:r>
    </w:p>
    <w:p w14:paraId="36B2623A" w14:textId="3153E851"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3. Agjencia ka si mision të sigurojë që të realizohet bashkëqeverisja me qytetarët, nëpërmjet</w:t>
      </w:r>
      <w:r w:rsidR="006A212F">
        <w:rPr>
          <w:rFonts w:ascii="Garamond" w:hAnsi="Garamond" w:cs="Times New Roman"/>
          <w:color w:val="000000"/>
          <w:sz w:val="24"/>
          <w:szCs w:val="24"/>
        </w:rPr>
        <w:t xml:space="preserve"> </w:t>
      </w:r>
      <w:r w:rsidRPr="00732AF4">
        <w:rPr>
          <w:rFonts w:ascii="Garamond" w:hAnsi="Garamond" w:cs="Times New Roman"/>
          <w:color w:val="000000"/>
          <w:sz w:val="24"/>
          <w:szCs w:val="24"/>
        </w:rPr>
        <w:t xml:space="preserve">gjithëpërfshirjes së tyre në </w:t>
      </w:r>
      <w:proofErr w:type="spellStart"/>
      <w:r w:rsidRPr="00732AF4">
        <w:rPr>
          <w:rFonts w:ascii="Garamond" w:hAnsi="Garamond" w:cs="Times New Roman"/>
          <w:color w:val="000000"/>
          <w:sz w:val="24"/>
          <w:szCs w:val="24"/>
        </w:rPr>
        <w:t>politikëbërje</w:t>
      </w:r>
      <w:proofErr w:type="spellEnd"/>
      <w:r w:rsidRPr="00732AF4">
        <w:rPr>
          <w:rFonts w:ascii="Garamond" w:hAnsi="Garamond" w:cs="Times New Roman"/>
          <w:color w:val="000000"/>
          <w:sz w:val="24"/>
          <w:szCs w:val="24"/>
        </w:rPr>
        <w:t>, garantimit të pjesëmarrjes së tyre në procedurat administrative vendimmarrëse dhe rritjes së përgjegjshmërisë e të llogaridhënies së administratës shtetërore, si dhe të realizojë, të nxisë dhe të mbështesë nismat për një shoqëri të hapur dhe për institucione më pranë qytetarëve dhe shoqërisë civile.</w:t>
      </w:r>
    </w:p>
    <w:p w14:paraId="67270D78" w14:textId="0AED0411"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4. Në kuptim të këtij vendimi, termat e mëposhtëm kanë këto kuptime:</w:t>
      </w:r>
    </w:p>
    <w:p w14:paraId="11C8E09D" w14:textId="6A4BD7C4"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 xml:space="preserve">a) </w:t>
      </w:r>
      <w:r w:rsidRPr="00732AF4">
        <w:rPr>
          <w:rFonts w:ascii="Garamond" w:hAnsi="Garamond" w:cs="Times New Roman"/>
          <w:b/>
          <w:bCs/>
          <w:color w:val="000000"/>
          <w:sz w:val="24"/>
          <w:szCs w:val="24"/>
        </w:rPr>
        <w:t>“Agjencia”,</w:t>
      </w:r>
      <w:r w:rsidRPr="00732AF4">
        <w:rPr>
          <w:rFonts w:ascii="Garamond" w:hAnsi="Garamond" w:cs="Times New Roman"/>
          <w:color w:val="000000"/>
          <w:sz w:val="24"/>
          <w:szCs w:val="24"/>
        </w:rPr>
        <w:t xml:space="preserve"> Agjencia për Dialog dhe Bashkëqeverisje, e parashikuar në ligjin </w:t>
      </w:r>
      <w:r w:rsidR="006A212F">
        <w:rPr>
          <w:rFonts w:ascii="Garamond" w:hAnsi="Garamond" w:cs="Times New Roman"/>
          <w:color w:val="000000"/>
          <w:sz w:val="24"/>
          <w:szCs w:val="24"/>
        </w:rPr>
        <w:t xml:space="preserve">nr. </w:t>
      </w:r>
      <w:r w:rsidRPr="00732AF4">
        <w:rPr>
          <w:rFonts w:ascii="Garamond" w:hAnsi="Garamond" w:cs="Times New Roman"/>
          <w:color w:val="000000"/>
          <w:sz w:val="24"/>
          <w:szCs w:val="24"/>
        </w:rPr>
        <w:t>107/2021, “Për bashkëqeverisjen”;</w:t>
      </w:r>
    </w:p>
    <w:p w14:paraId="625DB209" w14:textId="77777777"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 xml:space="preserve">b) </w:t>
      </w:r>
      <w:r w:rsidRPr="00732AF4">
        <w:rPr>
          <w:rFonts w:ascii="Garamond" w:hAnsi="Garamond" w:cs="Times New Roman"/>
          <w:b/>
          <w:bCs/>
          <w:color w:val="000000"/>
          <w:sz w:val="24"/>
          <w:szCs w:val="24"/>
        </w:rPr>
        <w:t>“</w:t>
      </w:r>
      <w:proofErr w:type="spellStart"/>
      <w:r w:rsidRPr="00732AF4">
        <w:rPr>
          <w:rFonts w:ascii="Garamond" w:hAnsi="Garamond" w:cs="Times New Roman"/>
          <w:b/>
          <w:bCs/>
          <w:color w:val="000000"/>
          <w:sz w:val="24"/>
          <w:szCs w:val="24"/>
        </w:rPr>
        <w:t>COD</w:t>
      </w:r>
      <w:proofErr w:type="spellEnd"/>
      <w:r w:rsidRPr="00732AF4">
        <w:rPr>
          <w:rFonts w:ascii="Garamond" w:hAnsi="Garamond" w:cs="Times New Roman"/>
          <w:b/>
          <w:bCs/>
          <w:color w:val="000000"/>
          <w:sz w:val="24"/>
          <w:szCs w:val="24"/>
        </w:rPr>
        <w:t>”</w:t>
      </w:r>
      <w:r w:rsidRPr="00732AF4">
        <w:rPr>
          <w:rFonts w:ascii="Garamond" w:hAnsi="Garamond" w:cs="Times New Roman"/>
          <w:color w:val="000000"/>
          <w:sz w:val="24"/>
          <w:szCs w:val="24"/>
        </w:rPr>
        <w:t xml:space="preserve"> (shkurtesa e emrit në anglisht “</w:t>
      </w:r>
      <w:proofErr w:type="spellStart"/>
      <w:r w:rsidRPr="00732AF4">
        <w:rPr>
          <w:rFonts w:ascii="Garamond" w:hAnsi="Garamond" w:cs="Times New Roman"/>
          <w:i/>
          <w:iCs/>
          <w:color w:val="000000"/>
          <w:sz w:val="24"/>
          <w:szCs w:val="24"/>
        </w:rPr>
        <w:t>Center</w:t>
      </w:r>
      <w:proofErr w:type="spellEnd"/>
      <w:r w:rsidRPr="00732AF4">
        <w:rPr>
          <w:rFonts w:ascii="Garamond" w:hAnsi="Garamond" w:cs="Times New Roman"/>
          <w:i/>
          <w:iCs/>
          <w:color w:val="000000"/>
          <w:sz w:val="24"/>
          <w:szCs w:val="24"/>
        </w:rPr>
        <w:t xml:space="preserve"> </w:t>
      </w:r>
      <w:proofErr w:type="spellStart"/>
      <w:r w:rsidRPr="00732AF4">
        <w:rPr>
          <w:rFonts w:ascii="Garamond" w:hAnsi="Garamond" w:cs="Times New Roman"/>
          <w:i/>
          <w:iCs/>
          <w:color w:val="000000"/>
          <w:sz w:val="24"/>
          <w:szCs w:val="24"/>
        </w:rPr>
        <w:t>for</w:t>
      </w:r>
      <w:proofErr w:type="spellEnd"/>
      <w:r w:rsidRPr="00732AF4">
        <w:rPr>
          <w:rFonts w:ascii="Garamond" w:hAnsi="Garamond" w:cs="Times New Roman"/>
          <w:i/>
          <w:iCs/>
          <w:color w:val="000000"/>
          <w:sz w:val="24"/>
          <w:szCs w:val="24"/>
        </w:rPr>
        <w:t xml:space="preserve"> </w:t>
      </w:r>
      <w:proofErr w:type="spellStart"/>
      <w:r w:rsidRPr="00732AF4">
        <w:rPr>
          <w:rFonts w:ascii="Garamond" w:hAnsi="Garamond" w:cs="Times New Roman"/>
          <w:i/>
          <w:iCs/>
          <w:color w:val="000000"/>
          <w:sz w:val="24"/>
          <w:szCs w:val="24"/>
        </w:rPr>
        <w:t>Openness</w:t>
      </w:r>
      <w:proofErr w:type="spellEnd"/>
      <w:r w:rsidRPr="00732AF4">
        <w:rPr>
          <w:rFonts w:ascii="Garamond" w:hAnsi="Garamond" w:cs="Times New Roman"/>
          <w:i/>
          <w:iCs/>
          <w:color w:val="000000"/>
          <w:sz w:val="24"/>
          <w:szCs w:val="24"/>
        </w:rPr>
        <w:t xml:space="preserve"> </w:t>
      </w:r>
      <w:proofErr w:type="spellStart"/>
      <w:r w:rsidRPr="00732AF4">
        <w:rPr>
          <w:rFonts w:ascii="Garamond" w:hAnsi="Garamond" w:cs="Times New Roman"/>
          <w:i/>
          <w:iCs/>
          <w:color w:val="000000"/>
          <w:sz w:val="24"/>
          <w:szCs w:val="24"/>
        </w:rPr>
        <w:t>and</w:t>
      </w:r>
      <w:proofErr w:type="spellEnd"/>
      <w:r w:rsidRPr="00732AF4">
        <w:rPr>
          <w:rFonts w:ascii="Garamond" w:hAnsi="Garamond" w:cs="Times New Roman"/>
          <w:i/>
          <w:iCs/>
          <w:color w:val="000000"/>
          <w:sz w:val="24"/>
          <w:szCs w:val="24"/>
        </w:rPr>
        <w:t xml:space="preserve"> </w:t>
      </w:r>
      <w:proofErr w:type="spellStart"/>
      <w:r w:rsidRPr="00732AF4">
        <w:rPr>
          <w:rFonts w:ascii="Garamond" w:hAnsi="Garamond" w:cs="Times New Roman"/>
          <w:i/>
          <w:iCs/>
          <w:color w:val="000000"/>
          <w:sz w:val="24"/>
          <w:szCs w:val="24"/>
        </w:rPr>
        <w:t>Dialogue</w:t>
      </w:r>
      <w:proofErr w:type="spellEnd"/>
      <w:r w:rsidRPr="00732AF4">
        <w:rPr>
          <w:rFonts w:ascii="Garamond" w:hAnsi="Garamond" w:cs="Times New Roman"/>
          <w:color w:val="000000"/>
          <w:sz w:val="24"/>
          <w:szCs w:val="24"/>
        </w:rPr>
        <w:t xml:space="preserve">”), Drejtoria e Qendrës për Hapje dhe Dialog, e cila është pjesë e strukturës dhe organikës së Agjencisë, sipas përcaktimit të pikës 1, të kreut </w:t>
      </w:r>
      <w:proofErr w:type="spellStart"/>
      <w:r w:rsidRPr="00732AF4">
        <w:rPr>
          <w:rFonts w:ascii="Garamond" w:hAnsi="Garamond" w:cs="Times New Roman"/>
          <w:color w:val="000000"/>
          <w:sz w:val="24"/>
          <w:szCs w:val="24"/>
        </w:rPr>
        <w:t>III</w:t>
      </w:r>
      <w:proofErr w:type="spellEnd"/>
      <w:r w:rsidRPr="00732AF4">
        <w:rPr>
          <w:rFonts w:ascii="Garamond" w:hAnsi="Garamond" w:cs="Times New Roman"/>
          <w:color w:val="000000"/>
          <w:sz w:val="24"/>
          <w:szCs w:val="24"/>
        </w:rPr>
        <w:t>, të këtij vendimi;</w:t>
      </w:r>
    </w:p>
    <w:p w14:paraId="3F83FCA7" w14:textId="77777777"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c) “</w:t>
      </w:r>
      <w:r w:rsidRPr="00732AF4">
        <w:rPr>
          <w:rFonts w:ascii="Garamond" w:hAnsi="Garamond" w:cs="Times New Roman"/>
          <w:b/>
          <w:bCs/>
          <w:color w:val="000000"/>
          <w:sz w:val="24"/>
          <w:szCs w:val="24"/>
        </w:rPr>
        <w:t>Rrjet i koordinatorëve</w:t>
      </w:r>
      <w:r w:rsidRPr="00732AF4">
        <w:rPr>
          <w:rFonts w:ascii="Garamond" w:hAnsi="Garamond" w:cs="Times New Roman"/>
          <w:color w:val="000000"/>
          <w:sz w:val="24"/>
          <w:szCs w:val="24"/>
        </w:rPr>
        <w:t>”, tërësia e koordinatorëve të Agjencisë, që veprojnë pranë institucioneve të tjera, sipas kuptimit të dhënë në ligjin për bashkëqeverisjen;</w:t>
      </w:r>
    </w:p>
    <w:p w14:paraId="45807666" w14:textId="77777777"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 xml:space="preserve">ç) </w:t>
      </w:r>
      <w:r w:rsidRPr="00732AF4">
        <w:rPr>
          <w:rFonts w:ascii="Garamond" w:hAnsi="Garamond" w:cs="Times New Roman"/>
          <w:b/>
          <w:bCs/>
          <w:color w:val="000000"/>
          <w:sz w:val="24"/>
          <w:szCs w:val="24"/>
        </w:rPr>
        <w:t>“Platformë”</w:t>
      </w:r>
      <w:r w:rsidRPr="00732AF4">
        <w:rPr>
          <w:rFonts w:ascii="Garamond" w:hAnsi="Garamond" w:cs="Times New Roman"/>
          <w:color w:val="000000"/>
          <w:sz w:val="24"/>
          <w:szCs w:val="24"/>
        </w:rPr>
        <w:t xml:space="preserve">, platforma “Me ty, për Shqipërinë që duam”, sipas kuptimit dhe përmbajtjes së përcaktuar në dispozitat e ligjit për bashkëqeverisjen; </w:t>
      </w:r>
    </w:p>
    <w:p w14:paraId="6C4AF7D3" w14:textId="53B74373"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 xml:space="preserve">d) </w:t>
      </w:r>
      <w:r w:rsidRPr="00732AF4">
        <w:rPr>
          <w:rFonts w:ascii="Garamond" w:hAnsi="Garamond" w:cs="Times New Roman"/>
          <w:b/>
          <w:bCs/>
          <w:color w:val="000000"/>
          <w:sz w:val="24"/>
          <w:szCs w:val="24"/>
        </w:rPr>
        <w:t>“Gjobë”</w:t>
      </w:r>
      <w:r w:rsidRPr="00732AF4">
        <w:rPr>
          <w:rFonts w:ascii="Garamond" w:hAnsi="Garamond" w:cs="Times New Roman"/>
          <w:color w:val="000000"/>
          <w:sz w:val="24"/>
          <w:szCs w:val="24"/>
        </w:rPr>
        <w:t xml:space="preserve">, sanksioni administrativ që vendoset nga drejtori i </w:t>
      </w:r>
      <w:r w:rsidR="006A212F" w:rsidRPr="00732AF4">
        <w:rPr>
          <w:rFonts w:ascii="Garamond" w:hAnsi="Garamond" w:cs="Times New Roman"/>
          <w:color w:val="000000"/>
          <w:sz w:val="24"/>
          <w:szCs w:val="24"/>
        </w:rPr>
        <w:t xml:space="preserve">përgjithshëm </w:t>
      </w:r>
      <w:r w:rsidRPr="00732AF4">
        <w:rPr>
          <w:rFonts w:ascii="Garamond" w:hAnsi="Garamond" w:cs="Times New Roman"/>
          <w:color w:val="000000"/>
          <w:sz w:val="24"/>
          <w:szCs w:val="24"/>
        </w:rPr>
        <w:t>i Agjencisë për kundërvajtjet administrative, sipas përcaktimeve në ligjin për bashkëqeverisjen dhe këtë vendim.</w:t>
      </w:r>
    </w:p>
    <w:p w14:paraId="40F444FB" w14:textId="77777777" w:rsidR="00732AF4" w:rsidRPr="006A212F"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6A212F">
        <w:rPr>
          <w:rFonts w:ascii="Garamond" w:hAnsi="Garamond" w:cs="Times New Roman"/>
          <w:color w:val="000000"/>
          <w:sz w:val="24"/>
          <w:szCs w:val="24"/>
        </w:rPr>
        <w:t>II</w:t>
      </w:r>
      <w:proofErr w:type="spellEnd"/>
      <w:r w:rsidRPr="006A212F">
        <w:rPr>
          <w:rFonts w:ascii="Garamond" w:hAnsi="Garamond" w:cs="Times New Roman"/>
          <w:color w:val="000000"/>
          <w:sz w:val="24"/>
          <w:szCs w:val="24"/>
        </w:rPr>
        <w:t>. PËRGJEGJËSITË FUNKSIONALE TË AGJENCISË PËR DIALOG DHE BASHKËQEVERISJE</w:t>
      </w:r>
    </w:p>
    <w:p w14:paraId="0A4CCAE7" w14:textId="38A375AF" w:rsidR="00732AF4" w:rsidRPr="006A212F"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6A212F">
        <w:rPr>
          <w:rFonts w:ascii="Garamond" w:hAnsi="Garamond" w:cs="Times New Roman"/>
          <w:color w:val="000000"/>
          <w:sz w:val="24"/>
          <w:szCs w:val="24"/>
        </w:rPr>
        <w:t>Në përputhje me ligjin për bashkëqeverisjen, Agjencia ka përgjegjësi funksionale të organizojë punën</w:t>
      </w:r>
      <w:r w:rsidR="006A212F">
        <w:rPr>
          <w:rFonts w:ascii="Garamond" w:hAnsi="Garamond" w:cs="Times New Roman"/>
          <w:color w:val="000000"/>
          <w:sz w:val="24"/>
          <w:szCs w:val="24"/>
        </w:rPr>
        <w:t>,</w:t>
      </w:r>
      <w:r w:rsidRPr="006A212F">
        <w:rPr>
          <w:rFonts w:ascii="Garamond" w:hAnsi="Garamond" w:cs="Times New Roman"/>
          <w:color w:val="000000"/>
          <w:sz w:val="24"/>
          <w:szCs w:val="24"/>
        </w:rPr>
        <w:t xml:space="preserve"> për:</w:t>
      </w:r>
    </w:p>
    <w:p w14:paraId="7CAE1328" w14:textId="4126C78B" w:rsidR="00732AF4" w:rsidRPr="006A212F"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6A212F">
        <w:rPr>
          <w:rFonts w:ascii="Garamond" w:hAnsi="Garamond" w:cs="Times New Roman"/>
          <w:color w:val="000000"/>
          <w:sz w:val="24"/>
          <w:szCs w:val="24"/>
        </w:rPr>
        <w:t>a) krijimin e kushteve dhe nxitjen e ndërveprimit ndërmjet administratës shtetërore dhe individëve, personave fizikë dhe juridikë dhe grupeve të interesit, pavarësisht formës së tyre të organizimit, me qëllim rritjen e rolit të tyre në përmirësimin e cilësisë së ofrimit të shërbimeve publike, si dhe ndërmarrjen e nismave, të projekteve ose programeve të përbashkëta, që kanë si qëllim përfshirjen e qytetarëve në bashkëqeverisje përmes platformës “Me ty, për Shqipërinë që duam”;</w:t>
      </w:r>
    </w:p>
    <w:p w14:paraId="3D21DC4B" w14:textId="38CEDB2C" w:rsidR="00732AF4" w:rsidRPr="006A212F"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6A212F">
        <w:rPr>
          <w:rFonts w:ascii="Garamond" w:hAnsi="Garamond" w:cs="Times New Roman"/>
          <w:color w:val="000000"/>
          <w:sz w:val="24"/>
          <w:szCs w:val="24"/>
        </w:rPr>
        <w:t xml:space="preserve">b) realizimin dhe mbështetjen e projekteve e të programeve për institucione më pranë qytetarëve, shoqërisë civile, rinisë dhe aktorëve të tjerë, në fusha të ndryshme, si: inovacioni, krijimtaria, transparenca, arsimi, rinia, shkenca, arti, kultura, grupet vulnerabël, nëpërmjet </w:t>
      </w:r>
      <w:proofErr w:type="spellStart"/>
      <w:r w:rsidRPr="006A212F">
        <w:rPr>
          <w:rFonts w:ascii="Garamond" w:hAnsi="Garamond" w:cs="Times New Roman"/>
          <w:color w:val="000000"/>
          <w:sz w:val="24"/>
          <w:szCs w:val="24"/>
        </w:rPr>
        <w:t>COD</w:t>
      </w:r>
      <w:proofErr w:type="spellEnd"/>
      <w:r w:rsidRPr="006A212F">
        <w:rPr>
          <w:rFonts w:ascii="Garamond" w:hAnsi="Garamond" w:cs="Times New Roman"/>
          <w:color w:val="000000"/>
          <w:sz w:val="24"/>
          <w:szCs w:val="24"/>
        </w:rPr>
        <w:t xml:space="preserve"> dhe jo vetëm.</w:t>
      </w:r>
    </w:p>
    <w:p w14:paraId="7BFC889C" w14:textId="77777777" w:rsidR="00732AF4" w:rsidRPr="006A212F"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6A212F">
        <w:rPr>
          <w:rFonts w:ascii="Garamond" w:hAnsi="Garamond" w:cs="Times New Roman"/>
          <w:color w:val="000000"/>
          <w:sz w:val="24"/>
          <w:szCs w:val="24"/>
        </w:rPr>
        <w:t>III</w:t>
      </w:r>
      <w:proofErr w:type="spellEnd"/>
      <w:r w:rsidRPr="006A212F">
        <w:rPr>
          <w:rFonts w:ascii="Garamond" w:hAnsi="Garamond" w:cs="Times New Roman"/>
          <w:color w:val="000000"/>
          <w:sz w:val="24"/>
          <w:szCs w:val="24"/>
        </w:rPr>
        <w:t>. ORGANIZIMI DHE FUNKSIONIMI I AGJENCISË PËR DIALOG DHE BASHKËQEVERISJE</w:t>
      </w:r>
    </w:p>
    <w:p w14:paraId="20879D5C" w14:textId="09A00166"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lastRenderedPageBreak/>
        <w:t>1. Agjencia e shtrin veprimtarinë e saj në të gjithë territorin e Republikës së Shqipërisë dhe organizohet në formën e drejtorisë së përgjithshme, në nivel qendror. Pjesë e strukturës dhe organikës së Agjencisë janë “Rrjeti i koordinatorëve” dhe “</w:t>
      </w:r>
      <w:proofErr w:type="spellStart"/>
      <w:r w:rsidRPr="00732AF4">
        <w:rPr>
          <w:rFonts w:ascii="Garamond" w:hAnsi="Garamond" w:cs="Times New Roman"/>
          <w:color w:val="000000"/>
          <w:sz w:val="24"/>
          <w:szCs w:val="24"/>
        </w:rPr>
        <w:t>COD</w:t>
      </w:r>
      <w:proofErr w:type="spellEnd"/>
      <w:r w:rsidRPr="00732AF4">
        <w:rPr>
          <w:rFonts w:ascii="Garamond" w:hAnsi="Garamond" w:cs="Times New Roman"/>
          <w:color w:val="000000"/>
          <w:sz w:val="24"/>
          <w:szCs w:val="24"/>
        </w:rPr>
        <w:t>”.</w:t>
      </w:r>
    </w:p>
    <w:p w14:paraId="33878174" w14:textId="733F1914"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 xml:space="preserve">2. Marrëdhëniet e punës së drejtorit të </w:t>
      </w:r>
      <w:r w:rsidR="006A212F" w:rsidRPr="00732AF4">
        <w:rPr>
          <w:rFonts w:ascii="Garamond" w:hAnsi="Garamond" w:cs="Times New Roman"/>
          <w:color w:val="000000"/>
          <w:sz w:val="24"/>
          <w:szCs w:val="24"/>
        </w:rPr>
        <w:t>përgjithshëm</w:t>
      </w:r>
      <w:r w:rsidRPr="00732AF4">
        <w:rPr>
          <w:rFonts w:ascii="Garamond" w:hAnsi="Garamond" w:cs="Times New Roman"/>
          <w:color w:val="000000"/>
          <w:sz w:val="24"/>
          <w:szCs w:val="24"/>
        </w:rPr>
        <w:t>, nëpunësve dhe punonjësve administrativë të Agjencisë rregullohen sipas dispozitave të Kodit të Punës.</w:t>
      </w:r>
    </w:p>
    <w:p w14:paraId="2F97121C" w14:textId="3D5ECD1A"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3. Struktura dhe organika e Agjencisë miratohen nga Kryeministri, sipas përcaktimeve në legjislacionin në fuqi për organizimin dhe funksionimin e administratës shtetërore.</w:t>
      </w:r>
    </w:p>
    <w:p w14:paraId="481C6EBB" w14:textId="736281D5"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4.</w:t>
      </w:r>
      <w:r w:rsidR="006A212F">
        <w:rPr>
          <w:rFonts w:ascii="Garamond" w:hAnsi="Garamond" w:cs="Times New Roman"/>
          <w:color w:val="000000"/>
          <w:sz w:val="24"/>
          <w:szCs w:val="24"/>
        </w:rPr>
        <w:t xml:space="preserve"> </w:t>
      </w:r>
      <w:r w:rsidRPr="00732AF4">
        <w:rPr>
          <w:rFonts w:ascii="Garamond" w:hAnsi="Garamond" w:cs="Times New Roman"/>
          <w:color w:val="000000"/>
          <w:sz w:val="24"/>
          <w:szCs w:val="24"/>
        </w:rPr>
        <w:t xml:space="preserve">Rregullorja për metodat e brendshme të punës dhe sjelljen e personelit të Agjencisë miratohet nga Kryeministri, pas propozimit të drejtorit të </w:t>
      </w:r>
      <w:r w:rsidR="001F6603" w:rsidRPr="00732AF4">
        <w:rPr>
          <w:rFonts w:ascii="Garamond" w:hAnsi="Garamond" w:cs="Times New Roman"/>
          <w:color w:val="000000"/>
          <w:sz w:val="24"/>
          <w:szCs w:val="24"/>
        </w:rPr>
        <w:t>përgjithshëm</w:t>
      </w:r>
      <w:r w:rsidRPr="00732AF4">
        <w:rPr>
          <w:rFonts w:ascii="Garamond" w:hAnsi="Garamond" w:cs="Times New Roman"/>
          <w:color w:val="000000"/>
          <w:sz w:val="24"/>
          <w:szCs w:val="24"/>
        </w:rPr>
        <w:t>.</w:t>
      </w:r>
    </w:p>
    <w:p w14:paraId="3A96FCB8" w14:textId="72632D8B"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 xml:space="preserve">5. Agjencia drejtohet nga drejtori i </w:t>
      </w:r>
      <w:r w:rsidR="001F6603" w:rsidRPr="00732AF4">
        <w:rPr>
          <w:rFonts w:ascii="Garamond" w:hAnsi="Garamond" w:cs="Times New Roman"/>
          <w:color w:val="000000"/>
          <w:sz w:val="24"/>
          <w:szCs w:val="24"/>
        </w:rPr>
        <w:t>përgjithshëm</w:t>
      </w:r>
      <w:r w:rsidRPr="00732AF4">
        <w:rPr>
          <w:rFonts w:ascii="Garamond" w:hAnsi="Garamond" w:cs="Times New Roman"/>
          <w:color w:val="000000"/>
          <w:sz w:val="24"/>
          <w:szCs w:val="24"/>
        </w:rPr>
        <w:t xml:space="preserve">, i cili organizon dhe drejton të gjithë veprimtarinë e saj, përfaqëson Agjencinë në marrëdhënie me të tretët dhe përgjigjet përpara Kryeministrit. Drejtori i </w:t>
      </w:r>
      <w:r w:rsidR="001F6603" w:rsidRPr="00732AF4">
        <w:rPr>
          <w:rFonts w:ascii="Garamond" w:hAnsi="Garamond" w:cs="Times New Roman"/>
          <w:color w:val="000000"/>
          <w:sz w:val="24"/>
          <w:szCs w:val="24"/>
        </w:rPr>
        <w:t xml:space="preserve">përgjithshëm </w:t>
      </w:r>
      <w:r w:rsidRPr="00732AF4">
        <w:rPr>
          <w:rFonts w:ascii="Garamond" w:hAnsi="Garamond" w:cs="Times New Roman"/>
          <w:color w:val="000000"/>
          <w:sz w:val="24"/>
          <w:szCs w:val="24"/>
        </w:rPr>
        <w:t xml:space="preserve">i Agjencisë, në përputhje me përgjegjësitë dhe kompetencat e përcaktuara në ligjin për bashkëqeverisjen dhe legjislacionin tjetër në fuqi, kryen detyrat, si më poshtë vijon: </w:t>
      </w:r>
    </w:p>
    <w:p w14:paraId="74902D97" w14:textId="72E7EEBC"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a)</w:t>
      </w:r>
      <w:r w:rsidR="006A212F">
        <w:rPr>
          <w:rFonts w:ascii="Garamond" w:hAnsi="Garamond" w:cs="Times New Roman"/>
          <w:color w:val="000000"/>
          <w:sz w:val="24"/>
          <w:szCs w:val="24"/>
        </w:rPr>
        <w:t xml:space="preserve"> </w:t>
      </w:r>
      <w:r w:rsidRPr="00732AF4">
        <w:rPr>
          <w:rFonts w:ascii="Garamond" w:hAnsi="Garamond" w:cs="Times New Roman"/>
          <w:color w:val="000000"/>
          <w:sz w:val="24"/>
          <w:szCs w:val="24"/>
        </w:rPr>
        <w:t>Përcakton objektivat vjetorë të Agjencisë, në përputhje me objektivat strategjikë të miratuar nga Kryeministri dhe harton planin vjetor të punës së institucionit;</w:t>
      </w:r>
    </w:p>
    <w:p w14:paraId="5A31EA06" w14:textId="77777777"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b) Drejton procesin e planifikimit buxhetor dhe të raportit vjetor të punës;</w:t>
      </w:r>
    </w:p>
    <w:p w14:paraId="47EBBEDF" w14:textId="564BB666"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c) Raporton në mënyrë periodike dhe sa herë që kërkohet te Kryeministri për veprimtarinë e institucionit;</w:t>
      </w:r>
    </w:p>
    <w:p w14:paraId="3A0650EC" w14:textId="1889EFFA"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ç)</w:t>
      </w:r>
      <w:r w:rsidR="006A212F">
        <w:rPr>
          <w:rFonts w:ascii="Garamond" w:hAnsi="Garamond" w:cs="Times New Roman"/>
          <w:color w:val="000000"/>
          <w:sz w:val="24"/>
          <w:szCs w:val="24"/>
        </w:rPr>
        <w:t xml:space="preserve"> </w:t>
      </w:r>
      <w:r w:rsidRPr="00732AF4">
        <w:rPr>
          <w:rFonts w:ascii="Garamond" w:hAnsi="Garamond" w:cs="Times New Roman"/>
          <w:color w:val="000000"/>
          <w:sz w:val="24"/>
          <w:szCs w:val="24"/>
        </w:rPr>
        <w:t>Drejton punën për përgatitjen e rregullores që përcakton metodat e brendshme të punës dhe sjelljen e personelit të Agjencisë dhe/apo ndryshimet e saj dhe e dërgon atë për miratim te Kryeministri;</w:t>
      </w:r>
    </w:p>
    <w:p w14:paraId="1F5B3465" w14:textId="77777777"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d) Përgatit kërkesat e veçanta të vendit të punës për rekrutimin e nëpunësve/punonjësve të Agjencisë dhe emëron nëpunësit dhe punonjësit, në përputhje me Kodin e Punës në Republikën e Shqipërisë;</w:t>
      </w:r>
    </w:p>
    <w:p w14:paraId="08F5C52F" w14:textId="6CD87C87"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dh) Nxjerr akte administrative për realizimin e funksioneve të Agjencisë, si dhe akte të brendshme për menaxhimin administrativ, financiar, të burimeve njerëzore dhe akte të tjera të brendshme, të detyrueshme për nëpunësit e Agjencisë;</w:t>
      </w:r>
    </w:p>
    <w:p w14:paraId="579A6248" w14:textId="07A33B40" w:rsidR="00732AF4" w:rsidRPr="00732AF4" w:rsidRDefault="00732AF4" w:rsidP="001F6603">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e) Nënshkruan marrëveshje me njësitë e vetëqeverisjes vendore apo institucione/organe të tjera publike, vend</w:t>
      </w:r>
      <w:r w:rsidR="001F6603">
        <w:rPr>
          <w:rFonts w:ascii="Garamond" w:hAnsi="Garamond" w:cs="Times New Roman"/>
          <w:color w:val="000000"/>
          <w:sz w:val="24"/>
          <w:szCs w:val="24"/>
        </w:rPr>
        <w:t>ë</w:t>
      </w:r>
      <w:r w:rsidRPr="00732AF4">
        <w:rPr>
          <w:rFonts w:ascii="Garamond" w:hAnsi="Garamond" w:cs="Times New Roman"/>
          <w:color w:val="000000"/>
          <w:sz w:val="24"/>
          <w:szCs w:val="24"/>
        </w:rPr>
        <w:t>se ose të huaja, në përputhje me parashikimet ligjore;</w:t>
      </w:r>
    </w:p>
    <w:p w14:paraId="58B94590" w14:textId="54393D24"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ë) Autorizon me shkrim delegimin e pjesshëm apo të plotë të kompetencave, në rast të mungesës së tij;</w:t>
      </w:r>
    </w:p>
    <w:p w14:paraId="56AE843F" w14:textId="0DEFD4AD"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f) Çdo detyrë tjetër të ngarkuar nga legjislacioni në fuqi dhe Kryeministri.</w:t>
      </w:r>
    </w:p>
    <w:p w14:paraId="5C567D26" w14:textId="2BFC283C"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 xml:space="preserve">6. Drejtori i </w:t>
      </w:r>
      <w:r w:rsidR="001F6603" w:rsidRPr="00732AF4">
        <w:rPr>
          <w:rFonts w:ascii="Garamond" w:hAnsi="Garamond" w:cs="Times New Roman"/>
          <w:color w:val="000000"/>
          <w:sz w:val="24"/>
          <w:szCs w:val="24"/>
        </w:rPr>
        <w:t xml:space="preserve">përgjithshëm </w:t>
      </w:r>
      <w:r w:rsidRPr="00732AF4">
        <w:rPr>
          <w:rFonts w:ascii="Garamond" w:hAnsi="Garamond" w:cs="Times New Roman"/>
          <w:color w:val="000000"/>
          <w:sz w:val="24"/>
          <w:szCs w:val="24"/>
        </w:rPr>
        <w:t xml:space="preserve">i Agjencisë emërohet nga Kryeministri dhe duhet të plotësojë kriteret e përcaktuara në ligjin për bashkëqeverisjen. Ai lirohet apo shkarkohet nga detyra nga Kryeministri, kur: </w:t>
      </w:r>
    </w:p>
    <w:p w14:paraId="7D0C1143" w14:textId="5A8C2FED"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a)</w:t>
      </w:r>
      <w:r w:rsidR="006A212F">
        <w:rPr>
          <w:rFonts w:ascii="Garamond" w:hAnsi="Garamond" w:cs="Times New Roman"/>
          <w:color w:val="000000"/>
          <w:sz w:val="24"/>
          <w:szCs w:val="24"/>
        </w:rPr>
        <w:t xml:space="preserve"> </w:t>
      </w:r>
      <w:r w:rsidRPr="00732AF4">
        <w:rPr>
          <w:rFonts w:ascii="Garamond" w:hAnsi="Garamond" w:cs="Times New Roman"/>
          <w:color w:val="000000"/>
          <w:sz w:val="24"/>
          <w:szCs w:val="24"/>
        </w:rPr>
        <w:t>plotësohen kushtet për pensionin e plotë të pleqërisë;</w:t>
      </w:r>
    </w:p>
    <w:p w14:paraId="52FF3E36" w14:textId="77777777"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b) dënohet me vendim të formës së prerë për kryerjen e një krimi apo për kryerjen e një kundërvajtjeje penale me dashje;</w:t>
      </w:r>
    </w:p>
    <w:p w14:paraId="250275A9" w14:textId="51B63476"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c)</w:t>
      </w:r>
      <w:r w:rsidR="006A212F">
        <w:rPr>
          <w:rFonts w:ascii="Garamond" w:hAnsi="Garamond" w:cs="Times New Roman"/>
          <w:color w:val="000000"/>
          <w:sz w:val="24"/>
          <w:szCs w:val="24"/>
        </w:rPr>
        <w:t xml:space="preserve"> </w:t>
      </w:r>
      <w:r w:rsidRPr="00732AF4">
        <w:rPr>
          <w:rFonts w:ascii="Garamond" w:hAnsi="Garamond" w:cs="Times New Roman"/>
          <w:color w:val="000000"/>
          <w:sz w:val="24"/>
          <w:szCs w:val="24"/>
        </w:rPr>
        <w:t>deklarohet i paaftë për punë nga komisioni kompetent mjekësor;</w:t>
      </w:r>
    </w:p>
    <w:p w14:paraId="6A689847" w14:textId="77D0972E"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ç)</w:t>
      </w:r>
      <w:r w:rsidR="006A212F">
        <w:rPr>
          <w:rFonts w:ascii="Garamond" w:hAnsi="Garamond" w:cs="Times New Roman"/>
          <w:color w:val="000000"/>
          <w:sz w:val="24"/>
          <w:szCs w:val="24"/>
        </w:rPr>
        <w:t xml:space="preserve"> </w:t>
      </w:r>
      <w:r w:rsidRPr="00732AF4">
        <w:rPr>
          <w:rFonts w:ascii="Garamond" w:hAnsi="Garamond" w:cs="Times New Roman"/>
          <w:color w:val="000000"/>
          <w:sz w:val="24"/>
          <w:szCs w:val="24"/>
        </w:rPr>
        <w:t>gjendet në një situatë konflikti të vazhdueshëm të interesit;</w:t>
      </w:r>
    </w:p>
    <w:p w14:paraId="49A6CB5C" w14:textId="1DB4A617"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d)</w:t>
      </w:r>
      <w:r w:rsidR="006A212F">
        <w:rPr>
          <w:rFonts w:ascii="Garamond" w:hAnsi="Garamond" w:cs="Times New Roman"/>
          <w:color w:val="000000"/>
          <w:sz w:val="24"/>
          <w:szCs w:val="24"/>
        </w:rPr>
        <w:t xml:space="preserve"> </w:t>
      </w:r>
      <w:r w:rsidRPr="00732AF4">
        <w:rPr>
          <w:rFonts w:ascii="Garamond" w:hAnsi="Garamond" w:cs="Times New Roman"/>
          <w:color w:val="000000"/>
          <w:sz w:val="24"/>
          <w:szCs w:val="24"/>
        </w:rPr>
        <w:t>ristrukturohet institucioni;</w:t>
      </w:r>
    </w:p>
    <w:p w14:paraId="1ED47405" w14:textId="324D8F30"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dh) ka një performancë të dobët;</w:t>
      </w:r>
    </w:p>
    <w:p w14:paraId="5773B75C" w14:textId="647AE985"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e) jep dorëheqjen nga detyra;</w:t>
      </w:r>
    </w:p>
    <w:p w14:paraId="0D4E3292" w14:textId="5A5D7F49"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ë) kryen shkelje të rënda të detyrës.</w:t>
      </w:r>
    </w:p>
    <w:p w14:paraId="1408DEDA" w14:textId="0E533AAA"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7. Agjencia, në funksion të ushtrimit të kompetencave të saj, kryen detyrat e mëposhtme:</w:t>
      </w:r>
    </w:p>
    <w:p w14:paraId="216BF566" w14:textId="77777777"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 xml:space="preserve">a) Merr masat për të zhvilluar mekanizmat për </w:t>
      </w:r>
      <w:proofErr w:type="spellStart"/>
      <w:r w:rsidRPr="00732AF4">
        <w:rPr>
          <w:rFonts w:ascii="Garamond" w:hAnsi="Garamond" w:cs="Times New Roman"/>
          <w:color w:val="000000"/>
          <w:sz w:val="24"/>
          <w:szCs w:val="24"/>
        </w:rPr>
        <w:t>gjithëpërfshirjen</w:t>
      </w:r>
      <w:proofErr w:type="spellEnd"/>
      <w:r w:rsidRPr="00732AF4">
        <w:rPr>
          <w:rFonts w:ascii="Garamond" w:hAnsi="Garamond" w:cs="Times New Roman"/>
          <w:color w:val="000000"/>
          <w:sz w:val="24"/>
          <w:szCs w:val="24"/>
        </w:rPr>
        <w:t xml:space="preserve"> e qytetarëve në </w:t>
      </w:r>
      <w:proofErr w:type="spellStart"/>
      <w:r w:rsidRPr="00732AF4">
        <w:rPr>
          <w:rFonts w:ascii="Garamond" w:hAnsi="Garamond" w:cs="Times New Roman"/>
          <w:color w:val="000000"/>
          <w:sz w:val="24"/>
          <w:szCs w:val="24"/>
        </w:rPr>
        <w:t>politikëbërje</w:t>
      </w:r>
      <w:proofErr w:type="spellEnd"/>
      <w:r w:rsidRPr="00732AF4">
        <w:rPr>
          <w:rFonts w:ascii="Garamond" w:hAnsi="Garamond" w:cs="Times New Roman"/>
          <w:color w:val="000000"/>
          <w:sz w:val="24"/>
          <w:szCs w:val="24"/>
        </w:rPr>
        <w:t>, garantimin e pjesëmarrjes së tyre në procedurat administrative vendimmarrëse dhe rritjen e përgjegjshmërisë e të llogaridhënies së administratës shtetërore, si dhe monitorimin e zbatimit të këtyre mekanizmave;</w:t>
      </w:r>
    </w:p>
    <w:p w14:paraId="45B200AD" w14:textId="6111E25E"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lastRenderedPageBreak/>
        <w:t>b)</w:t>
      </w:r>
      <w:r w:rsidR="006A212F">
        <w:rPr>
          <w:rFonts w:ascii="Garamond" w:hAnsi="Garamond" w:cs="Times New Roman"/>
          <w:color w:val="000000"/>
          <w:sz w:val="24"/>
          <w:szCs w:val="24"/>
        </w:rPr>
        <w:t xml:space="preserve"> </w:t>
      </w:r>
      <w:r w:rsidRPr="00732AF4">
        <w:rPr>
          <w:rFonts w:ascii="Garamond" w:hAnsi="Garamond" w:cs="Times New Roman"/>
          <w:color w:val="000000"/>
          <w:sz w:val="24"/>
          <w:szCs w:val="24"/>
        </w:rPr>
        <w:t xml:space="preserve">Merr masat që, nëpërmjet mekanizmave të posaçëm institucionalë, të koordinojë institucionet e administratës shtetërore për zhvillimin e praktikave të mira dhe përdorimin e tyre në të gjithë administratën shtetërore për </w:t>
      </w:r>
      <w:proofErr w:type="spellStart"/>
      <w:r w:rsidRPr="00732AF4">
        <w:rPr>
          <w:rFonts w:ascii="Garamond" w:hAnsi="Garamond" w:cs="Times New Roman"/>
          <w:color w:val="000000"/>
          <w:sz w:val="24"/>
          <w:szCs w:val="24"/>
        </w:rPr>
        <w:t>gjithëpërfshirjen</w:t>
      </w:r>
      <w:proofErr w:type="spellEnd"/>
      <w:r w:rsidRPr="00732AF4">
        <w:rPr>
          <w:rFonts w:ascii="Garamond" w:hAnsi="Garamond" w:cs="Times New Roman"/>
          <w:color w:val="000000"/>
          <w:sz w:val="24"/>
          <w:szCs w:val="24"/>
        </w:rPr>
        <w:t xml:space="preserve"> e çdo qytetari në </w:t>
      </w:r>
      <w:proofErr w:type="spellStart"/>
      <w:r w:rsidRPr="00732AF4">
        <w:rPr>
          <w:rFonts w:ascii="Garamond" w:hAnsi="Garamond" w:cs="Times New Roman"/>
          <w:color w:val="000000"/>
          <w:sz w:val="24"/>
          <w:szCs w:val="24"/>
        </w:rPr>
        <w:t>politikëbërje</w:t>
      </w:r>
      <w:proofErr w:type="spellEnd"/>
      <w:r w:rsidRPr="00732AF4">
        <w:rPr>
          <w:rFonts w:ascii="Garamond" w:hAnsi="Garamond" w:cs="Times New Roman"/>
          <w:color w:val="000000"/>
          <w:sz w:val="24"/>
          <w:szCs w:val="24"/>
        </w:rPr>
        <w:t>, garantimin e pjesëmarrjes së tyre në procedurat administrative vendimmarrëse dhe rritjen e përgjegjshmërisë e të llogaridhënies së administratës shtetërore;</w:t>
      </w:r>
    </w:p>
    <w:p w14:paraId="58D0D6A5" w14:textId="1E7A699F"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 xml:space="preserve">c) Ndjek trajtimin e kërkesave dhe të ankesave të qytetarëve e të subjekteve të paraqitura në seksionet e veçanta të Platformës mbi veprimtarinë e institucioneve shtetërore, sipas përcaktimeve në ligjin </w:t>
      </w:r>
      <w:r w:rsidR="006A212F">
        <w:rPr>
          <w:rFonts w:ascii="Garamond" w:hAnsi="Garamond" w:cs="Times New Roman"/>
          <w:color w:val="000000"/>
          <w:sz w:val="24"/>
          <w:szCs w:val="24"/>
        </w:rPr>
        <w:t xml:space="preserve">nr. </w:t>
      </w:r>
      <w:r w:rsidRPr="00732AF4">
        <w:rPr>
          <w:rFonts w:ascii="Garamond" w:hAnsi="Garamond" w:cs="Times New Roman"/>
          <w:color w:val="000000"/>
          <w:sz w:val="24"/>
          <w:szCs w:val="24"/>
        </w:rPr>
        <w:t xml:space="preserve">107/2021, “Për bashkëqeverisjen”; </w:t>
      </w:r>
    </w:p>
    <w:p w14:paraId="5EC76410" w14:textId="77777777"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ç) Kërkon dhe merr nga institucionet e administratës shtetërore çdo informacion të nevojshëm për përmbushjen e përgjegjësive të saj;</w:t>
      </w:r>
    </w:p>
    <w:p w14:paraId="225697C6" w14:textId="7FC0F965"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d)</w:t>
      </w:r>
      <w:r w:rsidR="006A212F">
        <w:rPr>
          <w:rFonts w:ascii="Garamond" w:hAnsi="Garamond" w:cs="Times New Roman"/>
          <w:color w:val="000000"/>
          <w:sz w:val="24"/>
          <w:szCs w:val="24"/>
        </w:rPr>
        <w:t xml:space="preserve"> </w:t>
      </w:r>
      <w:r w:rsidRPr="00732AF4">
        <w:rPr>
          <w:rFonts w:ascii="Garamond" w:hAnsi="Garamond" w:cs="Times New Roman"/>
          <w:color w:val="000000"/>
          <w:sz w:val="24"/>
          <w:szCs w:val="24"/>
        </w:rPr>
        <w:t>Merr masa që, në rastet kur çmon se ofrimi i shërbimeve publike nuk mund të realizohet me efektivitet, për shkak të pengesave që krijohen nga rregullat dhe procedurat e brendshme, nga struktura e institucionit të administratës shtetërore ose aktet ligjore ose nënligjore në fuqi, të rekomandojë ndryshimin e rregullave dhe të procedurave të brendshme të institucioneve ose të strukturës së tyre, si dhe t’i propozojë institucionit përgjegjës ndërmarrjen e nismës për ndryshimin e akteve ligjore ose nënligjore;</w:t>
      </w:r>
    </w:p>
    <w:p w14:paraId="6F095839" w14:textId="7584620D"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dh)</w:t>
      </w:r>
      <w:r w:rsidR="006A212F">
        <w:rPr>
          <w:rFonts w:ascii="Garamond" w:hAnsi="Garamond" w:cs="Times New Roman"/>
          <w:color w:val="000000"/>
          <w:sz w:val="24"/>
          <w:szCs w:val="24"/>
        </w:rPr>
        <w:t xml:space="preserve"> </w:t>
      </w:r>
      <w:r w:rsidRPr="00732AF4">
        <w:rPr>
          <w:rFonts w:ascii="Garamond" w:hAnsi="Garamond" w:cs="Times New Roman"/>
          <w:color w:val="000000"/>
          <w:sz w:val="24"/>
          <w:szCs w:val="24"/>
        </w:rPr>
        <w:t xml:space="preserve">Bashkëpunon me ministritë e linjës, institucionet e varësisë, shoqërinë civile dhe institucionet ndërkombëtare për mbështetjen dhe promovimin e projekteve, aktiviteteve, nismave, bashkëpunimeve për një shoqëri të institucioneve të hapura dhe të dialogut të gjerë; </w:t>
      </w:r>
    </w:p>
    <w:p w14:paraId="548A85FB" w14:textId="77777777"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e) Bashkëpunon me ministritë e linjës, institucionet e varësisë, shoqërinë civile, institucionet ndërkombëtare të shkencës, të arsimit, të artit dhe të kulturës për mbështetjen dhe promovimin e një imazhi të ri për vendin tonë dhe rajonin, si simbole të bashkëjetesës paqësore e udhërrëfyes në ndërtimin e saj;</w:t>
      </w:r>
    </w:p>
    <w:p w14:paraId="6142D103" w14:textId="77777777"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ë) Zhvillon bashkëpunime dypalëshe dhe shumëpalëshe me sektorin publik e privat, vendas dhe të huaj, në shërbim të realizimit të misionit të institucionit;</w:t>
      </w:r>
    </w:p>
    <w:p w14:paraId="5B595055" w14:textId="77777777"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 xml:space="preserve">f) Kontribuon dhe bashkëpunon në zhvillimin e politikave, të legjislacionit, të strategjive për inovacionin, krijimtarinë, transparencën, arsimin, rininë, shkencën, artin, kulturën, grupet vulnerabël për institucione më pranë qytetarëve dhe shoqërisë civile, si dhe zbaton e kontribuon në strategjitë qeveritare për krijimin e mjeteve për mbështetjen e nismave </w:t>
      </w:r>
      <w:proofErr w:type="spellStart"/>
      <w:r w:rsidRPr="00732AF4">
        <w:rPr>
          <w:rFonts w:ascii="Garamond" w:hAnsi="Garamond" w:cs="Times New Roman"/>
          <w:color w:val="000000"/>
          <w:sz w:val="24"/>
          <w:szCs w:val="24"/>
        </w:rPr>
        <w:t>inovative</w:t>
      </w:r>
      <w:proofErr w:type="spellEnd"/>
      <w:r w:rsidRPr="00732AF4">
        <w:rPr>
          <w:rFonts w:ascii="Garamond" w:hAnsi="Garamond" w:cs="Times New Roman"/>
          <w:color w:val="000000"/>
          <w:sz w:val="24"/>
          <w:szCs w:val="24"/>
        </w:rPr>
        <w:t xml:space="preserve"> të dialogut, të bashkëpunimit e të bashkëjetesës në rajonin tonë;</w:t>
      </w:r>
    </w:p>
    <w:p w14:paraId="0C6BAA78" w14:textId="03A054A0"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g) Propozon e inicion nisma dhe menaxhon aktivitete në funksion të tyre, në përmbushje të misionit të institucionit, brenda dhe jashtë vendit, mbështetur në legjislacionin shqiptar ose në bazë të marrëveshjeve ndërkombëtare dy</w:t>
      </w:r>
      <w:r w:rsidR="001F6603">
        <w:rPr>
          <w:rFonts w:ascii="Garamond" w:hAnsi="Garamond" w:cs="Times New Roman"/>
          <w:color w:val="000000"/>
          <w:sz w:val="24"/>
          <w:szCs w:val="24"/>
        </w:rPr>
        <w:t>-</w:t>
      </w:r>
      <w:r w:rsidRPr="00732AF4">
        <w:rPr>
          <w:rFonts w:ascii="Garamond" w:hAnsi="Garamond" w:cs="Times New Roman"/>
          <w:color w:val="000000"/>
          <w:sz w:val="24"/>
          <w:szCs w:val="24"/>
        </w:rPr>
        <w:t xml:space="preserve"> apo shumëpalëshe; </w:t>
      </w:r>
    </w:p>
    <w:p w14:paraId="19776C0D" w14:textId="7331BDDB" w:rsidR="00732AF4" w:rsidRPr="00732AF4" w:rsidRDefault="006A212F"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 </w:t>
      </w:r>
      <w:r w:rsidR="00732AF4" w:rsidRPr="00732AF4">
        <w:rPr>
          <w:rFonts w:ascii="Garamond" w:hAnsi="Garamond" w:cs="Times New Roman"/>
          <w:color w:val="000000"/>
          <w:sz w:val="24"/>
          <w:szCs w:val="24"/>
        </w:rPr>
        <w:t>gj)</w:t>
      </w:r>
      <w:r>
        <w:rPr>
          <w:rFonts w:ascii="Garamond" w:hAnsi="Garamond" w:cs="Times New Roman"/>
          <w:color w:val="000000"/>
          <w:sz w:val="24"/>
          <w:szCs w:val="24"/>
        </w:rPr>
        <w:t xml:space="preserve"> </w:t>
      </w:r>
      <w:r w:rsidR="00732AF4" w:rsidRPr="00732AF4">
        <w:rPr>
          <w:rFonts w:ascii="Garamond" w:hAnsi="Garamond" w:cs="Times New Roman"/>
          <w:color w:val="000000"/>
          <w:sz w:val="24"/>
          <w:szCs w:val="24"/>
        </w:rPr>
        <w:t xml:space="preserve">Organizon, mbështet, bashkëpunon dhe/ose mundëson realizimin e projekteve </w:t>
      </w:r>
      <w:proofErr w:type="spellStart"/>
      <w:r w:rsidR="00732AF4" w:rsidRPr="00732AF4">
        <w:rPr>
          <w:rFonts w:ascii="Garamond" w:hAnsi="Garamond" w:cs="Times New Roman"/>
          <w:color w:val="000000"/>
          <w:sz w:val="24"/>
          <w:szCs w:val="24"/>
        </w:rPr>
        <w:t>inovative</w:t>
      </w:r>
      <w:proofErr w:type="spellEnd"/>
      <w:r w:rsidR="00732AF4" w:rsidRPr="00732AF4">
        <w:rPr>
          <w:rFonts w:ascii="Garamond" w:hAnsi="Garamond" w:cs="Times New Roman"/>
          <w:color w:val="000000"/>
          <w:sz w:val="24"/>
          <w:szCs w:val="24"/>
        </w:rPr>
        <w:t xml:space="preserve"> të studentëve, të studiuesve, të artistëve, të </w:t>
      </w:r>
      <w:proofErr w:type="spellStart"/>
      <w:r w:rsidR="00732AF4" w:rsidRPr="00732AF4">
        <w:rPr>
          <w:rFonts w:ascii="Garamond" w:hAnsi="Garamond" w:cs="Times New Roman"/>
          <w:color w:val="000000"/>
          <w:sz w:val="24"/>
          <w:szCs w:val="24"/>
        </w:rPr>
        <w:t>kuratorëve</w:t>
      </w:r>
      <w:proofErr w:type="spellEnd"/>
      <w:r w:rsidR="00732AF4" w:rsidRPr="00732AF4">
        <w:rPr>
          <w:rFonts w:ascii="Garamond" w:hAnsi="Garamond" w:cs="Times New Roman"/>
          <w:color w:val="000000"/>
          <w:sz w:val="24"/>
          <w:szCs w:val="24"/>
        </w:rPr>
        <w:t>, të gazetarëve dhe të aktivistëve të shoqërisë civile për sigurimin e mjeteve e të mundësive për ndikimin e politikave publike dhe krijimin e një dialogu të gjerë, që siguron institucione të hapura, transparente e më pranë qytetarëve;</w:t>
      </w:r>
    </w:p>
    <w:p w14:paraId="1578F9E1" w14:textId="76657168"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h)</w:t>
      </w:r>
      <w:r w:rsidR="006A212F">
        <w:rPr>
          <w:rFonts w:ascii="Garamond" w:hAnsi="Garamond" w:cs="Times New Roman"/>
          <w:color w:val="000000"/>
          <w:sz w:val="24"/>
          <w:szCs w:val="24"/>
        </w:rPr>
        <w:t xml:space="preserve"> </w:t>
      </w:r>
      <w:r w:rsidRPr="00732AF4">
        <w:rPr>
          <w:rFonts w:ascii="Garamond" w:hAnsi="Garamond" w:cs="Times New Roman"/>
          <w:color w:val="000000"/>
          <w:sz w:val="24"/>
          <w:szCs w:val="24"/>
        </w:rPr>
        <w:t xml:space="preserve">Harton plan vjetor për nisma e aktivitete me interes publik, si dhe për aktivitete kulturore, artistike, letrare, rinore, të tilla si ekspozita, promovime, shfaqje, takime, debate, seminare, konferenca, pritje e të tjera të këtij lloji, në mbështetje të studentëve, të studiuesve, të artistëve, të </w:t>
      </w:r>
      <w:proofErr w:type="spellStart"/>
      <w:r w:rsidRPr="00732AF4">
        <w:rPr>
          <w:rFonts w:ascii="Garamond" w:hAnsi="Garamond" w:cs="Times New Roman"/>
          <w:color w:val="000000"/>
          <w:sz w:val="24"/>
          <w:szCs w:val="24"/>
        </w:rPr>
        <w:t>kuratorëve</w:t>
      </w:r>
      <w:proofErr w:type="spellEnd"/>
      <w:r w:rsidRPr="00732AF4">
        <w:rPr>
          <w:rFonts w:ascii="Garamond" w:hAnsi="Garamond" w:cs="Times New Roman"/>
          <w:color w:val="000000"/>
          <w:sz w:val="24"/>
          <w:szCs w:val="24"/>
        </w:rPr>
        <w:t>, të gazetarëve dhe të aktivistëve të shoqërisë civile, si dhe organizon e kujdeset për realizimin e këtyre aktiviteteve;</w:t>
      </w:r>
    </w:p>
    <w:p w14:paraId="5D16E755" w14:textId="5BCE0EFB"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i)</w:t>
      </w:r>
      <w:r w:rsidR="006A212F">
        <w:rPr>
          <w:rFonts w:ascii="Garamond" w:hAnsi="Garamond" w:cs="Times New Roman"/>
          <w:color w:val="000000"/>
          <w:sz w:val="24"/>
          <w:szCs w:val="24"/>
        </w:rPr>
        <w:t xml:space="preserve"> </w:t>
      </w:r>
      <w:r w:rsidRPr="00732AF4">
        <w:rPr>
          <w:rFonts w:ascii="Garamond" w:hAnsi="Garamond" w:cs="Times New Roman"/>
          <w:color w:val="000000"/>
          <w:sz w:val="24"/>
          <w:szCs w:val="24"/>
        </w:rPr>
        <w:t>Shqyrton kërkesa të veçanta, të ardhura përmes postës elektronike zyrtare dhe/ose rrugëve zyrtare jashtë planit të hartuar sipas shkronjës “h”, të kësaj pike, të paraqitura prej individëve ose grupeve të tyre, për realizimin e aktiviteteve të tilla, si dhe, nëse i vlerëson të vlefshme, i organizon e kujdeset për realizimin e këtyre aktiviteteve;</w:t>
      </w:r>
    </w:p>
    <w:p w14:paraId="52B5835E" w14:textId="38DB34E6"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j)</w:t>
      </w:r>
      <w:r w:rsidR="006A212F">
        <w:rPr>
          <w:rFonts w:ascii="Garamond" w:hAnsi="Garamond" w:cs="Times New Roman"/>
          <w:color w:val="000000"/>
          <w:sz w:val="24"/>
          <w:szCs w:val="24"/>
        </w:rPr>
        <w:t xml:space="preserve"> </w:t>
      </w:r>
      <w:r w:rsidRPr="00732AF4">
        <w:rPr>
          <w:rFonts w:ascii="Garamond" w:hAnsi="Garamond" w:cs="Times New Roman"/>
          <w:color w:val="000000"/>
          <w:sz w:val="24"/>
          <w:szCs w:val="24"/>
        </w:rPr>
        <w:t xml:space="preserve">Merr masat për të realizuar kontrollin e veprimtarisë administrative që kryhet nga institucionet e administratës shtetërore për ofrimin e shërbimeve publike, sipas rregullave dhe procedurave të përcaktuara në ligjin për bashkëqeverisjen, si dhe në vendimin përkatës të </w:t>
      </w:r>
      <w:r w:rsidRPr="00732AF4">
        <w:rPr>
          <w:rFonts w:ascii="Garamond" w:hAnsi="Garamond" w:cs="Times New Roman"/>
          <w:color w:val="000000"/>
          <w:sz w:val="24"/>
          <w:szCs w:val="24"/>
        </w:rPr>
        <w:lastRenderedPageBreak/>
        <w:t>Këshillit të Ministrave, të miratuar në zbatim të pikës 3, të nenit 61</w:t>
      </w:r>
      <w:r w:rsidR="001F6603">
        <w:rPr>
          <w:rFonts w:ascii="Garamond" w:hAnsi="Garamond" w:cs="Times New Roman"/>
          <w:color w:val="000000"/>
          <w:sz w:val="24"/>
          <w:szCs w:val="24"/>
        </w:rPr>
        <w:t>,</w:t>
      </w:r>
      <w:r w:rsidRPr="00732AF4">
        <w:rPr>
          <w:rFonts w:ascii="Garamond" w:hAnsi="Garamond" w:cs="Times New Roman"/>
          <w:color w:val="000000"/>
          <w:sz w:val="24"/>
          <w:szCs w:val="24"/>
        </w:rPr>
        <w:t xml:space="preserve"> të ligjit </w:t>
      </w:r>
      <w:r w:rsidR="006A212F">
        <w:rPr>
          <w:rFonts w:ascii="Garamond" w:hAnsi="Garamond" w:cs="Times New Roman"/>
          <w:color w:val="000000"/>
          <w:sz w:val="24"/>
          <w:szCs w:val="24"/>
        </w:rPr>
        <w:t xml:space="preserve">nr. </w:t>
      </w:r>
      <w:r w:rsidRPr="00732AF4">
        <w:rPr>
          <w:rFonts w:ascii="Garamond" w:hAnsi="Garamond" w:cs="Times New Roman"/>
          <w:color w:val="000000"/>
          <w:sz w:val="24"/>
          <w:szCs w:val="24"/>
        </w:rPr>
        <w:t>107/2021, “Për bashkëqeverisjen”;</w:t>
      </w:r>
    </w:p>
    <w:p w14:paraId="187D7EAC" w14:textId="3ECC4C2F"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 xml:space="preserve">k) Merr masat për të ndërmjetësuar zgjidhjen e mosmarrëveshjeve ndërmjet institucionit të administratës shtetërore, qytetarëve apo subjekteve private, sipas përcaktimeve të kreut </w:t>
      </w:r>
      <w:proofErr w:type="spellStart"/>
      <w:r w:rsidRPr="00732AF4">
        <w:rPr>
          <w:rFonts w:ascii="Garamond" w:hAnsi="Garamond" w:cs="Times New Roman"/>
          <w:color w:val="000000"/>
          <w:sz w:val="24"/>
          <w:szCs w:val="24"/>
        </w:rPr>
        <w:t>VIII</w:t>
      </w:r>
      <w:proofErr w:type="spellEnd"/>
      <w:r w:rsidRPr="00732AF4">
        <w:rPr>
          <w:rFonts w:ascii="Garamond" w:hAnsi="Garamond" w:cs="Times New Roman"/>
          <w:color w:val="000000"/>
          <w:sz w:val="24"/>
          <w:szCs w:val="24"/>
        </w:rPr>
        <w:t>, të</w:t>
      </w:r>
      <w:r w:rsidR="006A212F">
        <w:rPr>
          <w:rFonts w:ascii="Garamond" w:hAnsi="Garamond" w:cs="Times New Roman"/>
          <w:color w:val="000000"/>
          <w:sz w:val="24"/>
          <w:szCs w:val="24"/>
        </w:rPr>
        <w:t xml:space="preserve"> </w:t>
      </w:r>
      <w:r w:rsidRPr="00732AF4">
        <w:rPr>
          <w:rFonts w:ascii="Garamond" w:hAnsi="Garamond" w:cs="Times New Roman"/>
          <w:color w:val="000000"/>
          <w:sz w:val="24"/>
          <w:szCs w:val="24"/>
        </w:rPr>
        <w:t xml:space="preserve">ligjit </w:t>
      </w:r>
      <w:r w:rsidR="006A212F">
        <w:rPr>
          <w:rFonts w:ascii="Garamond" w:hAnsi="Garamond" w:cs="Times New Roman"/>
          <w:color w:val="000000"/>
          <w:sz w:val="24"/>
          <w:szCs w:val="24"/>
        </w:rPr>
        <w:t xml:space="preserve">nr. </w:t>
      </w:r>
      <w:r w:rsidRPr="00732AF4">
        <w:rPr>
          <w:rFonts w:ascii="Garamond" w:hAnsi="Garamond" w:cs="Times New Roman"/>
          <w:color w:val="000000"/>
          <w:sz w:val="24"/>
          <w:szCs w:val="24"/>
        </w:rPr>
        <w:t>107/2021, “Për bashkëqeverisjen”;</w:t>
      </w:r>
    </w:p>
    <w:p w14:paraId="217157F0" w14:textId="7544362D"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l)</w:t>
      </w:r>
      <w:r w:rsidR="006A212F">
        <w:rPr>
          <w:rFonts w:ascii="Garamond" w:hAnsi="Garamond" w:cs="Times New Roman"/>
          <w:color w:val="000000"/>
          <w:sz w:val="24"/>
          <w:szCs w:val="24"/>
        </w:rPr>
        <w:t xml:space="preserve"> </w:t>
      </w:r>
      <w:r w:rsidRPr="00732AF4">
        <w:rPr>
          <w:rFonts w:ascii="Garamond" w:hAnsi="Garamond" w:cs="Times New Roman"/>
          <w:color w:val="000000"/>
          <w:sz w:val="24"/>
          <w:szCs w:val="24"/>
        </w:rPr>
        <w:t xml:space="preserve">Merr masat e nevojshme për të siguruar inspektimin e zbatimit të detyrimeve të parashikuara në ligjin </w:t>
      </w:r>
      <w:r w:rsidR="006A212F">
        <w:rPr>
          <w:rFonts w:ascii="Garamond" w:hAnsi="Garamond" w:cs="Times New Roman"/>
          <w:color w:val="000000"/>
          <w:sz w:val="24"/>
          <w:szCs w:val="24"/>
        </w:rPr>
        <w:t xml:space="preserve">nr. </w:t>
      </w:r>
      <w:r w:rsidRPr="00732AF4">
        <w:rPr>
          <w:rFonts w:ascii="Garamond" w:hAnsi="Garamond" w:cs="Times New Roman"/>
          <w:color w:val="000000"/>
          <w:sz w:val="24"/>
          <w:szCs w:val="24"/>
        </w:rPr>
        <w:t>107/2021, “Për bashkëqeverisjen”, si dhe për të monitoruar ndjekjen e masave të dhëna në përfundim të inspektimit, sipas përcaktimeve të këtij ligji;</w:t>
      </w:r>
    </w:p>
    <w:p w14:paraId="144768A8" w14:textId="59AD8EAD" w:rsidR="00732AF4" w:rsidRPr="00732AF4" w:rsidRDefault="006A212F"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 </w:t>
      </w:r>
      <w:r w:rsidR="00732AF4" w:rsidRPr="00732AF4">
        <w:rPr>
          <w:rFonts w:ascii="Garamond" w:hAnsi="Garamond" w:cs="Times New Roman"/>
          <w:color w:val="000000"/>
          <w:sz w:val="24"/>
          <w:szCs w:val="24"/>
        </w:rPr>
        <w:t>ll) Administron bazën e të dhënave dhe sistemet e Platformës dhe propozon ndryshime sipas parashikimeve në ligjin për bashkëqeverisjen;</w:t>
      </w:r>
    </w:p>
    <w:p w14:paraId="1286C00A" w14:textId="6A364174"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m) Administron bazën e të dhënave të Sistemit të Qarkullimit të Dokumenteve me Nënshkrim Elektronik (</w:t>
      </w:r>
      <w:proofErr w:type="spellStart"/>
      <w:r w:rsidRPr="00732AF4">
        <w:rPr>
          <w:rFonts w:ascii="Garamond" w:hAnsi="Garamond" w:cs="Times New Roman"/>
          <w:color w:val="000000"/>
          <w:sz w:val="24"/>
          <w:szCs w:val="24"/>
        </w:rPr>
        <w:t>SQDNE</w:t>
      </w:r>
      <w:proofErr w:type="spellEnd"/>
      <w:r w:rsidRPr="00732AF4">
        <w:rPr>
          <w:rFonts w:ascii="Garamond" w:hAnsi="Garamond" w:cs="Times New Roman"/>
          <w:color w:val="000000"/>
          <w:sz w:val="24"/>
          <w:szCs w:val="24"/>
        </w:rPr>
        <w:t xml:space="preserve">) dhe propozon ndryshime në varësi të nevojës për përmirësim; </w:t>
      </w:r>
    </w:p>
    <w:p w14:paraId="5681EC4A" w14:textId="1921F136"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n)</w:t>
      </w:r>
      <w:r w:rsidR="006A212F">
        <w:rPr>
          <w:rFonts w:ascii="Garamond" w:hAnsi="Garamond" w:cs="Times New Roman"/>
          <w:color w:val="000000"/>
          <w:sz w:val="24"/>
          <w:szCs w:val="24"/>
        </w:rPr>
        <w:t xml:space="preserve"> </w:t>
      </w:r>
      <w:r w:rsidRPr="00732AF4">
        <w:rPr>
          <w:rFonts w:ascii="Garamond" w:hAnsi="Garamond" w:cs="Times New Roman"/>
          <w:color w:val="000000"/>
          <w:sz w:val="24"/>
          <w:szCs w:val="24"/>
        </w:rPr>
        <w:t xml:space="preserve">Lidh marrëveshje bashkëpunimi me njësitë e vetëqeverisjes vendore për trajtimin e çështjeve që janë përgjegjësi e fushës së veprimtarisë së tyre, sipas përcaktimeve të kreut </w:t>
      </w:r>
      <w:proofErr w:type="spellStart"/>
      <w:r w:rsidRPr="00732AF4">
        <w:rPr>
          <w:rFonts w:ascii="Garamond" w:hAnsi="Garamond" w:cs="Times New Roman"/>
          <w:color w:val="000000"/>
          <w:sz w:val="24"/>
          <w:szCs w:val="24"/>
        </w:rPr>
        <w:t>IX</w:t>
      </w:r>
      <w:proofErr w:type="spellEnd"/>
      <w:r w:rsidRPr="00732AF4">
        <w:rPr>
          <w:rFonts w:ascii="Garamond" w:hAnsi="Garamond" w:cs="Times New Roman"/>
          <w:color w:val="000000"/>
          <w:sz w:val="24"/>
          <w:szCs w:val="24"/>
        </w:rPr>
        <w:t xml:space="preserve">, të ligjit </w:t>
      </w:r>
      <w:r w:rsidR="006A212F">
        <w:rPr>
          <w:rFonts w:ascii="Garamond" w:hAnsi="Garamond" w:cs="Times New Roman"/>
          <w:color w:val="000000"/>
          <w:sz w:val="24"/>
          <w:szCs w:val="24"/>
        </w:rPr>
        <w:t xml:space="preserve">nr. </w:t>
      </w:r>
      <w:r w:rsidRPr="00732AF4">
        <w:rPr>
          <w:rFonts w:ascii="Garamond" w:hAnsi="Garamond" w:cs="Times New Roman"/>
          <w:color w:val="000000"/>
          <w:sz w:val="24"/>
          <w:szCs w:val="24"/>
        </w:rPr>
        <w:t>107/2021, “Për bashkëqeverisjen”, si dhe në funksion të aktiviteteve të përcaktuara në shkronjat “g”, “gj”, “h” dhe “i” të kësaj pike, duke negociuar me këto njësi edhe për stafin, mjetet teknike, mjediset pranë tyre ku do të realizohen aktivitetet apo mjediset e nevojshme për administrimin e tyre, si dhe për zbatimin e metodave të bashkëqeverisjes;</w:t>
      </w:r>
    </w:p>
    <w:p w14:paraId="5152B69D" w14:textId="20818BD5" w:rsidR="00732AF4" w:rsidRPr="00732AF4" w:rsidRDefault="006A212F"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 </w:t>
      </w:r>
      <w:r w:rsidR="00732AF4" w:rsidRPr="00732AF4">
        <w:rPr>
          <w:rFonts w:ascii="Garamond" w:hAnsi="Garamond" w:cs="Times New Roman"/>
          <w:color w:val="000000"/>
          <w:sz w:val="24"/>
          <w:szCs w:val="24"/>
        </w:rPr>
        <w:t>nj)</w:t>
      </w:r>
      <w:r>
        <w:rPr>
          <w:rFonts w:ascii="Garamond" w:hAnsi="Garamond" w:cs="Times New Roman"/>
          <w:color w:val="000000"/>
          <w:sz w:val="24"/>
          <w:szCs w:val="24"/>
        </w:rPr>
        <w:t xml:space="preserve"> </w:t>
      </w:r>
      <w:r w:rsidR="00732AF4" w:rsidRPr="00732AF4">
        <w:rPr>
          <w:rFonts w:ascii="Garamond" w:hAnsi="Garamond" w:cs="Times New Roman"/>
          <w:color w:val="000000"/>
          <w:sz w:val="24"/>
          <w:szCs w:val="24"/>
        </w:rPr>
        <w:t xml:space="preserve">Lidh marrëveshje, sipas ligjit </w:t>
      </w:r>
      <w:r>
        <w:rPr>
          <w:rFonts w:ascii="Garamond" w:hAnsi="Garamond" w:cs="Times New Roman"/>
          <w:color w:val="000000"/>
          <w:sz w:val="24"/>
          <w:szCs w:val="24"/>
        </w:rPr>
        <w:t xml:space="preserve">nr. </w:t>
      </w:r>
      <w:r w:rsidR="00732AF4" w:rsidRPr="00732AF4">
        <w:rPr>
          <w:rFonts w:ascii="Garamond" w:hAnsi="Garamond" w:cs="Times New Roman"/>
          <w:color w:val="000000"/>
          <w:sz w:val="24"/>
          <w:szCs w:val="24"/>
        </w:rPr>
        <w:t>107/2021, “Për bashkëqeverisjen”, dhe merr pjesë në programe të përbashkëta e veprimtari me institucione dhe autoritete të tjera shtetërore, vendase apo të huaja;</w:t>
      </w:r>
    </w:p>
    <w:p w14:paraId="6D3475CE" w14:textId="187CFA23"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o)</w:t>
      </w:r>
      <w:r w:rsidR="006A212F">
        <w:rPr>
          <w:rFonts w:ascii="Garamond" w:hAnsi="Garamond" w:cs="Times New Roman"/>
          <w:color w:val="000000"/>
          <w:sz w:val="24"/>
          <w:szCs w:val="24"/>
        </w:rPr>
        <w:t xml:space="preserve"> </w:t>
      </w:r>
      <w:r w:rsidRPr="00732AF4">
        <w:rPr>
          <w:rFonts w:ascii="Garamond" w:hAnsi="Garamond" w:cs="Times New Roman"/>
          <w:color w:val="000000"/>
          <w:sz w:val="24"/>
          <w:szCs w:val="24"/>
        </w:rPr>
        <w:t xml:space="preserve">Ndërton dhe administron faqet zyrtare të internetit, të destinuara për informimin e qytetarëve dhe të shoqërisë civile për veprimtarinë e Agjencisë, mbarëvajtjen e seksioneve të Platformës dhe raportimet periodike të saj, veprimtarinë dhe aktivitetet e </w:t>
      </w:r>
      <w:proofErr w:type="spellStart"/>
      <w:r w:rsidRPr="00732AF4">
        <w:rPr>
          <w:rFonts w:ascii="Garamond" w:hAnsi="Garamond" w:cs="Times New Roman"/>
          <w:color w:val="000000"/>
          <w:sz w:val="24"/>
          <w:szCs w:val="24"/>
        </w:rPr>
        <w:t>COD</w:t>
      </w:r>
      <w:proofErr w:type="spellEnd"/>
      <w:r w:rsidRPr="00732AF4">
        <w:rPr>
          <w:rFonts w:ascii="Garamond" w:hAnsi="Garamond" w:cs="Times New Roman"/>
          <w:color w:val="000000"/>
          <w:sz w:val="24"/>
          <w:szCs w:val="24"/>
        </w:rPr>
        <w:t>-it,</w:t>
      </w:r>
      <w:r w:rsidRPr="00732AF4">
        <w:rPr>
          <w:rFonts w:ascii="Garamond" w:hAnsi="Garamond" w:cs="Times New Roman"/>
          <w:color w:val="FF0000"/>
          <w:sz w:val="24"/>
          <w:szCs w:val="24"/>
        </w:rPr>
        <w:t xml:space="preserve"> </w:t>
      </w:r>
      <w:r w:rsidRPr="00732AF4">
        <w:rPr>
          <w:rFonts w:ascii="Garamond" w:hAnsi="Garamond" w:cs="Times New Roman"/>
          <w:color w:val="000000"/>
          <w:sz w:val="24"/>
          <w:szCs w:val="24"/>
        </w:rPr>
        <w:t>si dhe çdo aktivitet tjetër të saj;</w:t>
      </w:r>
    </w:p>
    <w:p w14:paraId="109858B3" w14:textId="2153C529"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p)</w:t>
      </w:r>
      <w:r w:rsidR="006A212F">
        <w:rPr>
          <w:rFonts w:ascii="Garamond" w:hAnsi="Garamond" w:cs="Times New Roman"/>
          <w:color w:val="000000"/>
          <w:sz w:val="24"/>
          <w:szCs w:val="24"/>
        </w:rPr>
        <w:t xml:space="preserve"> </w:t>
      </w:r>
      <w:r w:rsidRPr="00732AF4">
        <w:rPr>
          <w:rFonts w:ascii="Garamond" w:hAnsi="Garamond" w:cs="Times New Roman"/>
          <w:color w:val="000000"/>
          <w:sz w:val="24"/>
          <w:szCs w:val="24"/>
        </w:rPr>
        <w:t>Publikon dhe informon publikun në mënyrë të vazhdueshme për çdo veprimtari për rritjen e rolit të qytetarëve në përmirësimin e cilësisë së ofrimit të shërbimeve publike, si dhe ndërmarrjen e nismave, të projekteve ose të programeve të përbashkëta, që kanë si qëllim përfshirjen e qytetarëve në bashkëqeverisje dhe mënyrën e pjesëmarrjes së qytetarëve në to;</w:t>
      </w:r>
    </w:p>
    <w:p w14:paraId="3F8F7E0E" w14:textId="7CF1D543"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 xml:space="preserve">q) Informon për rregullat dhe procedurat që duhet të ndiqen për ndërmarrjen e nismave me interes publik, në përmbushje të qëllimeve të ligjit </w:t>
      </w:r>
      <w:r w:rsidR="006A212F">
        <w:rPr>
          <w:rFonts w:ascii="Garamond" w:hAnsi="Garamond" w:cs="Times New Roman"/>
          <w:color w:val="000000"/>
          <w:sz w:val="24"/>
          <w:szCs w:val="24"/>
        </w:rPr>
        <w:t xml:space="preserve">nr. </w:t>
      </w:r>
      <w:r w:rsidRPr="00732AF4">
        <w:rPr>
          <w:rFonts w:ascii="Garamond" w:hAnsi="Garamond" w:cs="Times New Roman"/>
          <w:color w:val="000000"/>
          <w:sz w:val="24"/>
          <w:szCs w:val="24"/>
        </w:rPr>
        <w:t>107/2021, “Për bashkëqeverisjen”;</w:t>
      </w:r>
    </w:p>
    <w:p w14:paraId="7EE3AD4F" w14:textId="6F090F33"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 xml:space="preserve">r) Zbaton detyrat sipas metodave dhe seksioneve të tjera të bashkëqeverisjes, të cilat miratohen sipas pikës 1, të nenit 18, të ligjit </w:t>
      </w:r>
      <w:r w:rsidR="006A212F">
        <w:rPr>
          <w:rFonts w:ascii="Garamond" w:hAnsi="Garamond" w:cs="Times New Roman"/>
          <w:color w:val="000000"/>
          <w:sz w:val="24"/>
          <w:szCs w:val="24"/>
        </w:rPr>
        <w:t xml:space="preserve">nr. </w:t>
      </w:r>
      <w:r w:rsidRPr="00732AF4">
        <w:rPr>
          <w:rFonts w:ascii="Garamond" w:hAnsi="Garamond" w:cs="Times New Roman"/>
          <w:color w:val="000000"/>
          <w:sz w:val="24"/>
          <w:szCs w:val="24"/>
        </w:rPr>
        <w:t>107/2021 “Për bashkëqeverisjen”;</w:t>
      </w:r>
    </w:p>
    <w:p w14:paraId="7F7CA1D0" w14:textId="0D636E74"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rr) Çdo detyrë tjetër të ngarkuar nga legjislacioni në fuqi apo Kryeministri.</w:t>
      </w:r>
    </w:p>
    <w:p w14:paraId="413E50BF" w14:textId="4C892CED"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 xml:space="preserve">8. Agjencia, gjatë ushtrimit të detyrave të përcaktuara në shkronjat “g”, “gj”, “h” dhe “i”, të pikës 7, të këtij kreu, u ofron të </w:t>
      </w:r>
      <w:proofErr w:type="spellStart"/>
      <w:r w:rsidRPr="00732AF4">
        <w:rPr>
          <w:rFonts w:ascii="Garamond" w:hAnsi="Garamond" w:cs="Times New Roman"/>
          <w:color w:val="000000"/>
          <w:sz w:val="24"/>
          <w:szCs w:val="24"/>
        </w:rPr>
        <w:t>tretëve</w:t>
      </w:r>
      <w:proofErr w:type="spellEnd"/>
      <w:r w:rsidRPr="00732AF4">
        <w:rPr>
          <w:rFonts w:ascii="Garamond" w:hAnsi="Garamond" w:cs="Times New Roman"/>
          <w:color w:val="000000"/>
          <w:sz w:val="24"/>
          <w:szCs w:val="24"/>
        </w:rPr>
        <w:t xml:space="preserve"> të përfshirë në aktivitete , si</w:t>
      </w:r>
      <w:r w:rsidR="001F6603">
        <w:rPr>
          <w:rFonts w:ascii="Garamond" w:hAnsi="Garamond" w:cs="Times New Roman"/>
          <w:color w:val="000000"/>
          <w:sz w:val="24"/>
          <w:szCs w:val="24"/>
        </w:rPr>
        <w:t>:</w:t>
      </w:r>
      <w:r w:rsidRPr="00732AF4">
        <w:rPr>
          <w:rFonts w:ascii="Garamond" w:hAnsi="Garamond" w:cs="Times New Roman"/>
          <w:color w:val="000000"/>
          <w:sz w:val="24"/>
          <w:szCs w:val="24"/>
        </w:rPr>
        <w:t xml:space="preserve"> studentëve, studiuesve, artistëve, </w:t>
      </w:r>
      <w:proofErr w:type="spellStart"/>
      <w:r w:rsidRPr="00732AF4">
        <w:rPr>
          <w:rFonts w:ascii="Garamond" w:hAnsi="Garamond" w:cs="Times New Roman"/>
          <w:color w:val="000000"/>
          <w:sz w:val="24"/>
          <w:szCs w:val="24"/>
        </w:rPr>
        <w:t>kuratorëve</w:t>
      </w:r>
      <w:proofErr w:type="spellEnd"/>
      <w:r w:rsidRPr="00732AF4">
        <w:rPr>
          <w:rFonts w:ascii="Garamond" w:hAnsi="Garamond" w:cs="Times New Roman"/>
          <w:color w:val="000000"/>
          <w:sz w:val="24"/>
          <w:szCs w:val="24"/>
        </w:rPr>
        <w:t xml:space="preserve">, gazetarëve dhe aktivistëve të shoqërisë civile shfrytëzimin pa </w:t>
      </w:r>
      <w:proofErr w:type="spellStart"/>
      <w:r w:rsidRPr="00732AF4">
        <w:rPr>
          <w:rFonts w:ascii="Garamond" w:hAnsi="Garamond" w:cs="Times New Roman"/>
          <w:color w:val="000000"/>
          <w:sz w:val="24"/>
          <w:szCs w:val="24"/>
        </w:rPr>
        <w:t>kundërshpërblim</w:t>
      </w:r>
      <w:proofErr w:type="spellEnd"/>
      <w:r w:rsidRPr="00732AF4">
        <w:rPr>
          <w:rFonts w:ascii="Garamond" w:hAnsi="Garamond" w:cs="Times New Roman"/>
          <w:color w:val="000000"/>
          <w:sz w:val="24"/>
          <w:szCs w:val="24"/>
        </w:rPr>
        <w:t xml:space="preserve"> apo tarifë të mjediseve të saj në funksion të këtyre aktiviteteve të përkohshme.</w:t>
      </w:r>
    </w:p>
    <w:p w14:paraId="0BBD4BE2" w14:textId="43976D45"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 xml:space="preserve">9. Në rastet kur gjatë procedurave të inspektimit, sipas përcaktimeve të ligjit për bashkëqeverisjen, koordinatorët e Agjencisë konstatojnë shkelje që përbëjnë kundërvajtje administrative, në kuptim të dispozitave të këtij ligji, zbatohet procedura, si më poshtë vijon: </w:t>
      </w:r>
    </w:p>
    <w:p w14:paraId="5405333E" w14:textId="72B3CC35"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 xml:space="preserve">a) Koordinatorët plotësojnë procesverbalin e konstatimit të shkeljes, sipas përcaktimeve të ligjit </w:t>
      </w:r>
      <w:r w:rsidR="006A212F">
        <w:rPr>
          <w:rFonts w:ascii="Garamond" w:hAnsi="Garamond" w:cs="Times New Roman"/>
          <w:color w:val="000000"/>
          <w:sz w:val="24"/>
          <w:szCs w:val="24"/>
        </w:rPr>
        <w:t xml:space="preserve">nr. </w:t>
      </w:r>
      <w:r w:rsidRPr="00732AF4">
        <w:rPr>
          <w:rFonts w:ascii="Garamond" w:hAnsi="Garamond" w:cs="Times New Roman"/>
          <w:color w:val="000000"/>
          <w:sz w:val="24"/>
          <w:szCs w:val="24"/>
        </w:rPr>
        <w:t xml:space="preserve">107/2021, “Për bashkëqeverisjen”, si dhe të ligjit </w:t>
      </w:r>
      <w:r w:rsidR="006A212F">
        <w:rPr>
          <w:rFonts w:ascii="Garamond" w:hAnsi="Garamond" w:cs="Times New Roman"/>
          <w:color w:val="000000"/>
          <w:sz w:val="24"/>
          <w:szCs w:val="24"/>
        </w:rPr>
        <w:t xml:space="preserve">nr. </w:t>
      </w:r>
      <w:r w:rsidRPr="00732AF4">
        <w:rPr>
          <w:rFonts w:ascii="Garamond" w:hAnsi="Garamond" w:cs="Times New Roman"/>
          <w:color w:val="000000"/>
          <w:sz w:val="24"/>
          <w:szCs w:val="24"/>
        </w:rPr>
        <w:t xml:space="preserve">10279, datë 20.5.2010, “Për kundërvajtjet administrative”, të ndryshuar. </w:t>
      </w:r>
    </w:p>
    <w:p w14:paraId="668BC13D" w14:textId="77777777"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 xml:space="preserve">b) Procesverbali përmban një raport të hollësishëm për inspektimin e kryer, gjetjet, si dhe analizën e kualifikimin ligjor të fakteve, sipas rasteve të parashikuara në ligjin për bashkëqeverisjen, duke cilësuar kundërvajtjen konkrete. Në përfundim të raportit </w:t>
      </w:r>
      <w:r w:rsidRPr="00732AF4">
        <w:rPr>
          <w:rFonts w:ascii="Garamond" w:hAnsi="Garamond" w:cs="Times New Roman"/>
          <w:color w:val="000000"/>
          <w:sz w:val="24"/>
          <w:szCs w:val="24"/>
        </w:rPr>
        <w:lastRenderedPageBreak/>
        <w:t>përshkruhet masa që propozohet të merret ndaj institucionit, nëpunësit përgjegjës dhe/ose titullari, në mbështetje të ligjit për bashkëqeverisjen.</w:t>
      </w:r>
    </w:p>
    <w:p w14:paraId="1A813AB2" w14:textId="0B4795B6"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c)</w:t>
      </w:r>
      <w:r w:rsidR="006A212F">
        <w:rPr>
          <w:rFonts w:ascii="Garamond" w:hAnsi="Garamond" w:cs="Times New Roman"/>
          <w:color w:val="000000"/>
          <w:sz w:val="24"/>
          <w:szCs w:val="24"/>
        </w:rPr>
        <w:t xml:space="preserve"> </w:t>
      </w:r>
      <w:r w:rsidRPr="00732AF4">
        <w:rPr>
          <w:rFonts w:ascii="Garamond" w:hAnsi="Garamond" w:cs="Times New Roman"/>
          <w:color w:val="000000"/>
          <w:sz w:val="24"/>
          <w:szCs w:val="24"/>
        </w:rPr>
        <w:t xml:space="preserve">Në rastet kur është i zbatueshëm edhe sanksioni administrativ me gjobë, koordinatori i Agjencisë duhet të përshkruajë në procesverbal edhe analizën për </w:t>
      </w:r>
      <w:proofErr w:type="spellStart"/>
      <w:r w:rsidRPr="00732AF4">
        <w:rPr>
          <w:rFonts w:ascii="Garamond" w:hAnsi="Garamond" w:cs="Times New Roman"/>
          <w:color w:val="000000"/>
          <w:sz w:val="24"/>
          <w:szCs w:val="24"/>
        </w:rPr>
        <w:t>efektshmërinë</w:t>
      </w:r>
      <w:proofErr w:type="spellEnd"/>
      <w:r w:rsidRPr="00732AF4">
        <w:rPr>
          <w:rFonts w:ascii="Garamond" w:hAnsi="Garamond" w:cs="Times New Roman"/>
          <w:color w:val="000000"/>
          <w:sz w:val="24"/>
          <w:szCs w:val="24"/>
        </w:rPr>
        <w:t xml:space="preserve"> dhe </w:t>
      </w:r>
      <w:proofErr w:type="spellStart"/>
      <w:r w:rsidRPr="00732AF4">
        <w:rPr>
          <w:rFonts w:ascii="Garamond" w:hAnsi="Garamond" w:cs="Times New Roman"/>
          <w:color w:val="000000"/>
          <w:sz w:val="24"/>
          <w:szCs w:val="24"/>
        </w:rPr>
        <w:t>proporcionalitetin</w:t>
      </w:r>
      <w:proofErr w:type="spellEnd"/>
      <w:r w:rsidRPr="00732AF4">
        <w:rPr>
          <w:rFonts w:ascii="Garamond" w:hAnsi="Garamond" w:cs="Times New Roman"/>
          <w:color w:val="000000"/>
          <w:sz w:val="24"/>
          <w:szCs w:val="24"/>
        </w:rPr>
        <w:t xml:space="preserve"> e gjobës që propozohet ndaj institucionit, nëpunësit përgjegjës dhe/ose titullarit, sipas kritereve të përcaktuara në ligjin për bashkëqeverisjen. Në përfundim të kësaj analize, në procesverbal propozohet masa e gjobës brenda vlerave të përcaktuara në ligjin </w:t>
      </w:r>
      <w:r w:rsidR="006A212F">
        <w:rPr>
          <w:rFonts w:ascii="Garamond" w:hAnsi="Garamond" w:cs="Times New Roman"/>
          <w:color w:val="000000"/>
          <w:sz w:val="24"/>
          <w:szCs w:val="24"/>
        </w:rPr>
        <w:t xml:space="preserve">nr. </w:t>
      </w:r>
      <w:r w:rsidRPr="00732AF4">
        <w:rPr>
          <w:rFonts w:ascii="Garamond" w:hAnsi="Garamond" w:cs="Times New Roman"/>
          <w:color w:val="000000"/>
          <w:sz w:val="24"/>
          <w:szCs w:val="24"/>
        </w:rPr>
        <w:t>107/2021, “Për bashkëqeverisjen”.</w:t>
      </w:r>
    </w:p>
    <w:p w14:paraId="6AB589F7" w14:textId="3AF57875"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 xml:space="preserve">ç) Në mbështetje të procesverbalit, koordinatori harton urdhër për vendosjen e masave dhe, nëse është rasti, urdhër për vendosjen e gjobave dhe ia paraqet atë eprorëve dhe drejtorit të </w:t>
      </w:r>
      <w:r w:rsidR="001F6603" w:rsidRPr="00732AF4">
        <w:rPr>
          <w:rFonts w:ascii="Garamond" w:hAnsi="Garamond" w:cs="Times New Roman"/>
          <w:color w:val="000000"/>
          <w:sz w:val="24"/>
          <w:szCs w:val="24"/>
        </w:rPr>
        <w:t xml:space="preserve">përgjithshëm </w:t>
      </w:r>
      <w:r w:rsidRPr="00732AF4">
        <w:rPr>
          <w:rFonts w:ascii="Garamond" w:hAnsi="Garamond" w:cs="Times New Roman"/>
          <w:color w:val="000000"/>
          <w:sz w:val="24"/>
          <w:szCs w:val="24"/>
        </w:rPr>
        <w:t>të Agjencisë për miratim.”.</w:t>
      </w:r>
    </w:p>
    <w:p w14:paraId="6BE3485E" w14:textId="0398070D"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10. Agjencia ka stemën dhe logon e vet zyrtare, sipas modeleve që i bashkëlidhen këtij vendimi. Stema e Drejtorisë së Përgjithshme përbëhet nga stema e Republikës së Shqipërisë, me shënimet “Republika e Shqipërisë, Agjencia për Dialog dhe Bashkëqeverisje, Drejtoria e Përgjithshme”.</w:t>
      </w:r>
    </w:p>
    <w:p w14:paraId="31AE8195" w14:textId="3A911BA7"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 xml:space="preserve"> 11. Vula e Drejtorisë së Përgjithshme të Agjencisë ka formën dhe elementet e përcaktuara në vendimin e Këshillit të Ministrave për rregullat e prodhimit, të administrimit, të kontrollit dhe të ruajtjes së vulave zyrtare. Vulat prodhohen, administrohen dhe ruhen në përputhje me legjislacionin në fuqi.</w:t>
      </w:r>
    </w:p>
    <w:p w14:paraId="414FF2A9" w14:textId="77777777" w:rsidR="00732AF4" w:rsidRPr="006A212F"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6A212F">
        <w:rPr>
          <w:rFonts w:ascii="Garamond" w:hAnsi="Garamond" w:cs="Times New Roman"/>
          <w:color w:val="000000"/>
          <w:sz w:val="24"/>
          <w:szCs w:val="24"/>
        </w:rPr>
        <w:t>IV</w:t>
      </w:r>
      <w:proofErr w:type="spellEnd"/>
      <w:r w:rsidRPr="006A212F">
        <w:rPr>
          <w:rFonts w:ascii="Garamond" w:hAnsi="Garamond" w:cs="Times New Roman"/>
          <w:color w:val="000000"/>
          <w:sz w:val="24"/>
          <w:szCs w:val="24"/>
        </w:rPr>
        <w:t xml:space="preserve">. DISPOZITA KALIMTARE DHE TË FUNDIT </w:t>
      </w:r>
    </w:p>
    <w:p w14:paraId="7DA10F82" w14:textId="0B5C951A" w:rsidR="00732AF4" w:rsidRPr="00732AF4" w:rsidRDefault="00732AF4" w:rsidP="001F6603">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 xml:space="preserve">1. Me hyrjen në fuqi të këtij vendimi, buxheti i parashikuar për vitin 2022, si dhe të gjitha të drejtat, detyrimet, aktivet dhe pasivet e institucionit të krijuar me vendimin </w:t>
      </w:r>
      <w:r w:rsidR="006A212F">
        <w:rPr>
          <w:rFonts w:ascii="Garamond" w:hAnsi="Garamond" w:cs="Times New Roman"/>
          <w:color w:val="000000"/>
          <w:sz w:val="24"/>
          <w:szCs w:val="24"/>
        </w:rPr>
        <w:t xml:space="preserve">nr. </w:t>
      </w:r>
      <w:r w:rsidRPr="00732AF4">
        <w:rPr>
          <w:rFonts w:ascii="Garamond" w:hAnsi="Garamond" w:cs="Times New Roman"/>
          <w:color w:val="000000"/>
          <w:sz w:val="24"/>
          <w:szCs w:val="24"/>
        </w:rPr>
        <w:t>638, datë 6.11.2017, të Këshillit të Ministrave, “Për krijimin, organizimin dhe funksionimin e Agjencisë për Dialog dhe Bashkëqeverisje”, i kalojnë institucionit “Agjenci</w:t>
      </w:r>
      <w:r w:rsidR="001F6603">
        <w:rPr>
          <w:rFonts w:ascii="Garamond" w:hAnsi="Garamond" w:cs="Times New Roman"/>
          <w:color w:val="000000"/>
          <w:sz w:val="24"/>
          <w:szCs w:val="24"/>
        </w:rPr>
        <w:t>së</w:t>
      </w:r>
      <w:r w:rsidRPr="00732AF4">
        <w:rPr>
          <w:rFonts w:ascii="Garamond" w:hAnsi="Garamond" w:cs="Times New Roman"/>
          <w:color w:val="000000"/>
          <w:sz w:val="24"/>
          <w:szCs w:val="24"/>
        </w:rPr>
        <w:t xml:space="preserve"> për Dialog dhe Bashkëqeverisje” që organizohet dhe funksionon sipas këtij vendimi.</w:t>
      </w:r>
    </w:p>
    <w:p w14:paraId="05B95805" w14:textId="698ADE80"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 xml:space="preserve">2. Punonjësit e institucionit të krijuar me vendimin </w:t>
      </w:r>
      <w:r w:rsidR="006A212F">
        <w:rPr>
          <w:rFonts w:ascii="Garamond" w:hAnsi="Garamond" w:cs="Times New Roman"/>
          <w:color w:val="000000"/>
          <w:sz w:val="24"/>
          <w:szCs w:val="24"/>
        </w:rPr>
        <w:t xml:space="preserve">nr. </w:t>
      </w:r>
      <w:r w:rsidRPr="00732AF4">
        <w:rPr>
          <w:rFonts w:ascii="Garamond" w:hAnsi="Garamond" w:cs="Times New Roman"/>
          <w:color w:val="000000"/>
          <w:sz w:val="24"/>
          <w:szCs w:val="24"/>
        </w:rPr>
        <w:t>638, datë 6.11.2017, të Këshillit të Ministrave, “Për krijimin, organizimin dhe funksionimin e Agjencisë për Dialog dhe Bashkëqeverisje”, konsiderohen punonjës të Agjencisë për një periudhë kalimtare 6-mujore nga hyrja në fuqi e këtij vendimi, nëse nuk preken nga ristrukturimi, si dhe nëse plotësojnë kriteret dhe zotërojnë njohuritë e nevojshme për pozicionet e punës. Në çdo rast, për ndërprerjen e marrëdhënies së punës gjatë kësaj periudhe, zbatohen dispozitat e Kodit të Punës.</w:t>
      </w:r>
    </w:p>
    <w:p w14:paraId="681B29FB" w14:textId="42EB4B71"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 xml:space="preserve">3. Vendimi </w:t>
      </w:r>
      <w:r w:rsidR="006A212F">
        <w:rPr>
          <w:rFonts w:ascii="Garamond" w:hAnsi="Garamond" w:cs="Times New Roman"/>
          <w:color w:val="000000"/>
          <w:sz w:val="24"/>
          <w:szCs w:val="24"/>
        </w:rPr>
        <w:t xml:space="preserve">nr. </w:t>
      </w:r>
      <w:r w:rsidRPr="00732AF4">
        <w:rPr>
          <w:rFonts w:ascii="Garamond" w:hAnsi="Garamond" w:cs="Times New Roman"/>
          <w:color w:val="000000"/>
          <w:sz w:val="24"/>
          <w:szCs w:val="24"/>
        </w:rPr>
        <w:t xml:space="preserve">638, datë 6.11.2017, i Këshillit të Ministrave, “Për krijimin organizimin dhe funksionimin e Agjencisë për Dialog dhe Bashkëqeverisje”, shfuqizohet. </w:t>
      </w:r>
    </w:p>
    <w:p w14:paraId="5D5CF010" w14:textId="2590B4C8"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4.</w:t>
      </w:r>
      <w:r w:rsidR="006A212F">
        <w:rPr>
          <w:rFonts w:ascii="Garamond" w:hAnsi="Garamond" w:cs="Times New Roman"/>
          <w:color w:val="000000"/>
          <w:sz w:val="24"/>
          <w:szCs w:val="24"/>
        </w:rPr>
        <w:t xml:space="preserve"> </w:t>
      </w:r>
      <w:r w:rsidRPr="00732AF4">
        <w:rPr>
          <w:rFonts w:ascii="Garamond" w:hAnsi="Garamond" w:cs="Times New Roman"/>
          <w:color w:val="000000"/>
          <w:sz w:val="24"/>
          <w:szCs w:val="24"/>
        </w:rPr>
        <w:t xml:space="preserve">Ngarkohen Kryeministria, Ministria e Financave dhe Ekonomisë dhe Agjencia për Dialog dhe Bashkëqeverisje për zbatimin e këtij vendimi. </w:t>
      </w:r>
    </w:p>
    <w:p w14:paraId="3162869D" w14:textId="4D274848" w:rsidR="00732AF4" w:rsidRPr="00732AF4" w:rsidRDefault="00732AF4" w:rsidP="00732AF4">
      <w:pPr>
        <w:widowControl/>
        <w:autoSpaceDE w:val="0"/>
        <w:autoSpaceDN w:val="0"/>
        <w:adjustRightInd w:val="0"/>
        <w:spacing w:after="0" w:line="240" w:lineRule="auto"/>
        <w:ind w:firstLine="284"/>
        <w:jc w:val="both"/>
        <w:rPr>
          <w:rFonts w:ascii="Garamond" w:hAnsi="Garamond" w:cs="Times New Roman"/>
          <w:color w:val="000000"/>
          <w:sz w:val="24"/>
          <w:szCs w:val="24"/>
        </w:rPr>
      </w:pPr>
      <w:r w:rsidRPr="00732AF4">
        <w:rPr>
          <w:rFonts w:ascii="Garamond" w:hAnsi="Garamond" w:cs="Times New Roman"/>
          <w:color w:val="000000"/>
          <w:sz w:val="24"/>
          <w:szCs w:val="24"/>
        </w:rPr>
        <w:t>Ky ven</w:t>
      </w:r>
      <w:r>
        <w:rPr>
          <w:rFonts w:ascii="Garamond" w:hAnsi="Garamond" w:cs="Times New Roman"/>
          <w:color w:val="000000"/>
          <w:sz w:val="24"/>
          <w:szCs w:val="24"/>
        </w:rPr>
        <w:t>dim hyn në fuqi pas botimit në Fletoren Zyrtare</w:t>
      </w:r>
      <w:r w:rsidRPr="00732AF4">
        <w:rPr>
          <w:rFonts w:ascii="Garamond" w:hAnsi="Garamond" w:cs="Times New Roman"/>
          <w:color w:val="000000"/>
          <w:sz w:val="24"/>
          <w:szCs w:val="24"/>
        </w:rPr>
        <w:t xml:space="preserve">. </w:t>
      </w:r>
    </w:p>
    <w:p w14:paraId="58EFB510" w14:textId="77777777" w:rsidR="00294462" w:rsidRPr="00732AF4" w:rsidRDefault="00294462" w:rsidP="00732AF4">
      <w:pPr>
        <w:spacing w:after="0" w:line="240" w:lineRule="auto"/>
        <w:ind w:firstLine="284"/>
        <w:jc w:val="both"/>
        <w:rPr>
          <w:rFonts w:ascii="Garamond" w:hAnsi="Garamond" w:cs="Times New Roman"/>
          <w:sz w:val="24"/>
          <w:szCs w:val="24"/>
        </w:rPr>
      </w:pPr>
    </w:p>
    <w:p w14:paraId="6B079AC0" w14:textId="77777777" w:rsidR="00732AF4" w:rsidRPr="00603899" w:rsidRDefault="00732AF4" w:rsidP="00732AF4">
      <w:pPr>
        <w:spacing w:after="0" w:line="240" w:lineRule="auto"/>
        <w:ind w:firstLine="284"/>
        <w:jc w:val="right"/>
        <w:rPr>
          <w:rFonts w:ascii="Garamond" w:hAnsi="Garamond"/>
          <w:sz w:val="24"/>
          <w:szCs w:val="24"/>
        </w:rPr>
      </w:pPr>
      <w:r>
        <w:rPr>
          <w:rFonts w:ascii="Garamond" w:hAnsi="Garamond"/>
          <w:sz w:val="24"/>
          <w:szCs w:val="24"/>
        </w:rPr>
        <w:t xml:space="preserve">KRYEMINISTËR </w:t>
      </w:r>
    </w:p>
    <w:p w14:paraId="1DC896FC" w14:textId="77777777" w:rsidR="00732AF4" w:rsidRPr="00603899" w:rsidRDefault="00732AF4" w:rsidP="00732AF4">
      <w:pPr>
        <w:spacing w:after="0" w:line="240" w:lineRule="auto"/>
        <w:ind w:firstLine="284"/>
        <w:jc w:val="right"/>
        <w:rPr>
          <w:rFonts w:ascii="Garamond" w:hAnsi="Garamond"/>
          <w:b/>
          <w:sz w:val="24"/>
          <w:szCs w:val="24"/>
        </w:rPr>
      </w:pPr>
      <w:r w:rsidRPr="00603899">
        <w:rPr>
          <w:rFonts w:ascii="Garamond" w:hAnsi="Garamond"/>
          <w:b/>
          <w:sz w:val="24"/>
          <w:szCs w:val="24"/>
        </w:rPr>
        <w:t xml:space="preserve">Edi </w:t>
      </w:r>
      <w:proofErr w:type="spellStart"/>
      <w:r w:rsidRPr="00603899">
        <w:rPr>
          <w:rFonts w:ascii="Garamond" w:hAnsi="Garamond"/>
          <w:b/>
          <w:sz w:val="24"/>
          <w:szCs w:val="24"/>
        </w:rPr>
        <w:t>Rama</w:t>
      </w:r>
      <w:proofErr w:type="spellEnd"/>
    </w:p>
    <w:p w14:paraId="73574A91" w14:textId="77777777" w:rsidR="00654F15" w:rsidRPr="00732AF4" w:rsidRDefault="00654F15" w:rsidP="00732AF4">
      <w:pPr>
        <w:spacing w:after="0" w:line="240" w:lineRule="auto"/>
        <w:ind w:firstLine="284"/>
        <w:rPr>
          <w:rFonts w:ascii="Garamond" w:hAnsi="Garamond" w:cs="Times New Roman"/>
          <w:sz w:val="24"/>
          <w:szCs w:val="24"/>
        </w:rPr>
      </w:pPr>
      <w:bookmarkStart w:id="0" w:name="_GoBack"/>
      <w:bookmarkEnd w:id="0"/>
    </w:p>
    <w:p w14:paraId="52A7D71C" w14:textId="77777777" w:rsidR="00654F15" w:rsidRDefault="00654F15" w:rsidP="00732AF4">
      <w:pPr>
        <w:spacing w:after="0" w:line="240" w:lineRule="auto"/>
        <w:ind w:firstLine="284"/>
        <w:rPr>
          <w:rFonts w:ascii="Garamond" w:hAnsi="Garamond" w:cs="Times New Roman"/>
          <w:sz w:val="24"/>
          <w:szCs w:val="24"/>
        </w:rPr>
      </w:pPr>
    </w:p>
    <w:p w14:paraId="10AF08A4" w14:textId="77777777" w:rsidR="001E2896" w:rsidRDefault="001E2896" w:rsidP="00732AF4">
      <w:pPr>
        <w:spacing w:after="0" w:line="240" w:lineRule="auto"/>
        <w:ind w:firstLine="284"/>
        <w:rPr>
          <w:rFonts w:ascii="Garamond" w:hAnsi="Garamond" w:cs="Times New Roman"/>
          <w:sz w:val="24"/>
          <w:szCs w:val="24"/>
        </w:rPr>
      </w:pPr>
    </w:p>
    <w:p w14:paraId="25EB27A3" w14:textId="77777777" w:rsidR="001E2896" w:rsidRPr="00732AF4" w:rsidRDefault="001E2896" w:rsidP="00732AF4">
      <w:pPr>
        <w:spacing w:after="0" w:line="240" w:lineRule="auto"/>
        <w:ind w:firstLine="284"/>
        <w:rPr>
          <w:rFonts w:ascii="Garamond" w:hAnsi="Garamond" w:cs="Times New Roman"/>
          <w:sz w:val="24"/>
          <w:szCs w:val="24"/>
        </w:rPr>
      </w:pPr>
    </w:p>
    <w:p w14:paraId="311EE90A" w14:textId="77777777" w:rsidR="00654F15" w:rsidRPr="00732AF4" w:rsidRDefault="00654F15" w:rsidP="00732AF4">
      <w:pPr>
        <w:spacing w:after="0" w:line="240" w:lineRule="auto"/>
        <w:ind w:firstLine="284"/>
        <w:rPr>
          <w:rFonts w:ascii="Garamond" w:hAnsi="Garamond" w:cs="Times New Roman"/>
          <w:sz w:val="24"/>
          <w:szCs w:val="24"/>
        </w:rPr>
      </w:pPr>
    </w:p>
    <w:p w14:paraId="6CD63782" w14:textId="09DEE78C" w:rsidR="00654F15" w:rsidRPr="00732AF4" w:rsidRDefault="00654F15" w:rsidP="00732AF4">
      <w:pPr>
        <w:spacing w:after="0" w:line="240" w:lineRule="auto"/>
        <w:ind w:firstLine="284"/>
        <w:rPr>
          <w:rFonts w:ascii="Garamond" w:hAnsi="Garamond" w:cs="Times New Roman"/>
          <w:sz w:val="24"/>
          <w:szCs w:val="24"/>
        </w:rPr>
      </w:pPr>
    </w:p>
    <w:p w14:paraId="4765A134" w14:textId="61097E9D" w:rsidR="00654F15" w:rsidRPr="00732AF4" w:rsidRDefault="001E2896" w:rsidP="00732AF4">
      <w:pPr>
        <w:spacing w:after="0" w:line="240" w:lineRule="auto"/>
        <w:ind w:firstLine="284"/>
        <w:rPr>
          <w:rFonts w:ascii="Garamond" w:hAnsi="Garamond" w:cs="Times New Roman"/>
          <w:sz w:val="24"/>
          <w:szCs w:val="24"/>
        </w:rPr>
      </w:pPr>
      <w:r w:rsidRPr="00616B56">
        <w:rPr>
          <w:rFonts w:ascii="Times New Roman" w:hAnsi="Times New Roman" w:cs="Times New Roman"/>
          <w:b/>
          <w:noProof/>
          <w:lang w:val="en-US"/>
        </w:rPr>
        <w:lastRenderedPageBreak/>
        <w:drawing>
          <wp:inline distT="0" distB="0" distL="0" distR="0" wp14:anchorId="444B405A" wp14:editId="3B8C4E92">
            <wp:extent cx="5487035" cy="1267241"/>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87035" cy="1267241"/>
                    </a:xfrm>
                    <a:prstGeom prst="rect">
                      <a:avLst/>
                    </a:prstGeom>
                    <a:noFill/>
                    <a:ln>
                      <a:noFill/>
                    </a:ln>
                  </pic:spPr>
                </pic:pic>
              </a:graphicData>
            </a:graphic>
          </wp:inline>
        </w:drawing>
      </w:r>
    </w:p>
    <w:p w14:paraId="36D9DDEB" w14:textId="77777777" w:rsidR="002F2BBB" w:rsidRDefault="002F2BBB" w:rsidP="00732AF4">
      <w:pPr>
        <w:spacing w:after="0" w:line="240" w:lineRule="auto"/>
        <w:ind w:firstLine="284"/>
        <w:jc w:val="right"/>
        <w:rPr>
          <w:rFonts w:ascii="Garamond" w:hAnsi="Garamond" w:cs="Times New Roman"/>
          <w:sz w:val="24"/>
          <w:szCs w:val="24"/>
        </w:rPr>
      </w:pPr>
    </w:p>
    <w:p w14:paraId="389FCD2D" w14:textId="77777777" w:rsidR="001E2896" w:rsidRDefault="001E2896" w:rsidP="00732AF4">
      <w:pPr>
        <w:spacing w:after="0" w:line="240" w:lineRule="auto"/>
        <w:ind w:firstLine="284"/>
        <w:jc w:val="right"/>
        <w:rPr>
          <w:rFonts w:ascii="Garamond" w:hAnsi="Garamond" w:cs="Times New Roman"/>
          <w:sz w:val="24"/>
          <w:szCs w:val="24"/>
        </w:rPr>
      </w:pPr>
    </w:p>
    <w:p w14:paraId="658EFB15" w14:textId="39433643" w:rsidR="001E2896" w:rsidRDefault="001E2896" w:rsidP="001E2896">
      <w:pPr>
        <w:spacing w:after="0" w:line="240" w:lineRule="auto"/>
        <w:ind w:firstLine="284"/>
        <w:jc w:val="center"/>
        <w:rPr>
          <w:rFonts w:ascii="Garamond" w:hAnsi="Garamond" w:cs="Times New Roman"/>
          <w:sz w:val="24"/>
          <w:szCs w:val="24"/>
        </w:rPr>
      </w:pPr>
      <w:r>
        <w:rPr>
          <w:noProof/>
          <w:lang w:val="en-US"/>
        </w:rPr>
        <w:drawing>
          <wp:inline distT="0" distB="0" distL="0" distR="0" wp14:anchorId="628575D0" wp14:editId="3505A5B9">
            <wp:extent cx="2409825" cy="24098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09825" cy="2409825"/>
                    </a:xfrm>
                    <a:prstGeom prst="rect">
                      <a:avLst/>
                    </a:prstGeom>
                    <a:noFill/>
                    <a:ln>
                      <a:noFill/>
                    </a:ln>
                  </pic:spPr>
                </pic:pic>
              </a:graphicData>
            </a:graphic>
          </wp:inline>
        </w:drawing>
      </w:r>
    </w:p>
    <w:p w14:paraId="4A7A84A6" w14:textId="77777777" w:rsidR="001E2896" w:rsidRDefault="001E2896" w:rsidP="001E2896">
      <w:pPr>
        <w:spacing w:after="0" w:line="240" w:lineRule="auto"/>
        <w:ind w:firstLine="284"/>
        <w:jc w:val="center"/>
        <w:rPr>
          <w:rFonts w:ascii="Garamond" w:hAnsi="Garamond" w:cs="Times New Roman"/>
          <w:sz w:val="24"/>
          <w:szCs w:val="24"/>
        </w:rPr>
      </w:pPr>
    </w:p>
    <w:p w14:paraId="3A284541" w14:textId="77777777" w:rsidR="001E2896" w:rsidRDefault="001E2896" w:rsidP="001E2896">
      <w:pPr>
        <w:spacing w:after="0" w:line="240" w:lineRule="auto"/>
        <w:ind w:firstLine="284"/>
        <w:jc w:val="center"/>
        <w:rPr>
          <w:rFonts w:ascii="Garamond" w:hAnsi="Garamond" w:cs="Times New Roman"/>
          <w:sz w:val="24"/>
          <w:szCs w:val="24"/>
        </w:rPr>
      </w:pPr>
    </w:p>
    <w:p w14:paraId="35F598DE" w14:textId="29F656B7" w:rsidR="001E2896" w:rsidRPr="00732AF4" w:rsidRDefault="001E2896" w:rsidP="001E2896">
      <w:pPr>
        <w:spacing w:after="0" w:line="240" w:lineRule="auto"/>
        <w:ind w:firstLine="284"/>
        <w:jc w:val="center"/>
        <w:rPr>
          <w:rFonts w:ascii="Garamond" w:hAnsi="Garamond" w:cs="Times New Roman"/>
          <w:sz w:val="24"/>
          <w:szCs w:val="24"/>
        </w:rPr>
      </w:pPr>
      <w:r>
        <w:rPr>
          <w:noProof/>
          <w:lang w:val="en-US"/>
        </w:rPr>
        <w:drawing>
          <wp:inline distT="0" distB="0" distL="0" distR="0" wp14:anchorId="6A696AB1" wp14:editId="692EFBB0">
            <wp:extent cx="2324100" cy="2324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24100" cy="2324100"/>
                    </a:xfrm>
                    <a:prstGeom prst="rect">
                      <a:avLst/>
                    </a:prstGeom>
                    <a:noFill/>
                    <a:ln>
                      <a:noFill/>
                    </a:ln>
                  </pic:spPr>
                </pic:pic>
              </a:graphicData>
            </a:graphic>
          </wp:inline>
        </w:drawing>
      </w:r>
    </w:p>
    <w:sectPr w:rsidR="001E2896" w:rsidRPr="00732AF4" w:rsidSect="000C3E70">
      <w:footerReference w:type="default" r:id="rId16"/>
      <w:pgSz w:w="11906" w:h="16838" w:code="9"/>
      <w:pgMar w:top="1440" w:right="1555" w:bottom="1440" w:left="171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8A4FA1" w14:textId="77777777" w:rsidR="006A212F" w:rsidRDefault="006A212F">
      <w:pPr>
        <w:spacing w:after="0" w:line="240" w:lineRule="auto"/>
      </w:pPr>
      <w:r>
        <w:separator/>
      </w:r>
    </w:p>
  </w:endnote>
  <w:endnote w:type="continuationSeparator" w:id="0">
    <w:p w14:paraId="1D9E7A18" w14:textId="77777777" w:rsidR="006A212F" w:rsidRDefault="006A212F">
      <w:pPr>
        <w:spacing w:after="0" w:line="240" w:lineRule="auto"/>
      </w:pPr>
      <w:r>
        <w:continuationSeparator/>
      </w:r>
    </w:p>
  </w:endnote>
  <w:endnote w:type="continuationNotice" w:id="1">
    <w:p w14:paraId="309807E2" w14:textId="77777777" w:rsidR="000631E0" w:rsidRDefault="000631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427154"/>
      <w:docPartObj>
        <w:docPartGallery w:val="Page Numbers (Bottom of Page)"/>
        <w:docPartUnique/>
      </w:docPartObj>
    </w:sdtPr>
    <w:sdtEndPr>
      <w:rPr>
        <w:noProof/>
      </w:rPr>
    </w:sdtEndPr>
    <w:sdtContent>
      <w:p w14:paraId="4017E3FB" w14:textId="4B039DC2" w:rsidR="006A212F" w:rsidRDefault="006A212F">
        <w:pPr>
          <w:pStyle w:val="Footer"/>
          <w:jc w:val="right"/>
        </w:pPr>
        <w:r>
          <w:fldChar w:fldCharType="begin"/>
        </w:r>
        <w:r>
          <w:instrText xml:space="preserve"> PAGE   \* MERGEFORMAT </w:instrText>
        </w:r>
        <w:r>
          <w:fldChar w:fldCharType="separate"/>
        </w:r>
        <w:r w:rsidR="001F6603">
          <w:rPr>
            <w:noProof/>
          </w:rPr>
          <w:t>6</w:t>
        </w:r>
        <w:r>
          <w:rPr>
            <w:noProof/>
          </w:rPr>
          <w:fldChar w:fldCharType="end"/>
        </w:r>
      </w:p>
    </w:sdtContent>
  </w:sdt>
  <w:p w14:paraId="223FC917" w14:textId="77777777" w:rsidR="006A212F" w:rsidRDefault="006A212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6A549E" w14:textId="77777777" w:rsidR="006A212F" w:rsidRDefault="006A212F">
      <w:pPr>
        <w:spacing w:after="0" w:line="240" w:lineRule="auto"/>
      </w:pPr>
      <w:r>
        <w:separator/>
      </w:r>
    </w:p>
  </w:footnote>
  <w:footnote w:type="continuationSeparator" w:id="0">
    <w:p w14:paraId="5B387C97" w14:textId="77777777" w:rsidR="006A212F" w:rsidRDefault="006A212F">
      <w:pPr>
        <w:spacing w:after="0" w:line="240" w:lineRule="auto"/>
      </w:pPr>
      <w:r>
        <w:continuationSeparator/>
      </w:r>
    </w:p>
  </w:footnote>
  <w:footnote w:type="continuationNotice" w:id="1">
    <w:p w14:paraId="392A11D3" w14:textId="77777777" w:rsidR="000631E0" w:rsidRDefault="000631E0">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648CF"/>
    <w:multiLevelType w:val="hybridMultilevel"/>
    <w:tmpl w:val="C00883F2"/>
    <w:lvl w:ilvl="0" w:tplc="B694C024">
      <w:start w:val="1"/>
      <w:numFmt w:val="lowerLetter"/>
      <w:lvlText w:val="%1)"/>
      <w:lvlJc w:val="left"/>
      <w:pPr>
        <w:ind w:left="720" w:hanging="360"/>
      </w:pPr>
      <w:rPr>
        <w:rFonts w:hint="default"/>
        <w:color w:val="7030A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5704E0"/>
    <w:multiLevelType w:val="hybridMultilevel"/>
    <w:tmpl w:val="366C41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1B4D04"/>
    <w:multiLevelType w:val="multilevel"/>
    <w:tmpl w:val="5D168B6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Times New Roman" w:hAnsi="Times New Roman" w:cs="Times New Roman" w:hint="default"/>
      </w:rPr>
    </w:lvl>
    <w:lvl w:ilvl="2">
      <w:start w:val="1"/>
      <w:numFmt w:val="decimal"/>
      <w:isLgl/>
      <w:lvlText w:val="%1.%2.%3."/>
      <w:lvlJc w:val="left"/>
      <w:pPr>
        <w:ind w:left="1080" w:hanging="720"/>
      </w:pPr>
      <w:rPr>
        <w:rFonts w:ascii="Garamond" w:hAnsi="Garamond" w:cs="Garamond" w:hint="default"/>
      </w:rPr>
    </w:lvl>
    <w:lvl w:ilvl="3">
      <w:start w:val="1"/>
      <w:numFmt w:val="decimal"/>
      <w:isLgl/>
      <w:lvlText w:val="%1.%2.%3.%4."/>
      <w:lvlJc w:val="left"/>
      <w:pPr>
        <w:ind w:left="1080" w:hanging="720"/>
      </w:pPr>
      <w:rPr>
        <w:rFonts w:ascii="Garamond" w:hAnsi="Garamond" w:cs="Garamond" w:hint="default"/>
      </w:rPr>
    </w:lvl>
    <w:lvl w:ilvl="4">
      <w:start w:val="1"/>
      <w:numFmt w:val="decimal"/>
      <w:isLgl/>
      <w:lvlText w:val="%1.%2.%3.%4.%5."/>
      <w:lvlJc w:val="left"/>
      <w:pPr>
        <w:ind w:left="1440" w:hanging="1080"/>
      </w:pPr>
      <w:rPr>
        <w:rFonts w:ascii="Garamond" w:hAnsi="Garamond" w:cs="Garamond" w:hint="default"/>
      </w:rPr>
    </w:lvl>
    <w:lvl w:ilvl="5">
      <w:start w:val="1"/>
      <w:numFmt w:val="decimal"/>
      <w:isLgl/>
      <w:lvlText w:val="%1.%2.%3.%4.%5.%6."/>
      <w:lvlJc w:val="left"/>
      <w:pPr>
        <w:ind w:left="1440" w:hanging="1080"/>
      </w:pPr>
      <w:rPr>
        <w:rFonts w:ascii="Garamond" w:hAnsi="Garamond" w:cs="Garamond" w:hint="default"/>
      </w:rPr>
    </w:lvl>
    <w:lvl w:ilvl="6">
      <w:start w:val="1"/>
      <w:numFmt w:val="decimal"/>
      <w:isLgl/>
      <w:lvlText w:val="%1.%2.%3.%4.%5.%6.%7."/>
      <w:lvlJc w:val="left"/>
      <w:pPr>
        <w:ind w:left="1800" w:hanging="1440"/>
      </w:pPr>
      <w:rPr>
        <w:rFonts w:ascii="Garamond" w:hAnsi="Garamond" w:cs="Garamond" w:hint="default"/>
      </w:rPr>
    </w:lvl>
    <w:lvl w:ilvl="7">
      <w:start w:val="1"/>
      <w:numFmt w:val="decimal"/>
      <w:isLgl/>
      <w:lvlText w:val="%1.%2.%3.%4.%5.%6.%7.%8."/>
      <w:lvlJc w:val="left"/>
      <w:pPr>
        <w:ind w:left="1800" w:hanging="1440"/>
      </w:pPr>
      <w:rPr>
        <w:rFonts w:ascii="Garamond" w:hAnsi="Garamond" w:cs="Garamond" w:hint="default"/>
      </w:rPr>
    </w:lvl>
    <w:lvl w:ilvl="8">
      <w:start w:val="1"/>
      <w:numFmt w:val="decimal"/>
      <w:isLgl/>
      <w:lvlText w:val="%1.%2.%3.%4.%5.%6.%7.%8.%9."/>
      <w:lvlJc w:val="left"/>
      <w:pPr>
        <w:ind w:left="2160" w:hanging="1800"/>
      </w:pPr>
      <w:rPr>
        <w:rFonts w:ascii="Garamond" w:hAnsi="Garamond" w:cs="Garamond" w:hint="default"/>
      </w:rPr>
    </w:lvl>
  </w:abstractNum>
  <w:abstractNum w:abstractNumId="3">
    <w:nsid w:val="055406C8"/>
    <w:multiLevelType w:val="hybridMultilevel"/>
    <w:tmpl w:val="B5367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4">
    <w:nsid w:val="064D7868"/>
    <w:multiLevelType w:val="hybridMultilevel"/>
    <w:tmpl w:val="C262B398"/>
    <w:lvl w:ilvl="0" w:tplc="C8EED5D4">
      <w:start w:val="1"/>
      <w:numFmt w:val="decimal"/>
      <w:lvlText w:val="%1."/>
      <w:lvlJc w:val="left"/>
      <w:pPr>
        <w:ind w:left="54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
    <w:nsid w:val="0B0910C4"/>
    <w:multiLevelType w:val="hybridMultilevel"/>
    <w:tmpl w:val="B1B8819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0AA7EA5"/>
    <w:multiLevelType w:val="hybridMultilevel"/>
    <w:tmpl w:val="652A588C"/>
    <w:lvl w:ilvl="0" w:tplc="0409000F">
      <w:start w:val="1"/>
      <w:numFmt w:val="decimal"/>
      <w:lvlText w:val="%1."/>
      <w:lvlJc w:val="left"/>
      <w:pPr>
        <w:ind w:left="720" w:hanging="360"/>
      </w:pPr>
    </w:lvl>
    <w:lvl w:ilvl="1" w:tplc="7A966174">
      <w:start w:val="1"/>
      <w:numFmt w:val="lowerLetter"/>
      <w:lvlText w:val="%2)"/>
      <w:lvlJc w:val="left"/>
      <w:pPr>
        <w:ind w:left="1080" w:hanging="360"/>
      </w:pPr>
      <w:rPr>
        <w:rFonts w:ascii="Times New Roman" w:eastAsiaTheme="minorHAnsi" w:hAnsi="Times New Roman" w:cs="Times New Roman"/>
        <w:b w:val="0"/>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2916E41"/>
    <w:multiLevelType w:val="hybridMultilevel"/>
    <w:tmpl w:val="0EA2D492"/>
    <w:lvl w:ilvl="0" w:tplc="9FE22CE6">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9EA5D4D"/>
    <w:multiLevelType w:val="hybridMultilevel"/>
    <w:tmpl w:val="4E940E32"/>
    <w:lvl w:ilvl="0" w:tplc="10CA68DC">
      <w:start w:val="1"/>
      <w:numFmt w:val="decimal"/>
      <w:lvlText w:val="%1."/>
      <w:lvlJc w:val="left"/>
      <w:pPr>
        <w:ind w:left="5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5D5194D"/>
    <w:multiLevelType w:val="hybridMultilevel"/>
    <w:tmpl w:val="8D0476A0"/>
    <w:lvl w:ilvl="0" w:tplc="084CCA7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CC66246"/>
    <w:multiLevelType w:val="hybridMultilevel"/>
    <w:tmpl w:val="166455E4"/>
    <w:lvl w:ilvl="0" w:tplc="9086D044">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4DDA5D3F"/>
    <w:multiLevelType w:val="hybridMultilevel"/>
    <w:tmpl w:val="9D60055E"/>
    <w:lvl w:ilvl="0" w:tplc="874CE388">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EF13D12"/>
    <w:multiLevelType w:val="hybridMultilevel"/>
    <w:tmpl w:val="69C66D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1394121"/>
    <w:multiLevelType w:val="hybridMultilevel"/>
    <w:tmpl w:val="B5BC66FC"/>
    <w:lvl w:ilvl="0" w:tplc="0409000F">
      <w:start w:val="1"/>
      <w:numFmt w:val="decimal"/>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3B9282D"/>
    <w:multiLevelType w:val="hybridMultilevel"/>
    <w:tmpl w:val="1828240E"/>
    <w:lvl w:ilvl="0" w:tplc="482AD80E">
      <w:start w:val="1"/>
      <w:numFmt w:val="lowerLetter"/>
      <w:lvlText w:val="%1."/>
      <w:lvlJc w:val="left"/>
      <w:pPr>
        <w:ind w:left="108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44365BF"/>
    <w:multiLevelType w:val="hybridMultilevel"/>
    <w:tmpl w:val="FCFAAC7C"/>
    <w:lvl w:ilvl="0" w:tplc="C826DCB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6E43EB2"/>
    <w:multiLevelType w:val="hybridMultilevel"/>
    <w:tmpl w:val="6E8C4F2C"/>
    <w:lvl w:ilvl="0" w:tplc="FBF0E37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71A4494"/>
    <w:multiLevelType w:val="hybridMultilevel"/>
    <w:tmpl w:val="B83C8D5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A5A6B3D"/>
    <w:multiLevelType w:val="hybridMultilevel"/>
    <w:tmpl w:val="33F2221A"/>
    <w:lvl w:ilvl="0" w:tplc="04090017">
      <w:start w:val="44"/>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CC23F4B"/>
    <w:multiLevelType w:val="hybridMultilevel"/>
    <w:tmpl w:val="F31E89DE"/>
    <w:lvl w:ilvl="0" w:tplc="8174A7F0">
      <w:start w:val="1"/>
      <w:numFmt w:val="decimal"/>
      <w:lvlText w:val="%1."/>
      <w:lvlJc w:val="left"/>
      <w:pPr>
        <w:ind w:left="360" w:hanging="360"/>
      </w:pPr>
      <w:rPr>
        <w:b w:val="0"/>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601A22D1"/>
    <w:multiLevelType w:val="hybridMultilevel"/>
    <w:tmpl w:val="C9E6F506"/>
    <w:lvl w:ilvl="0" w:tplc="8E9C681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67E2C1A"/>
    <w:multiLevelType w:val="hybridMultilevel"/>
    <w:tmpl w:val="EDB493F2"/>
    <w:lvl w:ilvl="0" w:tplc="5406D8E2">
      <w:start w:val="1"/>
      <w:numFmt w:val="decimal"/>
      <w:lvlText w:val="%1."/>
      <w:lvlJc w:val="left"/>
      <w:pPr>
        <w:ind w:left="720" w:hanging="360"/>
      </w:pPr>
      <w:rPr>
        <w:rFonts w:ascii="Times New Roman" w:eastAsiaTheme="minorHAnsi"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C682D70"/>
    <w:multiLevelType w:val="hybridMultilevel"/>
    <w:tmpl w:val="82CEBD66"/>
    <w:lvl w:ilvl="0" w:tplc="49F0FE12">
      <w:start w:val="38"/>
      <w:numFmt w:val="lowerLetter"/>
      <w:lvlText w:val="%1)"/>
      <w:lvlJc w:val="left"/>
      <w:pPr>
        <w:ind w:left="907" w:hanging="360"/>
      </w:pPr>
      <w:rPr>
        <w:rFonts w:hint="default"/>
      </w:rPr>
    </w:lvl>
    <w:lvl w:ilvl="1" w:tplc="04090019">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23">
    <w:nsid w:val="70286DB8"/>
    <w:multiLevelType w:val="hybridMultilevel"/>
    <w:tmpl w:val="6DD038F0"/>
    <w:lvl w:ilvl="0" w:tplc="C500023E">
      <w:start w:val="11"/>
      <w:numFmt w:val="decimal"/>
      <w:lvlText w:val="%1."/>
      <w:lvlJc w:val="left"/>
      <w:pPr>
        <w:ind w:left="270" w:hanging="360"/>
      </w:pPr>
      <w:rPr>
        <w:rFonts w:hint="default"/>
        <w:b w:val="0"/>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24">
    <w:nsid w:val="714F2250"/>
    <w:multiLevelType w:val="hybridMultilevel"/>
    <w:tmpl w:val="6DEC925E"/>
    <w:lvl w:ilvl="0" w:tplc="93F0ED2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8C311EC"/>
    <w:multiLevelType w:val="hybridMultilevel"/>
    <w:tmpl w:val="9B580D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7BD323DF"/>
    <w:multiLevelType w:val="hybridMultilevel"/>
    <w:tmpl w:val="0136EF36"/>
    <w:lvl w:ilvl="0" w:tplc="84A88BF8">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E321D84"/>
    <w:multiLevelType w:val="hybridMultilevel"/>
    <w:tmpl w:val="A8D445F4"/>
    <w:lvl w:ilvl="0" w:tplc="9CDAE31E">
      <w:start w:val="1"/>
      <w:numFmt w:val="decimal"/>
      <w:lvlText w:val="%1."/>
      <w:lvlJc w:val="left"/>
      <w:pPr>
        <w:ind w:left="720" w:hanging="360"/>
      </w:pPr>
      <w:rPr>
        <w:rFonts w:ascii="Garamond" w:hAnsi="Garamond" w:cs="Garamond"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3"/>
  </w:num>
  <w:num w:numId="3">
    <w:abstractNumId w:val="3"/>
  </w:num>
  <w:num w:numId="4">
    <w:abstractNumId w:val="20"/>
  </w:num>
  <w:num w:numId="5">
    <w:abstractNumId w:val="9"/>
  </w:num>
  <w:num w:numId="6">
    <w:abstractNumId w:val="27"/>
  </w:num>
  <w:num w:numId="7">
    <w:abstractNumId w:val="6"/>
  </w:num>
  <w:num w:numId="8">
    <w:abstractNumId w:val="25"/>
  </w:num>
  <w:num w:numId="9">
    <w:abstractNumId w:val="19"/>
  </w:num>
  <w:num w:numId="10">
    <w:abstractNumId w:val="11"/>
  </w:num>
  <w:num w:numId="11">
    <w:abstractNumId w:val="24"/>
  </w:num>
  <w:num w:numId="12">
    <w:abstractNumId w:val="21"/>
  </w:num>
  <w:num w:numId="13">
    <w:abstractNumId w:val="14"/>
  </w:num>
  <w:num w:numId="14">
    <w:abstractNumId w:val="26"/>
  </w:num>
  <w:num w:numId="15">
    <w:abstractNumId w:val="2"/>
  </w:num>
  <w:num w:numId="16">
    <w:abstractNumId w:val="0"/>
  </w:num>
  <w:num w:numId="17">
    <w:abstractNumId w:val="7"/>
  </w:num>
  <w:num w:numId="18">
    <w:abstractNumId w:val="1"/>
  </w:num>
  <w:num w:numId="19">
    <w:abstractNumId w:val="16"/>
  </w:num>
  <w:num w:numId="20">
    <w:abstractNumId w:val="17"/>
  </w:num>
  <w:num w:numId="21">
    <w:abstractNumId w:val="22"/>
  </w:num>
  <w:num w:numId="22">
    <w:abstractNumId w:val="18"/>
  </w:num>
  <w:num w:numId="23">
    <w:abstractNumId w:val="10"/>
  </w:num>
  <w:num w:numId="24">
    <w:abstractNumId w:val="15"/>
  </w:num>
  <w:num w:numId="25">
    <w:abstractNumId w:val="8"/>
  </w:num>
  <w:num w:numId="26">
    <w:abstractNumId w:val="5"/>
  </w:num>
  <w:num w:numId="27">
    <w:abstractNumId w:val="12"/>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335A"/>
    <w:rsid w:val="00011985"/>
    <w:rsid w:val="00020FFE"/>
    <w:rsid w:val="000631E0"/>
    <w:rsid w:val="00080602"/>
    <w:rsid w:val="0009574C"/>
    <w:rsid w:val="000B37CD"/>
    <w:rsid w:val="000C3E70"/>
    <w:rsid w:val="000E7E85"/>
    <w:rsid w:val="000F37AA"/>
    <w:rsid w:val="00106EFE"/>
    <w:rsid w:val="00136265"/>
    <w:rsid w:val="00155D85"/>
    <w:rsid w:val="00182FE9"/>
    <w:rsid w:val="00185C5E"/>
    <w:rsid w:val="001B4657"/>
    <w:rsid w:val="001B64BF"/>
    <w:rsid w:val="001C566F"/>
    <w:rsid w:val="001C6CE6"/>
    <w:rsid w:val="001C6DAA"/>
    <w:rsid w:val="001E1CCF"/>
    <w:rsid w:val="001E1FA6"/>
    <w:rsid w:val="001E2896"/>
    <w:rsid w:val="001F4F5E"/>
    <w:rsid w:val="001F6603"/>
    <w:rsid w:val="001F6BE7"/>
    <w:rsid w:val="00200CF2"/>
    <w:rsid w:val="0021154D"/>
    <w:rsid w:val="00223084"/>
    <w:rsid w:val="002423C1"/>
    <w:rsid w:val="00281BB1"/>
    <w:rsid w:val="00293AA9"/>
    <w:rsid w:val="00294462"/>
    <w:rsid w:val="002B1C75"/>
    <w:rsid w:val="002D6F7E"/>
    <w:rsid w:val="002F2BBB"/>
    <w:rsid w:val="002F7B30"/>
    <w:rsid w:val="00316EEB"/>
    <w:rsid w:val="00324D30"/>
    <w:rsid w:val="00344C23"/>
    <w:rsid w:val="00347BCA"/>
    <w:rsid w:val="003507CB"/>
    <w:rsid w:val="00367B3F"/>
    <w:rsid w:val="00371B27"/>
    <w:rsid w:val="0039219D"/>
    <w:rsid w:val="003A467F"/>
    <w:rsid w:val="003B3EE2"/>
    <w:rsid w:val="003C05C7"/>
    <w:rsid w:val="003C3FEB"/>
    <w:rsid w:val="003D2B5C"/>
    <w:rsid w:val="003F623E"/>
    <w:rsid w:val="003F7B91"/>
    <w:rsid w:val="003F7CAF"/>
    <w:rsid w:val="00443E90"/>
    <w:rsid w:val="00445FE0"/>
    <w:rsid w:val="00451EA7"/>
    <w:rsid w:val="004567FB"/>
    <w:rsid w:val="00465E08"/>
    <w:rsid w:val="00466357"/>
    <w:rsid w:val="00472E08"/>
    <w:rsid w:val="00487B57"/>
    <w:rsid w:val="004C09F2"/>
    <w:rsid w:val="004C445E"/>
    <w:rsid w:val="004E3C36"/>
    <w:rsid w:val="00504802"/>
    <w:rsid w:val="00506359"/>
    <w:rsid w:val="00506686"/>
    <w:rsid w:val="00516BD5"/>
    <w:rsid w:val="00536382"/>
    <w:rsid w:val="00566702"/>
    <w:rsid w:val="00567693"/>
    <w:rsid w:val="00582883"/>
    <w:rsid w:val="005A45C9"/>
    <w:rsid w:val="005A7DA5"/>
    <w:rsid w:val="005B1E08"/>
    <w:rsid w:val="00603BCD"/>
    <w:rsid w:val="00616292"/>
    <w:rsid w:val="00625AF1"/>
    <w:rsid w:val="00626747"/>
    <w:rsid w:val="00637C65"/>
    <w:rsid w:val="00640882"/>
    <w:rsid w:val="00647D0D"/>
    <w:rsid w:val="00654F15"/>
    <w:rsid w:val="00655145"/>
    <w:rsid w:val="00674488"/>
    <w:rsid w:val="00685A92"/>
    <w:rsid w:val="006A212F"/>
    <w:rsid w:val="006B2882"/>
    <w:rsid w:val="006B2F38"/>
    <w:rsid w:val="006D0314"/>
    <w:rsid w:val="00723511"/>
    <w:rsid w:val="00732AF4"/>
    <w:rsid w:val="00745F3A"/>
    <w:rsid w:val="007467E7"/>
    <w:rsid w:val="00746FCF"/>
    <w:rsid w:val="00761B9A"/>
    <w:rsid w:val="007722AC"/>
    <w:rsid w:val="00782B34"/>
    <w:rsid w:val="00791CE9"/>
    <w:rsid w:val="007A0A43"/>
    <w:rsid w:val="007A1367"/>
    <w:rsid w:val="007B335A"/>
    <w:rsid w:val="007C4472"/>
    <w:rsid w:val="007F4F79"/>
    <w:rsid w:val="00845FDB"/>
    <w:rsid w:val="008631EC"/>
    <w:rsid w:val="00895C24"/>
    <w:rsid w:val="008D08D1"/>
    <w:rsid w:val="0092065B"/>
    <w:rsid w:val="009369B5"/>
    <w:rsid w:val="0094313A"/>
    <w:rsid w:val="009457BF"/>
    <w:rsid w:val="00952A1B"/>
    <w:rsid w:val="00961A60"/>
    <w:rsid w:val="009E0EB9"/>
    <w:rsid w:val="00A04D8C"/>
    <w:rsid w:val="00A4355D"/>
    <w:rsid w:val="00A52D0B"/>
    <w:rsid w:val="00A554EC"/>
    <w:rsid w:val="00A63636"/>
    <w:rsid w:val="00A63E0E"/>
    <w:rsid w:val="00A63FCA"/>
    <w:rsid w:val="00A673CB"/>
    <w:rsid w:val="00A808F0"/>
    <w:rsid w:val="00AA363E"/>
    <w:rsid w:val="00AB5087"/>
    <w:rsid w:val="00B10C18"/>
    <w:rsid w:val="00B30EF5"/>
    <w:rsid w:val="00B47154"/>
    <w:rsid w:val="00B64AC5"/>
    <w:rsid w:val="00B66212"/>
    <w:rsid w:val="00B72531"/>
    <w:rsid w:val="00B83194"/>
    <w:rsid w:val="00B85976"/>
    <w:rsid w:val="00BC0474"/>
    <w:rsid w:val="00BC3731"/>
    <w:rsid w:val="00BC771E"/>
    <w:rsid w:val="00C13DF2"/>
    <w:rsid w:val="00C16FED"/>
    <w:rsid w:val="00C37152"/>
    <w:rsid w:val="00C5205B"/>
    <w:rsid w:val="00C5491E"/>
    <w:rsid w:val="00C85268"/>
    <w:rsid w:val="00C97F32"/>
    <w:rsid w:val="00CB2923"/>
    <w:rsid w:val="00CF13FE"/>
    <w:rsid w:val="00D6704E"/>
    <w:rsid w:val="00D803FE"/>
    <w:rsid w:val="00D94CFD"/>
    <w:rsid w:val="00DB67BC"/>
    <w:rsid w:val="00DC0FF0"/>
    <w:rsid w:val="00DD742E"/>
    <w:rsid w:val="00DE4D0C"/>
    <w:rsid w:val="00DF53D6"/>
    <w:rsid w:val="00DF7091"/>
    <w:rsid w:val="00DF7C6E"/>
    <w:rsid w:val="00E07A35"/>
    <w:rsid w:val="00E417E9"/>
    <w:rsid w:val="00E5245D"/>
    <w:rsid w:val="00E7088D"/>
    <w:rsid w:val="00EC03BC"/>
    <w:rsid w:val="00EE6B96"/>
    <w:rsid w:val="00EF73F9"/>
    <w:rsid w:val="00F32234"/>
    <w:rsid w:val="00F3734C"/>
    <w:rsid w:val="00F40461"/>
    <w:rsid w:val="00F53A7C"/>
    <w:rsid w:val="00F7432F"/>
    <w:rsid w:val="00F805CF"/>
    <w:rsid w:val="00F80FDD"/>
    <w:rsid w:val="00F829A8"/>
    <w:rsid w:val="00F83496"/>
    <w:rsid w:val="00F90C65"/>
    <w:rsid w:val="00F92AC3"/>
    <w:rsid w:val="00FA6862"/>
    <w:rsid w:val="00FE078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83A9B"/>
  <w15:docId w15:val="{3BB902B9-C513-49D2-B2EE-AC55AA899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4462"/>
    <w:pPr>
      <w:widowControl w:val="0"/>
      <w:spacing w:after="200" w:line="276" w:lineRule="auto"/>
    </w:pPr>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294462"/>
    <w:pPr>
      <w:ind w:left="720"/>
      <w:contextualSpacing/>
    </w:pPr>
  </w:style>
  <w:style w:type="character" w:styleId="CommentReference">
    <w:name w:val="annotation reference"/>
    <w:basedOn w:val="DefaultParagraphFont"/>
    <w:uiPriority w:val="99"/>
    <w:semiHidden/>
    <w:unhideWhenUsed/>
    <w:rsid w:val="00294462"/>
    <w:rPr>
      <w:sz w:val="16"/>
      <w:szCs w:val="16"/>
    </w:rPr>
  </w:style>
  <w:style w:type="paragraph" w:styleId="CommentText">
    <w:name w:val="annotation text"/>
    <w:basedOn w:val="Normal"/>
    <w:link w:val="CommentTextChar"/>
    <w:uiPriority w:val="99"/>
    <w:semiHidden/>
    <w:unhideWhenUsed/>
    <w:rsid w:val="00294462"/>
    <w:pPr>
      <w:spacing w:line="240" w:lineRule="auto"/>
    </w:pPr>
    <w:rPr>
      <w:sz w:val="20"/>
      <w:szCs w:val="20"/>
    </w:rPr>
  </w:style>
  <w:style w:type="character" w:customStyle="1" w:styleId="CommentTextChar">
    <w:name w:val="Comment Text Char"/>
    <w:basedOn w:val="DefaultParagraphFont"/>
    <w:link w:val="CommentText"/>
    <w:uiPriority w:val="99"/>
    <w:semiHidden/>
    <w:rsid w:val="00294462"/>
    <w:rPr>
      <w:sz w:val="20"/>
      <w:szCs w:val="20"/>
      <w:lang w:val="sq-AL"/>
    </w:rPr>
  </w:style>
  <w:style w:type="paragraph" w:styleId="CommentSubject">
    <w:name w:val="annotation subject"/>
    <w:basedOn w:val="CommentText"/>
    <w:next w:val="CommentText"/>
    <w:link w:val="CommentSubjectChar"/>
    <w:uiPriority w:val="99"/>
    <w:semiHidden/>
    <w:unhideWhenUsed/>
    <w:rsid w:val="00294462"/>
    <w:rPr>
      <w:b/>
      <w:bCs/>
    </w:rPr>
  </w:style>
  <w:style w:type="character" w:customStyle="1" w:styleId="CommentSubjectChar">
    <w:name w:val="Comment Subject Char"/>
    <w:basedOn w:val="CommentTextChar"/>
    <w:link w:val="CommentSubject"/>
    <w:uiPriority w:val="99"/>
    <w:semiHidden/>
    <w:rsid w:val="00294462"/>
    <w:rPr>
      <w:b/>
      <w:bCs/>
      <w:sz w:val="20"/>
      <w:szCs w:val="20"/>
      <w:lang w:val="sq-AL"/>
    </w:rPr>
  </w:style>
  <w:style w:type="paragraph" w:styleId="BalloonText">
    <w:name w:val="Balloon Text"/>
    <w:basedOn w:val="Normal"/>
    <w:link w:val="BalloonTextChar"/>
    <w:uiPriority w:val="99"/>
    <w:semiHidden/>
    <w:unhideWhenUsed/>
    <w:rsid w:val="002944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4462"/>
    <w:rPr>
      <w:rFonts w:ascii="Segoe UI" w:hAnsi="Segoe UI" w:cs="Segoe UI"/>
      <w:sz w:val="18"/>
      <w:szCs w:val="18"/>
      <w:lang w:val="sq-AL"/>
    </w:rPr>
  </w:style>
  <w:style w:type="paragraph" w:styleId="Revision">
    <w:name w:val="Revision"/>
    <w:hidden/>
    <w:uiPriority w:val="99"/>
    <w:semiHidden/>
    <w:rsid w:val="00294462"/>
    <w:pPr>
      <w:spacing w:after="0" w:line="240" w:lineRule="auto"/>
    </w:pPr>
  </w:style>
  <w:style w:type="paragraph" w:styleId="Header">
    <w:name w:val="header"/>
    <w:basedOn w:val="Normal"/>
    <w:link w:val="HeaderChar"/>
    <w:uiPriority w:val="99"/>
    <w:unhideWhenUsed/>
    <w:rsid w:val="00294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4462"/>
    <w:rPr>
      <w:lang w:val="sq-AL"/>
    </w:rPr>
  </w:style>
  <w:style w:type="paragraph" w:styleId="Footer">
    <w:name w:val="footer"/>
    <w:basedOn w:val="Normal"/>
    <w:link w:val="FooterChar"/>
    <w:uiPriority w:val="99"/>
    <w:unhideWhenUsed/>
    <w:rsid w:val="00294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4462"/>
    <w:rPr>
      <w:lang w:val="sq-AL"/>
    </w:rPr>
  </w:style>
  <w:style w:type="paragraph" w:styleId="NormalWeb">
    <w:name w:val="Normal (Web)"/>
    <w:basedOn w:val="Normal"/>
    <w:uiPriority w:val="99"/>
    <w:semiHidden/>
    <w:unhideWhenUsed/>
    <w:rsid w:val="00294462"/>
    <w:pPr>
      <w:widowControl/>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xmsonormal">
    <w:name w:val="x_msonormal"/>
    <w:basedOn w:val="Normal"/>
    <w:rsid w:val="00294462"/>
    <w:pPr>
      <w:widowControl/>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listparagraph">
    <w:name w:val="x_msolistparagraph"/>
    <w:basedOn w:val="Normal"/>
    <w:rsid w:val="00294462"/>
    <w:pPr>
      <w:widowControl/>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link w:val="ListParagraph"/>
    <w:uiPriority w:val="34"/>
    <w:rsid w:val="00294462"/>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jpeg"/><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526</Nr_x002e__x0020_akti>
    <Data_x0020_e_x0020_Krijimit xmlns="0e656187-b300-4fb0-8bf4-3a50f872073c">2022-08-03T13:53:49Z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2022-08-01T22:00:00Z</Date_x0020_protokolli>
    <Titulli xmlns="0e656187-b300-4fb0-8bf4-3a50f872073c">Për organizimin dhe  funksionimin e Agjencisë për Dialog dhe Bashkëqeverisje</Titulli>
    <Modifikuesi xmlns="0e656187-b300-4fb0-8bf4-3a50f872073c">ermira.bukaci</Modifikuesi>
    <Nr_x002e__x0020_prot_x0020_QBZ xmlns="0e656187-b300-4fb0-8bf4-3a50f872073c">1262</Nr_x002e__x0020_prot_x0020_QBZ>
    <Data_x0020_e_x0020_Modifikimit xmlns="0e656187-b300-4fb0-8bf4-3a50f872073c">2022-08-08T08:16:48Z</Data_x0020_e_x0020_Modifikimit>
    <Dekretuar xmlns="0e656187-b300-4fb0-8bf4-3a50f872073c">false</Dekretuar>
    <Data xmlns="0e656187-b300-4fb0-8bf4-3a50f872073c">2022-07-28T22:00:00Z</Data>
    <Nr_x002e__x0020_protokolli_x0020_i_x0020_aktit xmlns="0e656187-b300-4fb0-8bf4-3a50f872073c">4006/4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39FC5D26F6F43C2A1DCEAE26D8E569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39FC5D26F6F43C2A1DCEAE26D8E569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2B99D4-0E20-45CD-B29E-92C6BFD2E210}">
  <ds:schemaRefs>
    <ds:schemaRef ds:uri="http://schemas.microsoft.com/office/2006/documentManagement/types"/>
    <ds:schemaRef ds:uri="http://www.w3.org/XML/1998/namespace"/>
    <ds:schemaRef ds:uri="http://schemas.openxmlformats.org/package/2006/metadata/core-properties"/>
    <ds:schemaRef ds:uri="http://purl.org/dc/elements/1.1/"/>
    <ds:schemaRef ds:uri="http://purl.org/dc/dcmitype/"/>
    <ds:schemaRef ds:uri="0e656187-b300-4fb0-8bf4-3a50f872073c"/>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661A83B7-9B44-472B-B545-A1A2C691115D}">
  <ds:schemaRefs>
    <ds:schemaRef ds:uri="http://schemas.microsoft.com/sharepoint/v3/contenttype/forms"/>
  </ds:schemaRefs>
</ds:datastoreItem>
</file>

<file path=customXml/itemProps3.xml><?xml version="1.0" encoding="utf-8"?>
<ds:datastoreItem xmlns:ds="http://schemas.openxmlformats.org/officeDocument/2006/customXml" ds:itemID="{EFBB0D4F-DFB1-4BA0-A278-FBD7C42381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70DDBC3-757E-42CD-BDDB-02662C6BD101}">
  <ds:schemaRefs>
    <ds:schemaRef ds:uri="http://schemas.microsoft.com/sharepoint/v3/contenttype/forms"/>
  </ds:schemaRefs>
</ds:datastoreItem>
</file>

<file path=customXml/itemProps5.xml><?xml version="1.0" encoding="utf-8"?>
<ds:datastoreItem xmlns:ds="http://schemas.openxmlformats.org/officeDocument/2006/customXml" ds:itemID="{ED4CE201-84E5-4007-977A-8214F0433C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3C36CD5-E297-4152-9828-D0825D3EB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2616</Words>
  <Characters>14915</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Alma Lisaku</cp:lastModifiedBy>
  <cp:revision>6</cp:revision>
  <cp:lastPrinted>2022-07-27T13:37:00Z</cp:lastPrinted>
  <dcterms:created xsi:type="dcterms:W3CDTF">2022-08-04T08:22:00Z</dcterms:created>
  <dcterms:modified xsi:type="dcterms:W3CDTF">2022-08-08T09:20:00Z</dcterms:modified>
</cp:coreProperties>
</file>