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3DC74F" w14:textId="77777777" w:rsidR="00732AF4" w:rsidRPr="00732AF4" w:rsidRDefault="00732AF4" w:rsidP="00732AF4">
      <w:pPr>
        <w:widowControl/>
        <w:autoSpaceDE w:val="0"/>
        <w:autoSpaceDN w:val="0"/>
        <w:adjustRightInd w:val="0"/>
        <w:spacing w:after="0" w:line="240" w:lineRule="auto"/>
        <w:ind w:firstLine="284"/>
        <w:jc w:val="center"/>
        <w:rPr>
          <w:rFonts w:ascii="Garamond" w:hAnsi="Garamond" w:cs="Times New Roman"/>
          <w:b/>
          <w:bCs/>
          <w:color w:val="000000"/>
          <w:sz w:val="24"/>
          <w:szCs w:val="24"/>
        </w:rPr>
      </w:pPr>
      <w:r w:rsidRPr="00732AF4">
        <w:rPr>
          <w:rFonts w:ascii="Garamond" w:hAnsi="Garamond" w:cs="Times New Roman"/>
          <w:b/>
          <w:bCs/>
          <w:color w:val="000000"/>
          <w:sz w:val="24"/>
          <w:szCs w:val="24"/>
        </w:rPr>
        <w:t>VENDIM</w:t>
      </w:r>
    </w:p>
    <w:p w14:paraId="101400F0" w14:textId="77777777" w:rsidR="00732AF4" w:rsidRPr="00732AF4" w:rsidRDefault="006A212F" w:rsidP="00732AF4">
      <w:pPr>
        <w:widowControl/>
        <w:autoSpaceDE w:val="0"/>
        <w:autoSpaceDN w:val="0"/>
        <w:adjustRightInd w:val="0"/>
        <w:spacing w:after="0" w:line="240" w:lineRule="auto"/>
        <w:ind w:firstLine="284"/>
        <w:jc w:val="center"/>
        <w:rPr>
          <w:rFonts w:ascii="Garamond" w:hAnsi="Garamond" w:cs="Times New Roman"/>
          <w:b/>
          <w:color w:val="000000"/>
          <w:sz w:val="24"/>
          <w:szCs w:val="24"/>
        </w:rPr>
      </w:pPr>
      <w:r>
        <w:rPr>
          <w:rFonts w:ascii="Garamond" w:hAnsi="Garamond" w:cs="Times New Roman"/>
          <w:b/>
          <w:color w:val="000000"/>
          <w:sz w:val="24"/>
          <w:szCs w:val="24"/>
        </w:rPr>
        <w:t xml:space="preserve">Nr. </w:t>
      </w:r>
      <w:r w:rsidR="00732AF4" w:rsidRPr="00732AF4">
        <w:rPr>
          <w:rFonts w:ascii="Garamond" w:hAnsi="Garamond" w:cs="Times New Roman"/>
          <w:b/>
          <w:color w:val="000000"/>
          <w:sz w:val="24"/>
          <w:szCs w:val="24"/>
        </w:rPr>
        <w:t>526, datë 29.7.2022</w:t>
      </w:r>
    </w:p>
    <w:p w14:paraId="6A74A57E" w14:textId="77777777" w:rsidR="00732AF4" w:rsidRPr="00732AF4" w:rsidRDefault="00732AF4" w:rsidP="00732AF4">
      <w:pPr>
        <w:widowControl/>
        <w:autoSpaceDE w:val="0"/>
        <w:autoSpaceDN w:val="0"/>
        <w:adjustRightInd w:val="0"/>
        <w:spacing w:after="0" w:line="240" w:lineRule="auto"/>
        <w:ind w:firstLine="284"/>
        <w:jc w:val="center"/>
        <w:rPr>
          <w:rFonts w:ascii="Garamond" w:hAnsi="Garamond" w:cs="Times New Roman"/>
          <w:b/>
          <w:color w:val="000000"/>
          <w:sz w:val="24"/>
          <w:szCs w:val="24"/>
        </w:rPr>
      </w:pPr>
    </w:p>
    <w:p w14:paraId="17FDB65B" w14:textId="70B261F7" w:rsidR="00732AF4" w:rsidRPr="00732AF4" w:rsidRDefault="00732AF4" w:rsidP="00732AF4">
      <w:pPr>
        <w:widowControl/>
        <w:autoSpaceDE w:val="0"/>
        <w:autoSpaceDN w:val="0"/>
        <w:adjustRightInd w:val="0"/>
        <w:spacing w:after="0" w:line="240" w:lineRule="auto"/>
        <w:ind w:firstLine="284"/>
        <w:jc w:val="center"/>
        <w:rPr>
          <w:rFonts w:ascii="Garamond" w:hAnsi="Garamond" w:cs="Times New Roman"/>
          <w:b/>
          <w:bCs/>
          <w:color w:val="000000"/>
          <w:sz w:val="24"/>
          <w:szCs w:val="24"/>
        </w:rPr>
      </w:pPr>
      <w:r w:rsidRPr="00732AF4">
        <w:rPr>
          <w:rFonts w:ascii="Garamond" w:hAnsi="Garamond" w:cs="Times New Roman"/>
          <w:b/>
          <w:bCs/>
          <w:color w:val="000000"/>
          <w:sz w:val="24"/>
          <w:szCs w:val="24"/>
        </w:rPr>
        <w:t>PËR</w:t>
      </w:r>
      <w:r w:rsidR="006A212F">
        <w:rPr>
          <w:rFonts w:ascii="Garamond" w:hAnsi="Garamond" w:cs="Times New Roman"/>
          <w:b/>
          <w:bCs/>
          <w:color w:val="000000"/>
          <w:sz w:val="24"/>
          <w:szCs w:val="24"/>
        </w:rPr>
        <w:t xml:space="preserve"> </w:t>
      </w:r>
      <w:r w:rsidRPr="00732AF4">
        <w:rPr>
          <w:rFonts w:ascii="Garamond" w:hAnsi="Garamond" w:cs="Times New Roman"/>
          <w:b/>
          <w:bCs/>
          <w:color w:val="000000"/>
          <w:sz w:val="24"/>
          <w:szCs w:val="24"/>
        </w:rPr>
        <w:t>ORGANIZIMIN DHE FUNKSIONIMIN E AGJENCISË PËR DIALOG DHE BASHKËQEVERISJE</w:t>
      </w:r>
    </w:p>
    <w:p w14:paraId="1D6F17DE" w14:textId="55D68968" w:rsidR="005E79D0" w:rsidRPr="005E79D0" w:rsidRDefault="005E79D0" w:rsidP="005E79D0">
      <w:pPr>
        <w:shd w:val="clear" w:color="auto" w:fill="FFFFFF"/>
        <w:spacing w:after="0" w:line="240" w:lineRule="auto"/>
        <w:ind w:firstLine="284"/>
        <w:jc w:val="center"/>
        <w:rPr>
          <w:rFonts w:ascii="Garamond" w:hAnsi="Garamond"/>
          <w:i/>
          <w:sz w:val="24"/>
          <w:szCs w:val="24"/>
        </w:rPr>
      </w:pPr>
      <w:r w:rsidRPr="005E79D0">
        <w:rPr>
          <w:rFonts w:ascii="Garamond" w:hAnsi="Garamond" w:cs="Times New Roman"/>
          <w:i/>
          <w:color w:val="000000"/>
          <w:sz w:val="24"/>
          <w:szCs w:val="24"/>
        </w:rPr>
        <w:t xml:space="preserve">(Ndryshuar me </w:t>
      </w:r>
      <w:r w:rsidRPr="005E79D0">
        <w:rPr>
          <w:rFonts w:ascii="Garamond" w:hAnsi="Garamond" w:cs="Times New Roman"/>
          <w:i/>
          <w:color w:val="000000"/>
          <w:sz w:val="24"/>
          <w:szCs w:val="24"/>
        </w:rPr>
        <w:t xml:space="preserve">vendimin nr. </w:t>
      </w:r>
      <w:r w:rsidRPr="005E79D0">
        <w:rPr>
          <w:rFonts w:ascii="Garamond" w:eastAsia="Times New Roman" w:hAnsi="Garamond" w:cs="Times New Roman"/>
          <w:bCs/>
          <w:i/>
          <w:sz w:val="24"/>
          <w:szCs w:val="24"/>
        </w:rPr>
        <w:t>185, datë 19.3.2026</w:t>
      </w:r>
      <w:r w:rsidRPr="005E79D0">
        <w:rPr>
          <w:rFonts w:ascii="Garamond" w:hAnsi="Garamond" w:cs="Times New Roman"/>
          <w:i/>
          <w:color w:val="000000"/>
          <w:sz w:val="24"/>
          <w:szCs w:val="24"/>
        </w:rPr>
        <w:t>)</w:t>
      </w:r>
    </w:p>
    <w:p w14:paraId="49F36FD2" w14:textId="77777777" w:rsidR="005E79D0" w:rsidRPr="005E79D0" w:rsidRDefault="005E79D0" w:rsidP="005E79D0">
      <w:pPr>
        <w:widowControl/>
        <w:autoSpaceDE w:val="0"/>
        <w:autoSpaceDN w:val="0"/>
        <w:adjustRightInd w:val="0"/>
        <w:spacing w:after="0" w:line="240" w:lineRule="auto"/>
        <w:ind w:firstLine="284"/>
        <w:jc w:val="right"/>
        <w:rPr>
          <w:rFonts w:ascii="Garamond" w:hAnsi="Garamond" w:cs="Times New Roman"/>
          <w:i/>
          <w:color w:val="000000"/>
          <w:sz w:val="24"/>
          <w:szCs w:val="24"/>
        </w:rPr>
      </w:pPr>
      <w:r w:rsidRPr="005E79D0">
        <w:rPr>
          <w:rFonts w:ascii="Garamond" w:hAnsi="Garamond" w:cs="Times New Roman"/>
          <w:i/>
          <w:color w:val="000000"/>
          <w:sz w:val="24"/>
          <w:szCs w:val="24"/>
        </w:rPr>
        <w:t>( i përditësuar)</w:t>
      </w:r>
    </w:p>
    <w:p w14:paraId="1B15B2C5" w14:textId="77777777" w:rsidR="005E79D0" w:rsidRPr="005E79D0" w:rsidRDefault="005E79D0" w:rsidP="005E79D0">
      <w:pPr>
        <w:widowControl/>
        <w:autoSpaceDE w:val="0"/>
        <w:autoSpaceDN w:val="0"/>
        <w:adjustRightInd w:val="0"/>
        <w:spacing w:after="0" w:line="240" w:lineRule="auto"/>
        <w:ind w:firstLine="284"/>
        <w:jc w:val="right"/>
        <w:rPr>
          <w:rFonts w:ascii="Garamond" w:hAnsi="Garamond" w:cs="Times New Roman"/>
          <w:i/>
          <w:color w:val="000000"/>
          <w:sz w:val="24"/>
          <w:szCs w:val="24"/>
        </w:rPr>
      </w:pPr>
    </w:p>
    <w:p w14:paraId="4E55C2EE" w14:textId="753C9445"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Në mbështetje të nenit 100 të Kushtetutës, të nenit 6, të ligjit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 xml:space="preserve">90/2012, “Për organizimin dhe funksionimin e administratës shtetërore”, dhe të pikave 2 e 7, të nenit 14, të ligjit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107, datë 4.11.2021, “Për bashkëqeverisjen”, me propozimin e Kryeministrit, Këshilli i Ministrave</w:t>
      </w:r>
    </w:p>
    <w:p w14:paraId="4B23FD1A"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p>
    <w:p w14:paraId="3EB1A3B7" w14:textId="77777777" w:rsidR="00732AF4" w:rsidRPr="00732AF4" w:rsidRDefault="00732AF4" w:rsidP="00732AF4">
      <w:pPr>
        <w:widowControl/>
        <w:autoSpaceDE w:val="0"/>
        <w:autoSpaceDN w:val="0"/>
        <w:adjustRightInd w:val="0"/>
        <w:spacing w:after="0" w:line="240" w:lineRule="auto"/>
        <w:ind w:firstLine="284"/>
        <w:jc w:val="center"/>
        <w:rPr>
          <w:rFonts w:ascii="Garamond" w:hAnsi="Garamond" w:cs="Times New Roman"/>
          <w:bCs/>
          <w:color w:val="000000"/>
          <w:sz w:val="24"/>
          <w:szCs w:val="24"/>
        </w:rPr>
      </w:pPr>
      <w:r w:rsidRPr="00732AF4">
        <w:rPr>
          <w:rFonts w:ascii="Garamond" w:hAnsi="Garamond" w:cs="Times New Roman"/>
          <w:bCs/>
          <w:color w:val="000000"/>
          <w:sz w:val="24"/>
          <w:szCs w:val="24"/>
        </w:rPr>
        <w:t>VENDOSI:</w:t>
      </w:r>
    </w:p>
    <w:p w14:paraId="6D3F57DB" w14:textId="77777777" w:rsidR="00732AF4" w:rsidRPr="00732AF4" w:rsidRDefault="00732AF4" w:rsidP="00732AF4">
      <w:pPr>
        <w:widowControl/>
        <w:autoSpaceDE w:val="0"/>
        <w:autoSpaceDN w:val="0"/>
        <w:adjustRightInd w:val="0"/>
        <w:spacing w:after="0" w:line="240" w:lineRule="auto"/>
        <w:ind w:firstLine="284"/>
        <w:jc w:val="center"/>
        <w:rPr>
          <w:rFonts w:ascii="Garamond" w:hAnsi="Garamond" w:cs="Times New Roman"/>
          <w:b/>
          <w:bCs/>
          <w:color w:val="000000"/>
          <w:sz w:val="24"/>
          <w:szCs w:val="24"/>
        </w:rPr>
      </w:pPr>
    </w:p>
    <w:p w14:paraId="321A70A9" w14:textId="77777777" w:rsidR="00732AF4" w:rsidRPr="006A212F"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6A212F">
        <w:rPr>
          <w:rFonts w:ascii="Garamond" w:hAnsi="Garamond" w:cs="Times New Roman"/>
          <w:color w:val="000000"/>
          <w:sz w:val="24"/>
          <w:szCs w:val="24"/>
        </w:rPr>
        <w:t>I. DISPOZITA TË PËRGJITHSHME</w:t>
      </w:r>
    </w:p>
    <w:p w14:paraId="09AD4B2B" w14:textId="22E2A6D2"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1. Organizimin dhe funksionimin e Agjencisë për Dialog dhe Bashkëqeverisje, si person juridik publik, buxhetor, në varësi të Kryeministrit, me seli në Tiranë.</w:t>
      </w:r>
    </w:p>
    <w:p w14:paraId="47819E4A" w14:textId="1AEF07D1"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2. Agjencia financohet nga buxheti i shtetit, si dhe nga burime të tjera të ligjshme.</w:t>
      </w:r>
    </w:p>
    <w:p w14:paraId="36B2623A" w14:textId="529D5009"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3. Agjencia ka si mision të sigurojë që të realizohet bashkëqeverisja me qytetarët, nëpërmjet</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gjithëpërfshirjes së tyre në politikëbërje, garantimit të pjesëmarrjes së tyre në procedurat administrative vendimmarrëse dhe rritjes së përgjegjshmërisë e të llogaridhënies së administratës shtetërore.</w:t>
      </w:r>
    </w:p>
    <w:p w14:paraId="67270D78" w14:textId="0AED0411"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4. Në kuptim të këtij vendimi, termat e mëposhtëm kanë këto kuptime:</w:t>
      </w:r>
    </w:p>
    <w:p w14:paraId="11C8E09D" w14:textId="6A4BD7C4"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a) </w:t>
      </w:r>
      <w:r w:rsidRPr="00732AF4">
        <w:rPr>
          <w:rFonts w:ascii="Garamond" w:hAnsi="Garamond" w:cs="Times New Roman"/>
          <w:b/>
          <w:bCs/>
          <w:color w:val="000000"/>
          <w:sz w:val="24"/>
          <w:szCs w:val="24"/>
        </w:rPr>
        <w:t>“Agjencia”,</w:t>
      </w:r>
      <w:r w:rsidRPr="00732AF4">
        <w:rPr>
          <w:rFonts w:ascii="Garamond" w:hAnsi="Garamond" w:cs="Times New Roman"/>
          <w:color w:val="000000"/>
          <w:sz w:val="24"/>
          <w:szCs w:val="24"/>
        </w:rPr>
        <w:t xml:space="preserve"> Agjencia për Dialog dhe Bashkëqeverisje, e parashikuar në ligjin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107/2021, “Për bashkëqeverisjen”;</w:t>
      </w:r>
    </w:p>
    <w:p w14:paraId="625DB209" w14:textId="3B3ACF4F"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b)</w:t>
      </w:r>
      <w:r w:rsidR="005E79D0">
        <w:rPr>
          <w:rFonts w:ascii="Garamond" w:hAnsi="Garamond" w:cs="Times New Roman"/>
          <w:color w:val="000000"/>
          <w:sz w:val="24"/>
          <w:szCs w:val="24"/>
        </w:rPr>
        <w:t xml:space="preserve"> S</w:t>
      </w:r>
      <w:bookmarkStart w:id="0" w:name="_GoBack"/>
      <w:bookmarkEnd w:id="0"/>
      <w:r w:rsidR="005E79D0">
        <w:rPr>
          <w:rFonts w:ascii="Garamond" w:hAnsi="Garamond" w:cs="Times New Roman"/>
          <w:color w:val="000000"/>
          <w:sz w:val="24"/>
          <w:szCs w:val="24"/>
        </w:rPr>
        <w:t>hfuqizuar</w:t>
      </w:r>
      <w:r w:rsidRPr="00732AF4">
        <w:rPr>
          <w:rFonts w:ascii="Garamond" w:hAnsi="Garamond" w:cs="Times New Roman"/>
          <w:color w:val="000000"/>
          <w:sz w:val="24"/>
          <w:szCs w:val="24"/>
        </w:rPr>
        <w:t>;</w:t>
      </w:r>
    </w:p>
    <w:p w14:paraId="3F83FCA7"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c) “</w:t>
      </w:r>
      <w:r w:rsidRPr="00732AF4">
        <w:rPr>
          <w:rFonts w:ascii="Garamond" w:hAnsi="Garamond" w:cs="Times New Roman"/>
          <w:b/>
          <w:bCs/>
          <w:color w:val="000000"/>
          <w:sz w:val="24"/>
          <w:szCs w:val="24"/>
        </w:rPr>
        <w:t>Rrjet i koordinatorëve</w:t>
      </w:r>
      <w:r w:rsidRPr="00732AF4">
        <w:rPr>
          <w:rFonts w:ascii="Garamond" w:hAnsi="Garamond" w:cs="Times New Roman"/>
          <w:color w:val="000000"/>
          <w:sz w:val="24"/>
          <w:szCs w:val="24"/>
        </w:rPr>
        <w:t>”, tërësia e koordinatorëve të Agjencisë, që veprojnë pranë institucioneve të tjera, sipas kuptimit të dhënë në ligjin për bashkëqeverisjen;</w:t>
      </w:r>
    </w:p>
    <w:p w14:paraId="45807666"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ç) </w:t>
      </w:r>
      <w:r w:rsidRPr="00732AF4">
        <w:rPr>
          <w:rFonts w:ascii="Garamond" w:hAnsi="Garamond" w:cs="Times New Roman"/>
          <w:b/>
          <w:bCs/>
          <w:color w:val="000000"/>
          <w:sz w:val="24"/>
          <w:szCs w:val="24"/>
        </w:rPr>
        <w:t>“Platformë”</w:t>
      </w:r>
      <w:r w:rsidRPr="00732AF4">
        <w:rPr>
          <w:rFonts w:ascii="Garamond" w:hAnsi="Garamond" w:cs="Times New Roman"/>
          <w:color w:val="000000"/>
          <w:sz w:val="24"/>
          <w:szCs w:val="24"/>
        </w:rPr>
        <w:t xml:space="preserve">, platforma “Me ty, për Shqipërinë që duam”, sipas kuptimit dhe përmbajtjes së përcaktuar në dispozitat e ligjit për bashkëqeverisjen; </w:t>
      </w:r>
    </w:p>
    <w:p w14:paraId="6C4AF7D3" w14:textId="53B74373"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d) </w:t>
      </w:r>
      <w:r w:rsidRPr="00732AF4">
        <w:rPr>
          <w:rFonts w:ascii="Garamond" w:hAnsi="Garamond" w:cs="Times New Roman"/>
          <w:b/>
          <w:bCs/>
          <w:color w:val="000000"/>
          <w:sz w:val="24"/>
          <w:szCs w:val="24"/>
        </w:rPr>
        <w:t>“Gjobë”</w:t>
      </w:r>
      <w:r w:rsidRPr="00732AF4">
        <w:rPr>
          <w:rFonts w:ascii="Garamond" w:hAnsi="Garamond" w:cs="Times New Roman"/>
          <w:color w:val="000000"/>
          <w:sz w:val="24"/>
          <w:szCs w:val="24"/>
        </w:rPr>
        <w:t xml:space="preserve">, sanksioni administrativ që vendoset nga drejtori i </w:t>
      </w:r>
      <w:r w:rsidR="006A212F" w:rsidRPr="00732AF4">
        <w:rPr>
          <w:rFonts w:ascii="Garamond" w:hAnsi="Garamond" w:cs="Times New Roman"/>
          <w:color w:val="000000"/>
          <w:sz w:val="24"/>
          <w:szCs w:val="24"/>
        </w:rPr>
        <w:t xml:space="preserve">përgjithshëm </w:t>
      </w:r>
      <w:r w:rsidRPr="00732AF4">
        <w:rPr>
          <w:rFonts w:ascii="Garamond" w:hAnsi="Garamond" w:cs="Times New Roman"/>
          <w:color w:val="000000"/>
          <w:sz w:val="24"/>
          <w:szCs w:val="24"/>
        </w:rPr>
        <w:t>i Agjencisë për kundërvajtjet administrative, sipas përcaktimeve në ligjin për bashkëqeverisjen dhe këtë vendim.</w:t>
      </w:r>
    </w:p>
    <w:p w14:paraId="40F444FB" w14:textId="77777777" w:rsidR="00732AF4" w:rsidRPr="006A212F"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6A212F">
        <w:rPr>
          <w:rFonts w:ascii="Garamond" w:hAnsi="Garamond" w:cs="Times New Roman"/>
          <w:color w:val="000000"/>
          <w:sz w:val="24"/>
          <w:szCs w:val="24"/>
        </w:rPr>
        <w:t>II. PËRGJEGJËSITË FUNKSIONALE TË AGJENCISË PËR DIALOG DHE BASHKËQEVERISJE</w:t>
      </w:r>
    </w:p>
    <w:p w14:paraId="0A4CCAE7" w14:textId="38A375AF" w:rsidR="00732AF4" w:rsidRPr="006A212F"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6A212F">
        <w:rPr>
          <w:rFonts w:ascii="Garamond" w:hAnsi="Garamond" w:cs="Times New Roman"/>
          <w:color w:val="000000"/>
          <w:sz w:val="24"/>
          <w:szCs w:val="24"/>
        </w:rPr>
        <w:t>Në përputhje me ligjin për bashkëqeverisjen, Agjencia ka përgjegjësi funksionale të organizojë punën</w:t>
      </w:r>
      <w:r w:rsidR="006A212F">
        <w:rPr>
          <w:rFonts w:ascii="Garamond" w:hAnsi="Garamond" w:cs="Times New Roman"/>
          <w:color w:val="000000"/>
          <w:sz w:val="24"/>
          <w:szCs w:val="24"/>
        </w:rPr>
        <w:t>,</w:t>
      </w:r>
      <w:r w:rsidRPr="006A212F">
        <w:rPr>
          <w:rFonts w:ascii="Garamond" w:hAnsi="Garamond" w:cs="Times New Roman"/>
          <w:color w:val="000000"/>
          <w:sz w:val="24"/>
          <w:szCs w:val="24"/>
        </w:rPr>
        <w:t xml:space="preserve"> për:</w:t>
      </w:r>
    </w:p>
    <w:p w14:paraId="7CAE1328" w14:textId="4126C78B" w:rsidR="00732AF4" w:rsidRPr="006A212F"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6A212F">
        <w:rPr>
          <w:rFonts w:ascii="Garamond" w:hAnsi="Garamond" w:cs="Times New Roman"/>
          <w:color w:val="000000"/>
          <w:sz w:val="24"/>
          <w:szCs w:val="24"/>
        </w:rPr>
        <w:t>a) krijimin e kushteve dhe nxitjen e ndërveprimit ndërmjet administratës shtetërore dhe individëve, personave fizikë dhe juridikë dhe grupeve të interesit, pavarësisht formës së tyre të organizimit, me qëllim rritjen e rolit të tyre në përmirësimin e cilësisë së ofrimit të shërbimeve publike, si dhe ndërmarrjen e nismave, të projekteve ose programeve të përbashkëta, që kanë si qëllim përfshirjen e qytetarëve në bashkëqeverisje përmes platformës “Me ty, për Shqipërinë që duam”;</w:t>
      </w:r>
    </w:p>
    <w:p w14:paraId="3D21DC4B" w14:textId="34951B0B" w:rsidR="00732AF4" w:rsidRPr="006A212F"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6A212F">
        <w:rPr>
          <w:rFonts w:ascii="Garamond" w:hAnsi="Garamond" w:cs="Times New Roman"/>
          <w:color w:val="000000"/>
          <w:sz w:val="24"/>
          <w:szCs w:val="24"/>
        </w:rPr>
        <w:t xml:space="preserve">b) </w:t>
      </w:r>
      <w:r w:rsidR="005E79D0">
        <w:rPr>
          <w:rFonts w:ascii="Garamond" w:hAnsi="Garamond" w:cs="Times New Roman"/>
          <w:color w:val="000000"/>
          <w:sz w:val="24"/>
          <w:szCs w:val="24"/>
        </w:rPr>
        <w:t>shfuqizuar.</w:t>
      </w:r>
    </w:p>
    <w:p w14:paraId="7BFC889C" w14:textId="77777777" w:rsidR="00732AF4" w:rsidRPr="006A212F"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6A212F">
        <w:rPr>
          <w:rFonts w:ascii="Garamond" w:hAnsi="Garamond" w:cs="Times New Roman"/>
          <w:color w:val="000000"/>
          <w:sz w:val="24"/>
          <w:szCs w:val="24"/>
        </w:rPr>
        <w:t>III. ORGANIZIMI DHE FUNKSIONIMI I AGJENCISË PËR DIALOG DHE BASHKËQEVERISJE</w:t>
      </w:r>
    </w:p>
    <w:p w14:paraId="20879D5C" w14:textId="55182642"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1. Agjencia e shtrin veprimtarinë e saj në të gjithë territorin e Republikës së Shqipërisë dhe organizohet në formën e drejtorisë së përgjithshme, në nivel qendror. Pjesë e strukturës dhe organikës së Agjencisë </w:t>
      </w:r>
      <w:r w:rsidR="005E79D0">
        <w:rPr>
          <w:rFonts w:ascii="Garamond" w:hAnsi="Garamond" w:cs="Times New Roman"/>
          <w:color w:val="000000"/>
          <w:sz w:val="24"/>
          <w:szCs w:val="24"/>
        </w:rPr>
        <w:t xml:space="preserve">është </w:t>
      </w:r>
      <w:r w:rsidRPr="00732AF4">
        <w:rPr>
          <w:rFonts w:ascii="Garamond" w:hAnsi="Garamond" w:cs="Times New Roman"/>
          <w:color w:val="000000"/>
          <w:sz w:val="24"/>
          <w:szCs w:val="24"/>
        </w:rPr>
        <w:t>“Rrjeti i koordinatorëve”.</w:t>
      </w:r>
    </w:p>
    <w:p w14:paraId="33878174" w14:textId="733F1914"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lastRenderedPageBreak/>
        <w:t xml:space="preserve">2. Marrëdhëniet e punës së drejtorit të </w:t>
      </w:r>
      <w:r w:rsidR="006A212F" w:rsidRPr="00732AF4">
        <w:rPr>
          <w:rFonts w:ascii="Garamond" w:hAnsi="Garamond" w:cs="Times New Roman"/>
          <w:color w:val="000000"/>
          <w:sz w:val="24"/>
          <w:szCs w:val="24"/>
        </w:rPr>
        <w:t>përgjithshëm</w:t>
      </w:r>
      <w:r w:rsidRPr="00732AF4">
        <w:rPr>
          <w:rFonts w:ascii="Garamond" w:hAnsi="Garamond" w:cs="Times New Roman"/>
          <w:color w:val="000000"/>
          <w:sz w:val="24"/>
          <w:szCs w:val="24"/>
        </w:rPr>
        <w:t>, nëpunësve dhe punonjësve administrativë të Agjencisë rregullohen sipas dispozitave të Kodit të Punës.</w:t>
      </w:r>
    </w:p>
    <w:p w14:paraId="2F97121C" w14:textId="3D5ECD1A"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3. Struktura dhe organika e Agjencisë miratohen nga Kryeministri, sipas përcaktimeve në legjislacionin në fuqi për organizimin dhe funksionimin e administratës shtetërore.</w:t>
      </w:r>
    </w:p>
    <w:p w14:paraId="481C6EBB" w14:textId="736281D5"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4.</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 xml:space="preserve">Rregullorja për metodat e brendshme të punës dhe sjelljen e personelit të Agjencisë miratohet nga Kryeministri, pas propozimit të drejtorit të </w:t>
      </w:r>
      <w:r w:rsidR="001F6603" w:rsidRPr="00732AF4">
        <w:rPr>
          <w:rFonts w:ascii="Garamond" w:hAnsi="Garamond" w:cs="Times New Roman"/>
          <w:color w:val="000000"/>
          <w:sz w:val="24"/>
          <w:szCs w:val="24"/>
        </w:rPr>
        <w:t>përgjithshëm</w:t>
      </w:r>
      <w:r w:rsidRPr="00732AF4">
        <w:rPr>
          <w:rFonts w:ascii="Garamond" w:hAnsi="Garamond" w:cs="Times New Roman"/>
          <w:color w:val="000000"/>
          <w:sz w:val="24"/>
          <w:szCs w:val="24"/>
        </w:rPr>
        <w:t>.</w:t>
      </w:r>
    </w:p>
    <w:p w14:paraId="3A96FCB8" w14:textId="72632D8B"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5. Agjencia drejtohet nga drejtori i </w:t>
      </w:r>
      <w:r w:rsidR="001F6603" w:rsidRPr="00732AF4">
        <w:rPr>
          <w:rFonts w:ascii="Garamond" w:hAnsi="Garamond" w:cs="Times New Roman"/>
          <w:color w:val="000000"/>
          <w:sz w:val="24"/>
          <w:szCs w:val="24"/>
        </w:rPr>
        <w:t>përgjithshëm</w:t>
      </w:r>
      <w:r w:rsidRPr="00732AF4">
        <w:rPr>
          <w:rFonts w:ascii="Garamond" w:hAnsi="Garamond" w:cs="Times New Roman"/>
          <w:color w:val="000000"/>
          <w:sz w:val="24"/>
          <w:szCs w:val="24"/>
        </w:rPr>
        <w:t xml:space="preserve">, i cili organizon dhe drejton të gjithë veprimtarinë e saj, përfaqëson Agjencinë në marrëdhënie me të tretët dhe përgjigjet përpara Kryeministrit. Drejtori i </w:t>
      </w:r>
      <w:r w:rsidR="001F6603" w:rsidRPr="00732AF4">
        <w:rPr>
          <w:rFonts w:ascii="Garamond" w:hAnsi="Garamond" w:cs="Times New Roman"/>
          <w:color w:val="000000"/>
          <w:sz w:val="24"/>
          <w:szCs w:val="24"/>
        </w:rPr>
        <w:t xml:space="preserve">përgjithshëm </w:t>
      </w:r>
      <w:r w:rsidRPr="00732AF4">
        <w:rPr>
          <w:rFonts w:ascii="Garamond" w:hAnsi="Garamond" w:cs="Times New Roman"/>
          <w:color w:val="000000"/>
          <w:sz w:val="24"/>
          <w:szCs w:val="24"/>
        </w:rPr>
        <w:t xml:space="preserve">i Agjencisë, në përputhje me përgjegjësitë dhe kompetencat e përcaktuara në ligjin për bashkëqeverisjen dhe legjislacionin tjetër në fuqi, kryen detyrat, si më poshtë vijon: </w:t>
      </w:r>
    </w:p>
    <w:p w14:paraId="74902D97" w14:textId="72E7EEBC"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a)</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Përcakton objektivat vjetorë të Agjencisë, në përputhje me objektivat strategjikë të miratuar nga Kryeministri dhe harton planin vjetor të punës së institucionit;</w:t>
      </w:r>
    </w:p>
    <w:p w14:paraId="5A31EA06"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b) Drejton procesin e planifikimit buxhetor dhe të raportit vjetor të punës;</w:t>
      </w:r>
    </w:p>
    <w:p w14:paraId="47EBBEDF" w14:textId="564BB666"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c) Raporton në mënyrë periodike dhe sa herë që kërkohet te Kryeministri për veprimtarinë e institucionit;</w:t>
      </w:r>
    </w:p>
    <w:p w14:paraId="3A0650EC" w14:textId="1889EFFA"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ç)</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Drejton punën për përgatitjen e rregullores që përcakton metodat e brendshme të punës dhe sjelljen e personelit të Agjencisë dhe/apo ndryshimet e saj dhe e dërgon atë për miratim te Kryeministri;</w:t>
      </w:r>
    </w:p>
    <w:p w14:paraId="1F5B3465"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d) Përgatit kërkesat e veçanta të vendit të punës për rekrutimin e nëpunësve/punonjësve të Agjencisë dhe emëron nëpunësit dhe punonjësit, në përputhje me Kodin e Punës në Republikën e Shqipërisë;</w:t>
      </w:r>
    </w:p>
    <w:p w14:paraId="08F5C52F" w14:textId="6CD87C8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dh) Nxjerr akte administrative për realizimin e funksioneve të Agjencisë, si dhe akte të brendshme për menaxhimin administrativ, financiar, të burimeve njerëzore dhe akte të tjera të brendshme, të detyrueshme për nëpunësit e Agjencisë;</w:t>
      </w:r>
    </w:p>
    <w:p w14:paraId="579A6248" w14:textId="07A33B40" w:rsidR="00732AF4" w:rsidRPr="00732AF4" w:rsidRDefault="00732AF4" w:rsidP="001F6603">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e) Nënshkruan marrëveshje me njësitë e vetëqeverisjes vendore apo institucione/organe të tjera publike, vend</w:t>
      </w:r>
      <w:r w:rsidR="001F6603">
        <w:rPr>
          <w:rFonts w:ascii="Garamond" w:hAnsi="Garamond" w:cs="Times New Roman"/>
          <w:color w:val="000000"/>
          <w:sz w:val="24"/>
          <w:szCs w:val="24"/>
        </w:rPr>
        <w:t>ë</w:t>
      </w:r>
      <w:r w:rsidRPr="00732AF4">
        <w:rPr>
          <w:rFonts w:ascii="Garamond" w:hAnsi="Garamond" w:cs="Times New Roman"/>
          <w:color w:val="000000"/>
          <w:sz w:val="24"/>
          <w:szCs w:val="24"/>
        </w:rPr>
        <w:t>se ose të huaja, në përputhje me parashikimet ligjore;</w:t>
      </w:r>
    </w:p>
    <w:p w14:paraId="58B94590" w14:textId="54393D24"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ë) Autorizon me shkrim delegimin e pjesshëm apo të plotë të kompetencave, në rast të mungesës së tij;</w:t>
      </w:r>
    </w:p>
    <w:p w14:paraId="56AE843F" w14:textId="0DEFD4AD"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f) Çdo detyrë tjetër të ngarkuar nga legjislacioni në fuqi dhe Kryeministri.</w:t>
      </w:r>
    </w:p>
    <w:p w14:paraId="5C567D26" w14:textId="2BFC283C"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6. Drejtori i </w:t>
      </w:r>
      <w:r w:rsidR="001F6603" w:rsidRPr="00732AF4">
        <w:rPr>
          <w:rFonts w:ascii="Garamond" w:hAnsi="Garamond" w:cs="Times New Roman"/>
          <w:color w:val="000000"/>
          <w:sz w:val="24"/>
          <w:szCs w:val="24"/>
        </w:rPr>
        <w:t xml:space="preserve">përgjithshëm </w:t>
      </w:r>
      <w:r w:rsidRPr="00732AF4">
        <w:rPr>
          <w:rFonts w:ascii="Garamond" w:hAnsi="Garamond" w:cs="Times New Roman"/>
          <w:color w:val="000000"/>
          <w:sz w:val="24"/>
          <w:szCs w:val="24"/>
        </w:rPr>
        <w:t xml:space="preserve">i Agjencisë emërohet nga Kryeministri dhe duhet të plotësojë kriteret e përcaktuara në ligjin për bashkëqeverisjen. Ai lirohet apo shkarkohet nga detyra nga Kryeministri, kur: </w:t>
      </w:r>
    </w:p>
    <w:p w14:paraId="7D0C1143" w14:textId="5A8C2FED"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a)</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plotësohen kushtet për pensionin e plotë të pleqërisë;</w:t>
      </w:r>
    </w:p>
    <w:p w14:paraId="52FF3E36"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b) dënohet me vendim të formës së prerë për kryerjen e një krimi apo për kryerjen e një kundërvajtjeje penale me dashje;</w:t>
      </w:r>
    </w:p>
    <w:p w14:paraId="250275A9" w14:textId="51B63476"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c)</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deklarohet i paaftë për punë nga komisioni kompetent mjekësor;</w:t>
      </w:r>
    </w:p>
    <w:p w14:paraId="6A689847" w14:textId="77D0972E"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ç)</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gjendet në një situatë konflikti të vazhdueshëm të interesit;</w:t>
      </w:r>
    </w:p>
    <w:p w14:paraId="49A6CB5C" w14:textId="1DB4A61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d)</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ristrukturohet institucioni;</w:t>
      </w:r>
    </w:p>
    <w:p w14:paraId="1ED47405" w14:textId="324D8F30"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dh) ka një performancë të dobët;</w:t>
      </w:r>
    </w:p>
    <w:p w14:paraId="5773B75C" w14:textId="647AE985"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e) jep dorëheqjen nga detyra;</w:t>
      </w:r>
    </w:p>
    <w:p w14:paraId="0D4E3292" w14:textId="5A5D7F49"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ë) kryen shkelje të rënda të detyrës.</w:t>
      </w:r>
    </w:p>
    <w:p w14:paraId="1408DEDA" w14:textId="0E533AAA"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7. Agjencia, në funksion të ushtrimit të kompetencave të saj, kryen detyrat e mëposhtme:</w:t>
      </w:r>
    </w:p>
    <w:p w14:paraId="216BF566"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a) Merr masat për të zhvilluar mekanizmat për gjithëpërfshirjen e qytetarëve në politikëbërje, garantimin e pjesëmarrjes së tyre në procedurat administrative vendimmarrëse dhe rritjen e përgjegjshmërisë e të llogaridhënies së administratës shtetërore, si dhe monitorimin e zbatimit të këtyre mekanizmave;</w:t>
      </w:r>
    </w:p>
    <w:p w14:paraId="45B200AD" w14:textId="6111E25E"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b)</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 xml:space="preserve">Merr masat që, nëpërmjet mekanizmave të posaçëm institucionalë, të koordinojë institucionet e administratës shtetërore për zhvillimin e praktikave të mira dhe përdorimin e tyre në të gjithë administratën shtetërore për gjithëpërfshirjen e çdo qytetari në politikëbërje, </w:t>
      </w:r>
      <w:r w:rsidRPr="00732AF4">
        <w:rPr>
          <w:rFonts w:ascii="Garamond" w:hAnsi="Garamond" w:cs="Times New Roman"/>
          <w:color w:val="000000"/>
          <w:sz w:val="24"/>
          <w:szCs w:val="24"/>
        </w:rPr>
        <w:lastRenderedPageBreak/>
        <w:t>garantimin e pjesëmarrjes së tyre në procedurat administrative vendimmarrëse dhe rritjen e përgjegjshmërisë e të llogaridhënies së administratës shtetërore;</w:t>
      </w:r>
    </w:p>
    <w:p w14:paraId="58D0D6A5" w14:textId="1E7A699F"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c) Ndjek trajtimin e kërkesave dhe të ankesave të qytetarëve e të subjekteve të paraqitura në seksionet e veçanta të Platformës mbi veprimtarinë e institucioneve shtetërore, sipas përcaktimeve në ligjin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 xml:space="preserve">107/2021, “Për bashkëqeverisjen”; </w:t>
      </w:r>
    </w:p>
    <w:p w14:paraId="5EC76410"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ç) Kërkon dhe merr nga institucionet e administratës shtetërore çdo informacion të nevojshëm për përmbushjen e përgjegjësive të saj;</w:t>
      </w:r>
    </w:p>
    <w:p w14:paraId="225697C6" w14:textId="7FC0F965"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d)</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Merr masa që, në rastet kur çmon se ofrimi i shërbimeve publike nuk mund të realizohet me efektivitet, për shkak të pengesave që krijohen nga rregullat dhe procedurat e brendshme, nga struktura e institucionit të administratës shtetërore ose aktet ligjore ose nënligjore në fuqi, të rekomandojë ndryshimin e rregullave dhe të procedurave të brendshme të institucioneve ose të strukturës së tyre, si dhe t’i propozojë institucionit përgjegjës ndërmarrjen e nismës për ndryshimin e akteve ligjore ose nënligjore;</w:t>
      </w:r>
    </w:p>
    <w:p w14:paraId="6F095839" w14:textId="622CEAFA"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dh)</w:t>
      </w:r>
      <w:r w:rsidR="006A212F">
        <w:rPr>
          <w:rFonts w:ascii="Garamond" w:hAnsi="Garamond" w:cs="Times New Roman"/>
          <w:color w:val="000000"/>
          <w:sz w:val="24"/>
          <w:szCs w:val="24"/>
        </w:rPr>
        <w:t xml:space="preserve"> </w:t>
      </w:r>
      <w:r w:rsidR="005E79D0">
        <w:rPr>
          <w:rFonts w:ascii="Garamond" w:hAnsi="Garamond" w:cs="Times New Roman"/>
          <w:color w:val="000000"/>
          <w:sz w:val="24"/>
          <w:szCs w:val="24"/>
        </w:rPr>
        <w:t>shfuqizuar;</w:t>
      </w:r>
    </w:p>
    <w:p w14:paraId="548A85FB" w14:textId="6F81E9A1"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e)</w:t>
      </w:r>
      <w:r w:rsidR="005E79D0">
        <w:rPr>
          <w:rFonts w:ascii="Garamond" w:hAnsi="Garamond" w:cs="Times New Roman"/>
          <w:color w:val="000000"/>
          <w:sz w:val="24"/>
          <w:szCs w:val="24"/>
        </w:rPr>
        <w:t xml:space="preserve"> </w:t>
      </w:r>
      <w:r w:rsidR="005E79D0" w:rsidRPr="005E79D0">
        <w:rPr>
          <w:rFonts w:ascii="Garamond" w:hAnsi="Garamond" w:cs="Times New Roman"/>
          <w:color w:val="000000"/>
          <w:sz w:val="24"/>
          <w:szCs w:val="24"/>
        </w:rPr>
        <w:t>shfuqizuar</w:t>
      </w:r>
      <w:r w:rsidRPr="00732AF4">
        <w:rPr>
          <w:rFonts w:ascii="Garamond" w:hAnsi="Garamond" w:cs="Times New Roman"/>
          <w:color w:val="000000"/>
          <w:sz w:val="24"/>
          <w:szCs w:val="24"/>
        </w:rPr>
        <w:t>;</w:t>
      </w:r>
    </w:p>
    <w:p w14:paraId="6142D103"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ë) Zhvillon bashkëpunime dypalëshe dhe shumëpalëshe me sektorin publik e privat, vendas dhe të huaj, në shërbim të realizimit të misionit të institucionit;</w:t>
      </w:r>
    </w:p>
    <w:p w14:paraId="5B595055"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f) Kontribuon dhe bashkëpunon në zhvillimin e politikave, të legjislacionit, të strategjive për inovacionin, krijimtarinë, transparencën, arsimin, rininë, shkencën, artin, kulturën, grupet vulnerabël për institucione më pranë qytetarëve dhe shoqërisë civile, si dhe zbaton e kontribuon në strategjitë qeveritare për krijimin e mjeteve për mbështetjen e nismave inovative të dialogut, të bashkëpunimit e të bashkëjetesës në rajonin tonë;</w:t>
      </w:r>
    </w:p>
    <w:p w14:paraId="0C6BAA78" w14:textId="2D07867A"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g)</w:t>
      </w:r>
      <w:r w:rsidR="005E79D0" w:rsidRPr="005E79D0">
        <w:rPr>
          <w:rFonts w:ascii="Garamond" w:hAnsi="Garamond" w:cs="Times New Roman"/>
          <w:color w:val="000000"/>
          <w:sz w:val="24"/>
          <w:szCs w:val="24"/>
        </w:rPr>
        <w:t xml:space="preserve"> </w:t>
      </w:r>
      <w:r w:rsidR="005E79D0">
        <w:rPr>
          <w:rFonts w:ascii="Garamond" w:hAnsi="Garamond" w:cs="Times New Roman"/>
          <w:color w:val="000000"/>
          <w:sz w:val="24"/>
          <w:szCs w:val="24"/>
        </w:rPr>
        <w:t>shfuqizuar</w:t>
      </w:r>
      <w:r w:rsidRPr="00732AF4">
        <w:rPr>
          <w:rFonts w:ascii="Garamond" w:hAnsi="Garamond" w:cs="Times New Roman"/>
          <w:color w:val="000000"/>
          <w:sz w:val="24"/>
          <w:szCs w:val="24"/>
        </w:rPr>
        <w:t xml:space="preserve">; </w:t>
      </w:r>
    </w:p>
    <w:p w14:paraId="19776C0D" w14:textId="14BEC54C" w:rsidR="00732AF4" w:rsidRPr="00732AF4" w:rsidRDefault="006A212F"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00732AF4" w:rsidRPr="00732AF4">
        <w:rPr>
          <w:rFonts w:ascii="Garamond" w:hAnsi="Garamond" w:cs="Times New Roman"/>
          <w:color w:val="000000"/>
          <w:sz w:val="24"/>
          <w:szCs w:val="24"/>
        </w:rPr>
        <w:t>gj)</w:t>
      </w:r>
      <w:r w:rsidR="005E79D0">
        <w:rPr>
          <w:rFonts w:ascii="Garamond" w:hAnsi="Garamond" w:cs="Times New Roman"/>
          <w:color w:val="000000"/>
          <w:sz w:val="24"/>
          <w:szCs w:val="24"/>
        </w:rPr>
        <w:t xml:space="preserve"> </w:t>
      </w:r>
      <w:r w:rsidR="005E79D0">
        <w:rPr>
          <w:rFonts w:ascii="Garamond" w:hAnsi="Garamond" w:cs="Times New Roman"/>
          <w:color w:val="000000"/>
          <w:sz w:val="24"/>
          <w:szCs w:val="24"/>
        </w:rPr>
        <w:t>shfuqizuar</w:t>
      </w:r>
      <w:r w:rsidR="00732AF4" w:rsidRPr="00732AF4">
        <w:rPr>
          <w:rFonts w:ascii="Garamond" w:hAnsi="Garamond" w:cs="Times New Roman"/>
          <w:color w:val="000000"/>
          <w:sz w:val="24"/>
          <w:szCs w:val="24"/>
        </w:rPr>
        <w:t>;</w:t>
      </w:r>
    </w:p>
    <w:p w14:paraId="1578F9E1" w14:textId="7018E6FF"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h)</w:t>
      </w:r>
      <w:r w:rsidR="005E79D0" w:rsidRPr="005E79D0">
        <w:rPr>
          <w:rFonts w:ascii="Garamond" w:hAnsi="Garamond" w:cs="Times New Roman"/>
          <w:color w:val="000000"/>
          <w:sz w:val="24"/>
          <w:szCs w:val="24"/>
        </w:rPr>
        <w:t xml:space="preserve"> </w:t>
      </w:r>
      <w:r w:rsidR="005E79D0">
        <w:rPr>
          <w:rFonts w:ascii="Garamond" w:hAnsi="Garamond" w:cs="Times New Roman"/>
          <w:color w:val="000000"/>
          <w:sz w:val="24"/>
          <w:szCs w:val="24"/>
        </w:rPr>
        <w:t>shfuqizuar</w:t>
      </w:r>
      <w:r w:rsidRPr="00732AF4">
        <w:rPr>
          <w:rFonts w:ascii="Garamond" w:hAnsi="Garamond" w:cs="Times New Roman"/>
          <w:color w:val="000000"/>
          <w:sz w:val="24"/>
          <w:szCs w:val="24"/>
        </w:rPr>
        <w:t>;</w:t>
      </w:r>
    </w:p>
    <w:p w14:paraId="5D16E755" w14:textId="2AAB9595"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i)</w:t>
      </w:r>
      <w:r w:rsidR="005E79D0" w:rsidRPr="005E79D0">
        <w:rPr>
          <w:rFonts w:ascii="Garamond" w:hAnsi="Garamond" w:cs="Times New Roman"/>
          <w:color w:val="000000"/>
          <w:sz w:val="24"/>
          <w:szCs w:val="24"/>
        </w:rPr>
        <w:t xml:space="preserve"> </w:t>
      </w:r>
      <w:r w:rsidR="005E79D0">
        <w:rPr>
          <w:rFonts w:ascii="Garamond" w:hAnsi="Garamond" w:cs="Times New Roman"/>
          <w:color w:val="000000"/>
          <w:sz w:val="24"/>
          <w:szCs w:val="24"/>
        </w:rPr>
        <w:t>shfuqizuar</w:t>
      </w:r>
      <w:r w:rsidRPr="00732AF4">
        <w:rPr>
          <w:rFonts w:ascii="Garamond" w:hAnsi="Garamond" w:cs="Times New Roman"/>
          <w:color w:val="000000"/>
          <w:sz w:val="24"/>
          <w:szCs w:val="24"/>
        </w:rPr>
        <w:t>;</w:t>
      </w:r>
    </w:p>
    <w:p w14:paraId="52B5835E" w14:textId="38DB34E6"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j)</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Merr masat për të realizuar kontrollin e veprimtarisë administrative që kryhet nga institucionet e administratës shtetërore për ofrimin e shërbimeve publike, sipas rregullave dhe procedurave të përcaktuara në ligjin për bashkëqeverisjen, si dhe në vendimin përkatës të Këshillit të Ministrave, të miratuar në zbatim të pikës 3, të nenit 61</w:t>
      </w:r>
      <w:r w:rsidR="001F6603">
        <w:rPr>
          <w:rFonts w:ascii="Garamond" w:hAnsi="Garamond" w:cs="Times New Roman"/>
          <w:color w:val="000000"/>
          <w:sz w:val="24"/>
          <w:szCs w:val="24"/>
        </w:rPr>
        <w:t>,</w:t>
      </w:r>
      <w:r w:rsidRPr="00732AF4">
        <w:rPr>
          <w:rFonts w:ascii="Garamond" w:hAnsi="Garamond" w:cs="Times New Roman"/>
          <w:color w:val="000000"/>
          <w:sz w:val="24"/>
          <w:szCs w:val="24"/>
        </w:rPr>
        <w:t xml:space="preserve"> të ligjit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107/2021, “Për bashkëqeverisjen”;</w:t>
      </w:r>
    </w:p>
    <w:p w14:paraId="187D7EAC" w14:textId="3ECC4C2F"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k) Merr masat për të ndërmjetësuar zgjidhjen e mosmarrëveshjeve ndërmjet institucionit të administratës shtetërore, qytetarëve apo subjekteve private, sipas përcaktimeve të kreut VIII, të</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 xml:space="preserve">ligjit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107/2021, “Për bashkëqeverisjen”;</w:t>
      </w:r>
    </w:p>
    <w:p w14:paraId="217157F0" w14:textId="7544362D"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l)</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 xml:space="preserve">Merr masat e nevojshme për të siguruar inspektimin e zbatimit të detyrimeve të parashikuara në ligjin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107/2021, “Për bashkëqeverisjen”, si dhe për të monitoruar ndjekjen e masave të dhëna në përfundim të inspektimit, sipas përcaktimeve të këtij ligji;</w:t>
      </w:r>
    </w:p>
    <w:p w14:paraId="144768A8" w14:textId="59AD8EAD" w:rsidR="00732AF4" w:rsidRPr="00732AF4" w:rsidRDefault="006A212F"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00732AF4" w:rsidRPr="00732AF4">
        <w:rPr>
          <w:rFonts w:ascii="Garamond" w:hAnsi="Garamond" w:cs="Times New Roman"/>
          <w:color w:val="000000"/>
          <w:sz w:val="24"/>
          <w:szCs w:val="24"/>
        </w:rPr>
        <w:t>ll) Administron bazën e të dhënave dhe sistemet e Platformës dhe propozon ndryshime sipas parashikimeve në ligjin për bashkëqeverisjen;</w:t>
      </w:r>
    </w:p>
    <w:p w14:paraId="1286C00A" w14:textId="6A364174"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m) Administron bazën e të dhënave të Sistemit të Qarkullimit të Dokumenteve me Nënshkrim Elektronik (SQDNE) dhe propozon ndryshime në varësi të nevojës për përmirësim; </w:t>
      </w:r>
    </w:p>
    <w:p w14:paraId="5681EC4A" w14:textId="1921F136"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n)</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 xml:space="preserve">Lidh marrëveshje bashkëpunimi me njësitë e vetëqeverisjes vendore për trajtimin e çështjeve që janë përgjegjësi e fushës së veprimtarisë së tyre, sipas përcaktimeve të kreut IX, të ligjit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107/2021, “Për bashkëqeverisjen”, si dhe në funksion të aktiviteteve të përcaktuara në shkronjat “g”, “gj”, “h” dhe “i” të kësaj pike, duke negociuar me këto njësi edhe për stafin, mjetet teknike, mjediset pranë tyre ku do të realizohen aktivitetet apo mjediset e nevojshme për administrimin e tyre, si dhe për zbatimin e metodave të bashkëqeverisjes;</w:t>
      </w:r>
    </w:p>
    <w:p w14:paraId="5152B69D" w14:textId="20818BD5" w:rsidR="00732AF4" w:rsidRPr="00732AF4" w:rsidRDefault="006A212F"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lastRenderedPageBreak/>
        <w:t xml:space="preserve"> </w:t>
      </w:r>
      <w:r w:rsidR="00732AF4" w:rsidRPr="00732AF4">
        <w:rPr>
          <w:rFonts w:ascii="Garamond" w:hAnsi="Garamond" w:cs="Times New Roman"/>
          <w:color w:val="000000"/>
          <w:sz w:val="24"/>
          <w:szCs w:val="24"/>
        </w:rPr>
        <w:t>nj)</w:t>
      </w:r>
      <w:r>
        <w:rPr>
          <w:rFonts w:ascii="Garamond" w:hAnsi="Garamond" w:cs="Times New Roman"/>
          <w:color w:val="000000"/>
          <w:sz w:val="24"/>
          <w:szCs w:val="24"/>
        </w:rPr>
        <w:t xml:space="preserve"> </w:t>
      </w:r>
      <w:r w:rsidR="00732AF4" w:rsidRPr="00732AF4">
        <w:rPr>
          <w:rFonts w:ascii="Garamond" w:hAnsi="Garamond" w:cs="Times New Roman"/>
          <w:color w:val="000000"/>
          <w:sz w:val="24"/>
          <w:szCs w:val="24"/>
        </w:rPr>
        <w:t xml:space="preserve">Lidh marrëveshje, sipas ligjit </w:t>
      </w:r>
      <w:r>
        <w:rPr>
          <w:rFonts w:ascii="Garamond" w:hAnsi="Garamond" w:cs="Times New Roman"/>
          <w:color w:val="000000"/>
          <w:sz w:val="24"/>
          <w:szCs w:val="24"/>
        </w:rPr>
        <w:t xml:space="preserve">nr. </w:t>
      </w:r>
      <w:r w:rsidR="00732AF4" w:rsidRPr="00732AF4">
        <w:rPr>
          <w:rFonts w:ascii="Garamond" w:hAnsi="Garamond" w:cs="Times New Roman"/>
          <w:color w:val="000000"/>
          <w:sz w:val="24"/>
          <w:szCs w:val="24"/>
        </w:rPr>
        <w:t>107/2021, “Për bashkëqeverisjen”, dhe merr pjesë në programe të përbashkëta e veprimtari me institucione dhe autoritete të tjera shtetërore, vendase apo të huaja;</w:t>
      </w:r>
    </w:p>
    <w:p w14:paraId="6D3475CE" w14:textId="238C9FCB"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o)</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Ndërton dhe administron faqet zyrtare të internetit, të destinuara për informimin e qytetarëve dhe të shoqërisë civile për veprimtarinë e Agjencisë, mbarëvajtjen e seksioneve të Platformës dhe raportimet periodike të saj,</w:t>
      </w:r>
      <w:r w:rsidRPr="00732AF4">
        <w:rPr>
          <w:rFonts w:ascii="Garamond" w:hAnsi="Garamond" w:cs="Times New Roman"/>
          <w:color w:val="FF0000"/>
          <w:sz w:val="24"/>
          <w:szCs w:val="24"/>
        </w:rPr>
        <w:t xml:space="preserve"> </w:t>
      </w:r>
      <w:r w:rsidRPr="00732AF4">
        <w:rPr>
          <w:rFonts w:ascii="Garamond" w:hAnsi="Garamond" w:cs="Times New Roman"/>
          <w:color w:val="000000"/>
          <w:sz w:val="24"/>
          <w:szCs w:val="24"/>
        </w:rPr>
        <w:t>si dhe çdo aktivitet tjetër të saj;</w:t>
      </w:r>
    </w:p>
    <w:p w14:paraId="109858B3" w14:textId="2153C529"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p)</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Publikon dhe informon publikun në mënyrë të vazhdueshme për çdo veprimtari për rritjen e rolit të qytetarëve në përmirësimin e cilësisë së ofrimit të shërbimeve publike, si dhe ndërmarrjen e nismave, të projekteve ose të programeve të përbashkëta, që kanë si qëllim përfshirjen e qytetarëve në bashkëqeverisje dhe mënyrën e pjesëmarrjes së qytetarëve në to;</w:t>
      </w:r>
    </w:p>
    <w:p w14:paraId="3F8F7E0E" w14:textId="7CF1D543"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q) Informon për rregullat dhe procedurat që duhet të ndiqen për ndërmarrjen e nismave me interes publik, në përmbushje të qëllimeve të ligjit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107/2021, “Për bashkëqeverisjen”;</w:t>
      </w:r>
    </w:p>
    <w:p w14:paraId="7EE3AD4F" w14:textId="6F090F33"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r) Zbaton detyrat sipas metodave dhe seksioneve të tjera të bashkëqeverisjes, të cilat miratohen sipas pikës 1, të nenit 18, të ligjit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107/2021 “Për bashkëqeverisjen”;</w:t>
      </w:r>
    </w:p>
    <w:p w14:paraId="7F7CA1D0" w14:textId="0D636E74"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rr) Çdo detyrë tjetër të ngarkuar nga legjislacioni në fuqi apo Kryeministri.</w:t>
      </w:r>
    </w:p>
    <w:p w14:paraId="413E50BF" w14:textId="37C53611"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8.</w:t>
      </w:r>
      <w:r w:rsidR="005E79D0">
        <w:rPr>
          <w:rFonts w:ascii="Garamond" w:hAnsi="Garamond" w:cs="Times New Roman"/>
          <w:color w:val="000000"/>
          <w:sz w:val="24"/>
          <w:szCs w:val="24"/>
        </w:rPr>
        <w:t xml:space="preserve"> </w:t>
      </w:r>
      <w:r w:rsidR="00EC7049">
        <w:rPr>
          <w:rFonts w:ascii="Garamond" w:hAnsi="Garamond" w:cs="Times New Roman"/>
          <w:color w:val="000000"/>
          <w:sz w:val="24"/>
          <w:szCs w:val="24"/>
        </w:rPr>
        <w:t>Shfuqizuar</w:t>
      </w:r>
      <w:r w:rsidRPr="00732AF4">
        <w:rPr>
          <w:rFonts w:ascii="Garamond" w:hAnsi="Garamond" w:cs="Times New Roman"/>
          <w:color w:val="000000"/>
          <w:sz w:val="24"/>
          <w:szCs w:val="24"/>
        </w:rPr>
        <w:t>.</w:t>
      </w:r>
    </w:p>
    <w:p w14:paraId="0BBD4BE2" w14:textId="43976D45"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9. Në rastet kur gjatë procedurave të inspektimit, sipas përcaktimeve të ligjit për bashkëqeverisjen, koordinatorët e Agjencisë konstatojnë shkelje që përbëjnë kundërvajtje administrative, në kuptim të dispozitave të këtij ligji, zbatohet procedura, si më poshtë vijon: </w:t>
      </w:r>
    </w:p>
    <w:p w14:paraId="5405333E" w14:textId="72B3CC35"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a) Koordinatorët plotësojnë procesverbalin e konstatimit të shkeljes, sipas përcaktimeve të ligjit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 xml:space="preserve">107/2021, “Për bashkëqeverisjen”, si dhe të ligjit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 xml:space="preserve">10279, datë 20.5.2010, “Për kundërvajtjet administrative”, të ndryshuar. </w:t>
      </w:r>
    </w:p>
    <w:p w14:paraId="668BC13D"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b) Procesverbali përmban një raport të hollësishëm për inspektimin e kryer, gjetjet, si dhe analizën e kualifikimin ligjor të fakteve, sipas rasteve të parashikuara në ligjin për bashkëqeverisjen, duke cilësuar kundërvajtjen konkrete. Në përfundim të raportit përshkruhet masa që propozohet të merret ndaj institucionit, nëpunësit përgjegjës dhe/ose titullari, në mbështetje të ligjit për bashkëqeverisjen.</w:t>
      </w:r>
    </w:p>
    <w:p w14:paraId="1A813AB2" w14:textId="0B4795B6"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c)</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 xml:space="preserve">Në rastet kur është i zbatueshëm edhe sanksioni administrativ me gjobë, koordinatori i Agjencisë duhet të përshkruajë në procesverbal edhe analizën për efektshmërinë dhe proporcionalitetin e gjobës që propozohet ndaj institucionit, nëpunësit përgjegjës dhe/ose titullarit, sipas kritereve të përcaktuara në ligjin për bashkëqeverisjen. Në përfundim të kësaj analize, në procesverbal propozohet masa e gjobës brenda vlerave të përcaktuara në ligjin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107/2021, “Për bashkëqeverisjen”.</w:t>
      </w:r>
    </w:p>
    <w:p w14:paraId="6AB589F7" w14:textId="3AF57875"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ç) Në mbështetje të procesverbalit, koordinatori harton urdhër për vendosjen e masave dhe, nëse është rasti, urdhër për vendosjen e gjobave dhe ia paraqet atë eprorëve dhe drejtorit të </w:t>
      </w:r>
      <w:r w:rsidR="001F6603" w:rsidRPr="00732AF4">
        <w:rPr>
          <w:rFonts w:ascii="Garamond" w:hAnsi="Garamond" w:cs="Times New Roman"/>
          <w:color w:val="000000"/>
          <w:sz w:val="24"/>
          <w:szCs w:val="24"/>
        </w:rPr>
        <w:t xml:space="preserve">përgjithshëm </w:t>
      </w:r>
      <w:r w:rsidRPr="00732AF4">
        <w:rPr>
          <w:rFonts w:ascii="Garamond" w:hAnsi="Garamond" w:cs="Times New Roman"/>
          <w:color w:val="000000"/>
          <w:sz w:val="24"/>
          <w:szCs w:val="24"/>
        </w:rPr>
        <w:t>të Agjencisë për miratim.”.</w:t>
      </w:r>
    </w:p>
    <w:p w14:paraId="6BE3485E" w14:textId="0398070D"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10. Agjencia ka stemën dhe logon e vet zyrtare, sipas modeleve që i bashkëlidhen këtij vendimi. Stema e Drejtorisë së Përgjithshme përbëhet nga stema e Republikës së Shqipërisë, me shënimet “Republika e Shqipërisë, Agjencia për Dialog dhe Bashkëqeverisje, Drejtoria e Përgjithshme”.</w:t>
      </w:r>
    </w:p>
    <w:p w14:paraId="31AE8195" w14:textId="3A911BA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 11. Vula e Drejtorisë së Përgjithshme të Agjencisë ka formën dhe elementet e përcaktuara në vendimin e Këshillit të Ministrave për rregullat e prodhimit, të administrimit, të kontrollit dhe të ruajtjes së vulave zyrtare. Vulat prodhohen, administrohen dhe ruhen në përputhje me legjislacionin në fuqi.</w:t>
      </w:r>
    </w:p>
    <w:p w14:paraId="414FF2A9" w14:textId="77777777" w:rsidR="00732AF4" w:rsidRPr="006A212F"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6A212F">
        <w:rPr>
          <w:rFonts w:ascii="Garamond" w:hAnsi="Garamond" w:cs="Times New Roman"/>
          <w:color w:val="000000"/>
          <w:sz w:val="24"/>
          <w:szCs w:val="24"/>
        </w:rPr>
        <w:t xml:space="preserve">IV. DISPOZITA KALIMTARE DHE TË FUNDIT </w:t>
      </w:r>
    </w:p>
    <w:p w14:paraId="7DA10F82" w14:textId="0B5C951A" w:rsidR="00732AF4" w:rsidRPr="00732AF4" w:rsidRDefault="00732AF4" w:rsidP="001F6603">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1. Me hyrjen në fuqi të këtij vendimi, buxheti i parashikuar për vitin 2022, si dhe të gjitha të drejtat, detyrimet, aktivet dhe pasivet e institucionit të krijuar me vendimin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638, datë 6.11.2017, të Këshillit të Ministrave, “Për krijimin, organizimin dhe funksionimin e Agjencisë për Dialog dhe Bashkëqeverisje”, i kalojnë institucionit “Agjenci</w:t>
      </w:r>
      <w:r w:rsidR="001F6603">
        <w:rPr>
          <w:rFonts w:ascii="Garamond" w:hAnsi="Garamond" w:cs="Times New Roman"/>
          <w:color w:val="000000"/>
          <w:sz w:val="24"/>
          <w:szCs w:val="24"/>
        </w:rPr>
        <w:t>së</w:t>
      </w:r>
      <w:r w:rsidRPr="00732AF4">
        <w:rPr>
          <w:rFonts w:ascii="Garamond" w:hAnsi="Garamond" w:cs="Times New Roman"/>
          <w:color w:val="000000"/>
          <w:sz w:val="24"/>
          <w:szCs w:val="24"/>
        </w:rPr>
        <w:t xml:space="preserve"> për Dialog dhe Bashkëqeverisje” që organizohet dhe funksionon sipas këtij vendimi.</w:t>
      </w:r>
    </w:p>
    <w:p w14:paraId="05B95805" w14:textId="698ADE80"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lastRenderedPageBreak/>
        <w:t xml:space="preserve">2. Punonjësit e institucionit të krijuar me vendimin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638, datë 6.11.2017, të Këshillit të Ministrave, “Për krijimin, organizimin dhe funksionimin e Agjencisë për Dialog dhe Bashkëqeverisje”, konsiderohen punonjës të Agjencisë për një periudhë kalimtare 6-mujore nga hyrja në fuqi e këtij vendimi, nëse nuk preken nga ristrukturimi, si dhe nëse plotësojnë kriteret dhe zotërojnë njohuritë e nevojshme për pozicionet e punës. Në çdo rast, për ndërprerjen e marrëdhënies së punës gjatë kësaj periudhe, zbatohen dispozitat e Kodit të Punës.</w:t>
      </w:r>
    </w:p>
    <w:p w14:paraId="681B29FB" w14:textId="42EB4B71"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3. Vendimi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 xml:space="preserve">638, datë 6.11.2017, i Këshillit të Ministrave, “Për krijimin organizimin dhe funksionimin e Agjencisë për Dialog dhe Bashkëqeverisje”, shfuqizohet. </w:t>
      </w:r>
    </w:p>
    <w:p w14:paraId="5D5CF010" w14:textId="2590B4C8"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4.</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 xml:space="preserve">Ngarkohen Kryeministria, Ministria e Financave dhe Ekonomisë dhe Agjencia për Dialog dhe Bashkëqeverisje për zbatimin e këtij vendimi. </w:t>
      </w:r>
    </w:p>
    <w:p w14:paraId="3162869D" w14:textId="4D274848"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Ky ven</w:t>
      </w:r>
      <w:r>
        <w:rPr>
          <w:rFonts w:ascii="Garamond" w:hAnsi="Garamond" w:cs="Times New Roman"/>
          <w:color w:val="000000"/>
          <w:sz w:val="24"/>
          <w:szCs w:val="24"/>
        </w:rPr>
        <w:t>dim hyn në fuqi pas botimit në Fletoren Zyrtare</w:t>
      </w:r>
      <w:r w:rsidRPr="00732AF4">
        <w:rPr>
          <w:rFonts w:ascii="Garamond" w:hAnsi="Garamond" w:cs="Times New Roman"/>
          <w:color w:val="000000"/>
          <w:sz w:val="24"/>
          <w:szCs w:val="24"/>
        </w:rPr>
        <w:t xml:space="preserve">. </w:t>
      </w:r>
    </w:p>
    <w:p w14:paraId="58EFB510" w14:textId="77777777" w:rsidR="00294462" w:rsidRPr="00732AF4" w:rsidRDefault="00294462" w:rsidP="00732AF4">
      <w:pPr>
        <w:spacing w:after="0" w:line="240" w:lineRule="auto"/>
        <w:ind w:firstLine="284"/>
        <w:jc w:val="both"/>
        <w:rPr>
          <w:rFonts w:ascii="Garamond" w:hAnsi="Garamond" w:cs="Times New Roman"/>
          <w:sz w:val="24"/>
          <w:szCs w:val="24"/>
        </w:rPr>
      </w:pPr>
    </w:p>
    <w:p w14:paraId="6B079AC0" w14:textId="77777777" w:rsidR="00732AF4" w:rsidRPr="00603899" w:rsidRDefault="00732AF4" w:rsidP="00732AF4">
      <w:pPr>
        <w:spacing w:after="0" w:line="240" w:lineRule="auto"/>
        <w:ind w:firstLine="284"/>
        <w:jc w:val="right"/>
        <w:rPr>
          <w:rFonts w:ascii="Garamond" w:hAnsi="Garamond"/>
          <w:sz w:val="24"/>
          <w:szCs w:val="24"/>
        </w:rPr>
      </w:pPr>
      <w:r>
        <w:rPr>
          <w:rFonts w:ascii="Garamond" w:hAnsi="Garamond"/>
          <w:sz w:val="24"/>
          <w:szCs w:val="24"/>
        </w:rPr>
        <w:t xml:space="preserve">KRYEMINISTËR </w:t>
      </w:r>
    </w:p>
    <w:p w14:paraId="1DC896FC" w14:textId="77777777" w:rsidR="00732AF4" w:rsidRPr="00603899" w:rsidRDefault="00732AF4" w:rsidP="00732AF4">
      <w:pPr>
        <w:spacing w:after="0" w:line="240" w:lineRule="auto"/>
        <w:ind w:firstLine="284"/>
        <w:jc w:val="right"/>
        <w:rPr>
          <w:rFonts w:ascii="Garamond" w:hAnsi="Garamond"/>
          <w:b/>
          <w:sz w:val="24"/>
          <w:szCs w:val="24"/>
        </w:rPr>
      </w:pPr>
      <w:r w:rsidRPr="00603899">
        <w:rPr>
          <w:rFonts w:ascii="Garamond" w:hAnsi="Garamond"/>
          <w:b/>
          <w:sz w:val="24"/>
          <w:szCs w:val="24"/>
        </w:rPr>
        <w:t>Edi Rama</w:t>
      </w:r>
    </w:p>
    <w:p w14:paraId="73574A91" w14:textId="77777777" w:rsidR="00654F15" w:rsidRPr="00732AF4" w:rsidRDefault="00654F15" w:rsidP="00732AF4">
      <w:pPr>
        <w:spacing w:after="0" w:line="240" w:lineRule="auto"/>
        <w:ind w:firstLine="284"/>
        <w:rPr>
          <w:rFonts w:ascii="Garamond" w:hAnsi="Garamond" w:cs="Times New Roman"/>
          <w:sz w:val="24"/>
          <w:szCs w:val="24"/>
        </w:rPr>
      </w:pPr>
    </w:p>
    <w:p w14:paraId="52A7D71C" w14:textId="77777777" w:rsidR="00654F15" w:rsidRDefault="00654F15" w:rsidP="00732AF4">
      <w:pPr>
        <w:spacing w:after="0" w:line="240" w:lineRule="auto"/>
        <w:ind w:firstLine="284"/>
        <w:rPr>
          <w:rFonts w:ascii="Garamond" w:hAnsi="Garamond" w:cs="Times New Roman"/>
          <w:sz w:val="24"/>
          <w:szCs w:val="24"/>
        </w:rPr>
      </w:pPr>
    </w:p>
    <w:p w14:paraId="10AF08A4" w14:textId="77777777" w:rsidR="001E2896" w:rsidRDefault="001E2896" w:rsidP="00732AF4">
      <w:pPr>
        <w:spacing w:after="0" w:line="240" w:lineRule="auto"/>
        <w:ind w:firstLine="284"/>
        <w:rPr>
          <w:rFonts w:ascii="Garamond" w:hAnsi="Garamond" w:cs="Times New Roman"/>
          <w:sz w:val="24"/>
          <w:szCs w:val="24"/>
        </w:rPr>
      </w:pPr>
    </w:p>
    <w:p w14:paraId="25EB27A3" w14:textId="77777777" w:rsidR="001E2896" w:rsidRPr="00732AF4" w:rsidRDefault="001E2896" w:rsidP="00732AF4">
      <w:pPr>
        <w:spacing w:after="0" w:line="240" w:lineRule="auto"/>
        <w:ind w:firstLine="284"/>
        <w:rPr>
          <w:rFonts w:ascii="Garamond" w:hAnsi="Garamond" w:cs="Times New Roman"/>
          <w:sz w:val="24"/>
          <w:szCs w:val="24"/>
        </w:rPr>
      </w:pPr>
    </w:p>
    <w:p w14:paraId="311EE90A" w14:textId="77777777" w:rsidR="00654F15" w:rsidRPr="00732AF4" w:rsidRDefault="00654F15" w:rsidP="00732AF4">
      <w:pPr>
        <w:spacing w:after="0" w:line="240" w:lineRule="auto"/>
        <w:ind w:firstLine="284"/>
        <w:rPr>
          <w:rFonts w:ascii="Garamond" w:hAnsi="Garamond" w:cs="Times New Roman"/>
          <w:sz w:val="24"/>
          <w:szCs w:val="24"/>
        </w:rPr>
      </w:pPr>
    </w:p>
    <w:p w14:paraId="6CD63782" w14:textId="09DEE78C" w:rsidR="00654F15" w:rsidRPr="00732AF4" w:rsidRDefault="00654F15" w:rsidP="00732AF4">
      <w:pPr>
        <w:spacing w:after="0" w:line="240" w:lineRule="auto"/>
        <w:ind w:firstLine="284"/>
        <w:rPr>
          <w:rFonts w:ascii="Garamond" w:hAnsi="Garamond" w:cs="Times New Roman"/>
          <w:sz w:val="24"/>
          <w:szCs w:val="24"/>
        </w:rPr>
      </w:pPr>
    </w:p>
    <w:p w14:paraId="4765A134" w14:textId="61097E9D" w:rsidR="00654F15" w:rsidRPr="00732AF4" w:rsidRDefault="001E2896" w:rsidP="00732AF4">
      <w:pPr>
        <w:spacing w:after="0" w:line="240" w:lineRule="auto"/>
        <w:ind w:firstLine="284"/>
        <w:rPr>
          <w:rFonts w:ascii="Garamond" w:hAnsi="Garamond" w:cs="Times New Roman"/>
          <w:sz w:val="24"/>
          <w:szCs w:val="24"/>
        </w:rPr>
      </w:pPr>
      <w:r w:rsidRPr="00616B56">
        <w:rPr>
          <w:rFonts w:ascii="Times New Roman" w:hAnsi="Times New Roman" w:cs="Times New Roman"/>
          <w:b/>
          <w:noProof/>
          <w:lang w:val="en-US"/>
        </w:rPr>
        <w:drawing>
          <wp:inline distT="0" distB="0" distL="0" distR="0" wp14:anchorId="444B405A" wp14:editId="3B8C4E92">
            <wp:extent cx="5487035" cy="1267241"/>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7035" cy="1267241"/>
                    </a:xfrm>
                    <a:prstGeom prst="rect">
                      <a:avLst/>
                    </a:prstGeom>
                    <a:noFill/>
                    <a:ln>
                      <a:noFill/>
                    </a:ln>
                  </pic:spPr>
                </pic:pic>
              </a:graphicData>
            </a:graphic>
          </wp:inline>
        </w:drawing>
      </w:r>
    </w:p>
    <w:p w14:paraId="36D9DDEB" w14:textId="77777777" w:rsidR="002F2BBB" w:rsidRDefault="002F2BBB" w:rsidP="00732AF4">
      <w:pPr>
        <w:spacing w:after="0" w:line="240" w:lineRule="auto"/>
        <w:ind w:firstLine="284"/>
        <w:jc w:val="right"/>
        <w:rPr>
          <w:rFonts w:ascii="Garamond" w:hAnsi="Garamond" w:cs="Times New Roman"/>
          <w:sz w:val="24"/>
          <w:szCs w:val="24"/>
        </w:rPr>
      </w:pPr>
    </w:p>
    <w:p w14:paraId="389FCD2D" w14:textId="77777777" w:rsidR="001E2896" w:rsidRDefault="001E2896" w:rsidP="00732AF4">
      <w:pPr>
        <w:spacing w:after="0" w:line="240" w:lineRule="auto"/>
        <w:ind w:firstLine="284"/>
        <w:jc w:val="right"/>
        <w:rPr>
          <w:rFonts w:ascii="Garamond" w:hAnsi="Garamond" w:cs="Times New Roman"/>
          <w:sz w:val="24"/>
          <w:szCs w:val="24"/>
        </w:rPr>
      </w:pPr>
    </w:p>
    <w:p w14:paraId="658EFB15" w14:textId="39433643" w:rsidR="001E2896" w:rsidRDefault="001E2896" w:rsidP="001E2896">
      <w:pPr>
        <w:spacing w:after="0" w:line="240" w:lineRule="auto"/>
        <w:ind w:firstLine="284"/>
        <w:jc w:val="center"/>
        <w:rPr>
          <w:rFonts w:ascii="Garamond" w:hAnsi="Garamond" w:cs="Times New Roman"/>
          <w:sz w:val="24"/>
          <w:szCs w:val="24"/>
        </w:rPr>
      </w:pPr>
      <w:r>
        <w:rPr>
          <w:noProof/>
          <w:lang w:val="en-US"/>
        </w:rPr>
        <w:drawing>
          <wp:inline distT="0" distB="0" distL="0" distR="0" wp14:anchorId="628575D0" wp14:editId="3505A5B9">
            <wp:extent cx="2409825" cy="24098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09825" cy="2409825"/>
                    </a:xfrm>
                    <a:prstGeom prst="rect">
                      <a:avLst/>
                    </a:prstGeom>
                    <a:noFill/>
                    <a:ln>
                      <a:noFill/>
                    </a:ln>
                  </pic:spPr>
                </pic:pic>
              </a:graphicData>
            </a:graphic>
          </wp:inline>
        </w:drawing>
      </w:r>
    </w:p>
    <w:p w14:paraId="4A7A84A6" w14:textId="77777777" w:rsidR="001E2896" w:rsidRDefault="001E2896" w:rsidP="001E2896">
      <w:pPr>
        <w:spacing w:after="0" w:line="240" w:lineRule="auto"/>
        <w:ind w:firstLine="284"/>
        <w:jc w:val="center"/>
        <w:rPr>
          <w:rFonts w:ascii="Garamond" w:hAnsi="Garamond" w:cs="Times New Roman"/>
          <w:sz w:val="24"/>
          <w:szCs w:val="24"/>
        </w:rPr>
      </w:pPr>
    </w:p>
    <w:p w14:paraId="3A284541" w14:textId="77777777" w:rsidR="001E2896" w:rsidRDefault="001E2896" w:rsidP="001E2896">
      <w:pPr>
        <w:spacing w:after="0" w:line="240" w:lineRule="auto"/>
        <w:ind w:firstLine="284"/>
        <w:jc w:val="center"/>
        <w:rPr>
          <w:rFonts w:ascii="Garamond" w:hAnsi="Garamond" w:cs="Times New Roman"/>
          <w:sz w:val="24"/>
          <w:szCs w:val="24"/>
        </w:rPr>
      </w:pPr>
    </w:p>
    <w:p w14:paraId="35F598DE" w14:textId="29F656B7" w:rsidR="001E2896" w:rsidRPr="00732AF4" w:rsidRDefault="001E2896" w:rsidP="001E2896">
      <w:pPr>
        <w:spacing w:after="0" w:line="240" w:lineRule="auto"/>
        <w:ind w:firstLine="284"/>
        <w:jc w:val="center"/>
        <w:rPr>
          <w:rFonts w:ascii="Garamond" w:hAnsi="Garamond" w:cs="Times New Roman"/>
          <w:sz w:val="24"/>
          <w:szCs w:val="24"/>
        </w:rPr>
      </w:pPr>
      <w:r>
        <w:rPr>
          <w:noProof/>
          <w:lang w:val="en-US"/>
        </w:rPr>
        <w:lastRenderedPageBreak/>
        <w:drawing>
          <wp:inline distT="0" distB="0" distL="0" distR="0" wp14:anchorId="6A696AB1" wp14:editId="692EFBB0">
            <wp:extent cx="2324100" cy="2324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24100" cy="2324100"/>
                    </a:xfrm>
                    <a:prstGeom prst="rect">
                      <a:avLst/>
                    </a:prstGeom>
                    <a:noFill/>
                    <a:ln>
                      <a:noFill/>
                    </a:ln>
                  </pic:spPr>
                </pic:pic>
              </a:graphicData>
            </a:graphic>
          </wp:inline>
        </w:drawing>
      </w:r>
    </w:p>
    <w:sectPr w:rsidR="001E2896" w:rsidRPr="00732AF4" w:rsidSect="000C3E70">
      <w:footerReference w:type="default" r:id="rId16"/>
      <w:pgSz w:w="11906" w:h="16838" w:code="9"/>
      <w:pgMar w:top="1440" w:right="1555" w:bottom="1440" w:left="17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F5D1F6" w14:textId="77777777" w:rsidR="004B6495" w:rsidRDefault="004B6495">
      <w:pPr>
        <w:spacing w:after="0" w:line="240" w:lineRule="auto"/>
      </w:pPr>
      <w:r>
        <w:separator/>
      </w:r>
    </w:p>
  </w:endnote>
  <w:endnote w:type="continuationSeparator" w:id="0">
    <w:p w14:paraId="59006FDE" w14:textId="77777777" w:rsidR="004B6495" w:rsidRDefault="004B6495">
      <w:pPr>
        <w:spacing w:after="0" w:line="240" w:lineRule="auto"/>
      </w:pPr>
      <w:r>
        <w:continuationSeparator/>
      </w:r>
    </w:p>
  </w:endnote>
  <w:endnote w:type="continuationNotice" w:id="1">
    <w:p w14:paraId="5AC375DF" w14:textId="77777777" w:rsidR="004B6495" w:rsidRDefault="004B64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427154"/>
      <w:docPartObj>
        <w:docPartGallery w:val="Page Numbers (Bottom of Page)"/>
        <w:docPartUnique/>
      </w:docPartObj>
    </w:sdtPr>
    <w:sdtEndPr>
      <w:rPr>
        <w:noProof/>
      </w:rPr>
    </w:sdtEndPr>
    <w:sdtContent>
      <w:p w14:paraId="4017E3FB" w14:textId="4B039DC2" w:rsidR="006A212F" w:rsidRDefault="006A212F">
        <w:pPr>
          <w:pStyle w:val="Footer"/>
          <w:jc w:val="right"/>
        </w:pPr>
        <w:r>
          <w:fldChar w:fldCharType="begin"/>
        </w:r>
        <w:r>
          <w:instrText xml:space="preserve"> PAGE   \* MERGEFORMAT </w:instrText>
        </w:r>
        <w:r>
          <w:fldChar w:fldCharType="separate"/>
        </w:r>
        <w:r w:rsidR="001F6603">
          <w:rPr>
            <w:noProof/>
          </w:rPr>
          <w:t>6</w:t>
        </w:r>
        <w:r>
          <w:rPr>
            <w:noProof/>
          </w:rPr>
          <w:fldChar w:fldCharType="end"/>
        </w:r>
      </w:p>
    </w:sdtContent>
  </w:sdt>
  <w:p w14:paraId="223FC917" w14:textId="77777777" w:rsidR="006A212F" w:rsidRDefault="006A21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A6BAC6" w14:textId="77777777" w:rsidR="004B6495" w:rsidRDefault="004B6495">
      <w:pPr>
        <w:spacing w:after="0" w:line="240" w:lineRule="auto"/>
      </w:pPr>
      <w:r>
        <w:separator/>
      </w:r>
    </w:p>
  </w:footnote>
  <w:footnote w:type="continuationSeparator" w:id="0">
    <w:p w14:paraId="24BAEA1C" w14:textId="77777777" w:rsidR="004B6495" w:rsidRDefault="004B6495">
      <w:pPr>
        <w:spacing w:after="0" w:line="240" w:lineRule="auto"/>
      </w:pPr>
      <w:r>
        <w:continuationSeparator/>
      </w:r>
    </w:p>
  </w:footnote>
  <w:footnote w:type="continuationNotice" w:id="1">
    <w:p w14:paraId="61C87F00" w14:textId="77777777" w:rsidR="004B6495" w:rsidRDefault="004B649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648CF"/>
    <w:multiLevelType w:val="hybridMultilevel"/>
    <w:tmpl w:val="C00883F2"/>
    <w:lvl w:ilvl="0" w:tplc="B694C024">
      <w:start w:val="1"/>
      <w:numFmt w:val="lowerLetter"/>
      <w:lvlText w:val="%1)"/>
      <w:lvlJc w:val="left"/>
      <w:pPr>
        <w:ind w:left="720" w:hanging="360"/>
      </w:pPr>
      <w:rPr>
        <w:rFonts w:hint="default"/>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5704E0"/>
    <w:multiLevelType w:val="hybridMultilevel"/>
    <w:tmpl w:val="366C41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B4D04"/>
    <w:multiLevelType w:val="multilevel"/>
    <w:tmpl w:val="5D168B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ascii="Garamond" w:hAnsi="Garamond" w:cs="Garamond" w:hint="default"/>
      </w:rPr>
    </w:lvl>
    <w:lvl w:ilvl="3">
      <w:start w:val="1"/>
      <w:numFmt w:val="decimal"/>
      <w:isLgl/>
      <w:lvlText w:val="%1.%2.%3.%4."/>
      <w:lvlJc w:val="left"/>
      <w:pPr>
        <w:ind w:left="1080" w:hanging="720"/>
      </w:pPr>
      <w:rPr>
        <w:rFonts w:ascii="Garamond" w:hAnsi="Garamond" w:cs="Garamond" w:hint="default"/>
      </w:rPr>
    </w:lvl>
    <w:lvl w:ilvl="4">
      <w:start w:val="1"/>
      <w:numFmt w:val="decimal"/>
      <w:isLgl/>
      <w:lvlText w:val="%1.%2.%3.%4.%5."/>
      <w:lvlJc w:val="left"/>
      <w:pPr>
        <w:ind w:left="1440" w:hanging="1080"/>
      </w:pPr>
      <w:rPr>
        <w:rFonts w:ascii="Garamond" w:hAnsi="Garamond" w:cs="Garamond" w:hint="default"/>
      </w:rPr>
    </w:lvl>
    <w:lvl w:ilvl="5">
      <w:start w:val="1"/>
      <w:numFmt w:val="decimal"/>
      <w:isLgl/>
      <w:lvlText w:val="%1.%2.%3.%4.%5.%6."/>
      <w:lvlJc w:val="left"/>
      <w:pPr>
        <w:ind w:left="1440" w:hanging="1080"/>
      </w:pPr>
      <w:rPr>
        <w:rFonts w:ascii="Garamond" w:hAnsi="Garamond" w:cs="Garamond" w:hint="default"/>
      </w:rPr>
    </w:lvl>
    <w:lvl w:ilvl="6">
      <w:start w:val="1"/>
      <w:numFmt w:val="decimal"/>
      <w:isLgl/>
      <w:lvlText w:val="%1.%2.%3.%4.%5.%6.%7."/>
      <w:lvlJc w:val="left"/>
      <w:pPr>
        <w:ind w:left="1800" w:hanging="1440"/>
      </w:pPr>
      <w:rPr>
        <w:rFonts w:ascii="Garamond" w:hAnsi="Garamond" w:cs="Garamond" w:hint="default"/>
      </w:rPr>
    </w:lvl>
    <w:lvl w:ilvl="7">
      <w:start w:val="1"/>
      <w:numFmt w:val="decimal"/>
      <w:isLgl/>
      <w:lvlText w:val="%1.%2.%3.%4.%5.%6.%7.%8."/>
      <w:lvlJc w:val="left"/>
      <w:pPr>
        <w:ind w:left="1800" w:hanging="1440"/>
      </w:pPr>
      <w:rPr>
        <w:rFonts w:ascii="Garamond" w:hAnsi="Garamond" w:cs="Garamond" w:hint="default"/>
      </w:rPr>
    </w:lvl>
    <w:lvl w:ilvl="8">
      <w:start w:val="1"/>
      <w:numFmt w:val="decimal"/>
      <w:isLgl/>
      <w:lvlText w:val="%1.%2.%3.%4.%5.%6.%7.%8.%9."/>
      <w:lvlJc w:val="left"/>
      <w:pPr>
        <w:ind w:left="2160" w:hanging="1800"/>
      </w:pPr>
      <w:rPr>
        <w:rFonts w:ascii="Garamond" w:hAnsi="Garamond" w:cs="Garamond" w:hint="default"/>
      </w:rPr>
    </w:lvl>
  </w:abstractNum>
  <w:abstractNum w:abstractNumId="3" w15:restartNumberingAfterBreak="0">
    <w:nsid w:val="055406C8"/>
    <w:multiLevelType w:val="hybridMultilevel"/>
    <w:tmpl w:val="B5367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4" w15:restartNumberingAfterBreak="0">
    <w:nsid w:val="064D7868"/>
    <w:multiLevelType w:val="hybridMultilevel"/>
    <w:tmpl w:val="C262B398"/>
    <w:lvl w:ilvl="0" w:tplc="C8EED5D4">
      <w:start w:val="1"/>
      <w:numFmt w:val="decimal"/>
      <w:lvlText w:val="%1."/>
      <w:lvlJc w:val="left"/>
      <w:pPr>
        <w:ind w:left="54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0B0910C4"/>
    <w:multiLevelType w:val="hybridMultilevel"/>
    <w:tmpl w:val="B1B8819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AA7EA5"/>
    <w:multiLevelType w:val="hybridMultilevel"/>
    <w:tmpl w:val="652A588C"/>
    <w:lvl w:ilvl="0" w:tplc="0409000F">
      <w:start w:val="1"/>
      <w:numFmt w:val="decimal"/>
      <w:lvlText w:val="%1."/>
      <w:lvlJc w:val="left"/>
      <w:pPr>
        <w:ind w:left="720" w:hanging="360"/>
      </w:pPr>
    </w:lvl>
    <w:lvl w:ilvl="1" w:tplc="7A966174">
      <w:start w:val="1"/>
      <w:numFmt w:val="lowerLetter"/>
      <w:lvlText w:val="%2)"/>
      <w:lvlJc w:val="left"/>
      <w:pPr>
        <w:ind w:left="1080" w:hanging="360"/>
      </w:pPr>
      <w:rPr>
        <w:rFonts w:ascii="Times New Roman" w:eastAsiaTheme="minorHAnsi" w:hAnsi="Times New Roman" w:cs="Times New Roman"/>
        <w:b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916E41"/>
    <w:multiLevelType w:val="hybridMultilevel"/>
    <w:tmpl w:val="0EA2D492"/>
    <w:lvl w:ilvl="0" w:tplc="9FE22CE6">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EA5D4D"/>
    <w:multiLevelType w:val="hybridMultilevel"/>
    <w:tmpl w:val="4E940E32"/>
    <w:lvl w:ilvl="0" w:tplc="10CA68DC">
      <w:start w:val="1"/>
      <w:numFmt w:val="decimal"/>
      <w:lvlText w:val="%1."/>
      <w:lvlJc w:val="left"/>
      <w:pPr>
        <w:ind w:left="5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D5194D"/>
    <w:multiLevelType w:val="hybridMultilevel"/>
    <w:tmpl w:val="8D0476A0"/>
    <w:lvl w:ilvl="0" w:tplc="084CCA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C66246"/>
    <w:multiLevelType w:val="hybridMultilevel"/>
    <w:tmpl w:val="166455E4"/>
    <w:lvl w:ilvl="0" w:tplc="9086D044">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DDA5D3F"/>
    <w:multiLevelType w:val="hybridMultilevel"/>
    <w:tmpl w:val="9D60055E"/>
    <w:lvl w:ilvl="0" w:tplc="874CE388">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F13D12"/>
    <w:multiLevelType w:val="hybridMultilevel"/>
    <w:tmpl w:val="69C66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394121"/>
    <w:multiLevelType w:val="hybridMultilevel"/>
    <w:tmpl w:val="B5BC66FC"/>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B9282D"/>
    <w:multiLevelType w:val="hybridMultilevel"/>
    <w:tmpl w:val="1828240E"/>
    <w:lvl w:ilvl="0" w:tplc="482AD80E">
      <w:start w:val="1"/>
      <w:numFmt w:val="lowerLetter"/>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4365BF"/>
    <w:multiLevelType w:val="hybridMultilevel"/>
    <w:tmpl w:val="FCFAAC7C"/>
    <w:lvl w:ilvl="0" w:tplc="C826DC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E43EB2"/>
    <w:multiLevelType w:val="hybridMultilevel"/>
    <w:tmpl w:val="6E8C4F2C"/>
    <w:lvl w:ilvl="0" w:tplc="FBF0E37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1A4494"/>
    <w:multiLevelType w:val="hybridMultilevel"/>
    <w:tmpl w:val="B83C8D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5A6B3D"/>
    <w:multiLevelType w:val="hybridMultilevel"/>
    <w:tmpl w:val="33F2221A"/>
    <w:lvl w:ilvl="0" w:tplc="04090017">
      <w:start w:val="44"/>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C23F4B"/>
    <w:multiLevelType w:val="hybridMultilevel"/>
    <w:tmpl w:val="F31E89DE"/>
    <w:lvl w:ilvl="0" w:tplc="8174A7F0">
      <w:start w:val="1"/>
      <w:numFmt w:val="decimal"/>
      <w:lvlText w:val="%1."/>
      <w:lvlJc w:val="left"/>
      <w:pPr>
        <w:ind w:left="360" w:hanging="360"/>
      </w:pPr>
      <w:rPr>
        <w:b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01A22D1"/>
    <w:multiLevelType w:val="hybridMultilevel"/>
    <w:tmpl w:val="C9E6F506"/>
    <w:lvl w:ilvl="0" w:tplc="8E9C68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7E2C1A"/>
    <w:multiLevelType w:val="hybridMultilevel"/>
    <w:tmpl w:val="EDB493F2"/>
    <w:lvl w:ilvl="0" w:tplc="5406D8E2">
      <w:start w:val="1"/>
      <w:numFmt w:val="decimal"/>
      <w:lvlText w:val="%1."/>
      <w:lvlJc w:val="left"/>
      <w:pPr>
        <w:ind w:left="720" w:hanging="360"/>
      </w:pPr>
      <w:rPr>
        <w:rFonts w:ascii="Times New Roman" w:eastAsiaTheme="minorHAnsi"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682D70"/>
    <w:multiLevelType w:val="hybridMultilevel"/>
    <w:tmpl w:val="82CEBD66"/>
    <w:lvl w:ilvl="0" w:tplc="49F0FE12">
      <w:start w:val="38"/>
      <w:numFmt w:val="lowerLetter"/>
      <w:lvlText w:val="%1)"/>
      <w:lvlJc w:val="left"/>
      <w:pPr>
        <w:ind w:left="907" w:hanging="360"/>
      </w:pPr>
      <w:rPr>
        <w:rFonts w:hint="default"/>
      </w:rPr>
    </w:lvl>
    <w:lvl w:ilvl="1" w:tplc="04090019">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3" w15:restartNumberingAfterBreak="0">
    <w:nsid w:val="70286DB8"/>
    <w:multiLevelType w:val="hybridMultilevel"/>
    <w:tmpl w:val="6DD038F0"/>
    <w:lvl w:ilvl="0" w:tplc="C500023E">
      <w:start w:val="11"/>
      <w:numFmt w:val="decimal"/>
      <w:lvlText w:val="%1."/>
      <w:lvlJc w:val="left"/>
      <w:pPr>
        <w:ind w:left="270" w:hanging="360"/>
      </w:pPr>
      <w:rPr>
        <w:rFonts w:hint="default"/>
        <w:b w:val="0"/>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4" w15:restartNumberingAfterBreak="0">
    <w:nsid w:val="714F2250"/>
    <w:multiLevelType w:val="hybridMultilevel"/>
    <w:tmpl w:val="6DEC925E"/>
    <w:lvl w:ilvl="0" w:tplc="93F0ED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C311EC"/>
    <w:multiLevelType w:val="hybridMultilevel"/>
    <w:tmpl w:val="9B580D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BD323DF"/>
    <w:multiLevelType w:val="hybridMultilevel"/>
    <w:tmpl w:val="0136EF36"/>
    <w:lvl w:ilvl="0" w:tplc="84A88BF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321D84"/>
    <w:multiLevelType w:val="hybridMultilevel"/>
    <w:tmpl w:val="A8D445F4"/>
    <w:lvl w:ilvl="0" w:tplc="9CDAE31E">
      <w:start w:val="1"/>
      <w:numFmt w:val="decimal"/>
      <w:lvlText w:val="%1."/>
      <w:lvlJc w:val="left"/>
      <w:pPr>
        <w:ind w:left="720" w:hanging="360"/>
      </w:pPr>
      <w:rPr>
        <w:rFonts w:ascii="Garamond" w:hAnsi="Garamond" w:cs="Garamond"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3"/>
  </w:num>
  <w:num w:numId="3">
    <w:abstractNumId w:val="3"/>
  </w:num>
  <w:num w:numId="4">
    <w:abstractNumId w:val="20"/>
  </w:num>
  <w:num w:numId="5">
    <w:abstractNumId w:val="9"/>
  </w:num>
  <w:num w:numId="6">
    <w:abstractNumId w:val="27"/>
  </w:num>
  <w:num w:numId="7">
    <w:abstractNumId w:val="6"/>
  </w:num>
  <w:num w:numId="8">
    <w:abstractNumId w:val="25"/>
  </w:num>
  <w:num w:numId="9">
    <w:abstractNumId w:val="19"/>
  </w:num>
  <w:num w:numId="10">
    <w:abstractNumId w:val="11"/>
  </w:num>
  <w:num w:numId="11">
    <w:abstractNumId w:val="24"/>
  </w:num>
  <w:num w:numId="12">
    <w:abstractNumId w:val="21"/>
  </w:num>
  <w:num w:numId="13">
    <w:abstractNumId w:val="14"/>
  </w:num>
  <w:num w:numId="14">
    <w:abstractNumId w:val="26"/>
  </w:num>
  <w:num w:numId="15">
    <w:abstractNumId w:val="2"/>
  </w:num>
  <w:num w:numId="16">
    <w:abstractNumId w:val="0"/>
  </w:num>
  <w:num w:numId="17">
    <w:abstractNumId w:val="7"/>
  </w:num>
  <w:num w:numId="18">
    <w:abstractNumId w:val="1"/>
  </w:num>
  <w:num w:numId="19">
    <w:abstractNumId w:val="16"/>
  </w:num>
  <w:num w:numId="20">
    <w:abstractNumId w:val="17"/>
  </w:num>
  <w:num w:numId="21">
    <w:abstractNumId w:val="22"/>
  </w:num>
  <w:num w:numId="22">
    <w:abstractNumId w:val="18"/>
  </w:num>
  <w:num w:numId="23">
    <w:abstractNumId w:val="10"/>
  </w:num>
  <w:num w:numId="24">
    <w:abstractNumId w:val="15"/>
  </w:num>
  <w:num w:numId="25">
    <w:abstractNumId w:val="8"/>
  </w:num>
  <w:num w:numId="26">
    <w:abstractNumId w:val="5"/>
  </w:num>
  <w:num w:numId="27">
    <w:abstractNumId w:val="12"/>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35A"/>
    <w:rsid w:val="00011985"/>
    <w:rsid w:val="00020FFE"/>
    <w:rsid w:val="000631E0"/>
    <w:rsid w:val="00080602"/>
    <w:rsid w:val="0009574C"/>
    <w:rsid w:val="000B37CD"/>
    <w:rsid w:val="000C3E70"/>
    <w:rsid w:val="000E7E85"/>
    <w:rsid w:val="000F37AA"/>
    <w:rsid w:val="00106EFE"/>
    <w:rsid w:val="00136265"/>
    <w:rsid w:val="00155D85"/>
    <w:rsid w:val="00182FE9"/>
    <w:rsid w:val="00185C5E"/>
    <w:rsid w:val="001B4657"/>
    <w:rsid w:val="001B64BF"/>
    <w:rsid w:val="001C566F"/>
    <w:rsid w:val="001C6CE6"/>
    <w:rsid w:val="001C6DAA"/>
    <w:rsid w:val="001E1CCF"/>
    <w:rsid w:val="001E1FA6"/>
    <w:rsid w:val="001E2896"/>
    <w:rsid w:val="001F4F5E"/>
    <w:rsid w:val="001F6603"/>
    <w:rsid w:val="001F6BE7"/>
    <w:rsid w:val="00200CF2"/>
    <w:rsid w:val="0021154D"/>
    <w:rsid w:val="00223084"/>
    <w:rsid w:val="002423C1"/>
    <w:rsid w:val="00281BB1"/>
    <w:rsid w:val="00293AA9"/>
    <w:rsid w:val="00294462"/>
    <w:rsid w:val="002B1C75"/>
    <w:rsid w:val="002D6F7E"/>
    <w:rsid w:val="002F2BBB"/>
    <w:rsid w:val="002F7B30"/>
    <w:rsid w:val="00316EEB"/>
    <w:rsid w:val="00324D30"/>
    <w:rsid w:val="00344C23"/>
    <w:rsid w:val="00347BCA"/>
    <w:rsid w:val="003507CB"/>
    <w:rsid w:val="00367B3F"/>
    <w:rsid w:val="00371B27"/>
    <w:rsid w:val="0039219D"/>
    <w:rsid w:val="003A467F"/>
    <w:rsid w:val="003B3EE2"/>
    <w:rsid w:val="003C05C7"/>
    <w:rsid w:val="003C3FEB"/>
    <w:rsid w:val="003D2B5C"/>
    <w:rsid w:val="003F623E"/>
    <w:rsid w:val="003F7B91"/>
    <w:rsid w:val="003F7CAF"/>
    <w:rsid w:val="00443E90"/>
    <w:rsid w:val="00445FE0"/>
    <w:rsid w:val="00451EA7"/>
    <w:rsid w:val="004567FB"/>
    <w:rsid w:val="00465E08"/>
    <w:rsid w:val="00466357"/>
    <w:rsid w:val="00472E08"/>
    <w:rsid w:val="00487B57"/>
    <w:rsid w:val="004B6495"/>
    <w:rsid w:val="004C09F2"/>
    <w:rsid w:val="004C445E"/>
    <w:rsid w:val="004E3C36"/>
    <w:rsid w:val="00504802"/>
    <w:rsid w:val="00506359"/>
    <w:rsid w:val="00506686"/>
    <w:rsid w:val="00516BD5"/>
    <w:rsid w:val="00536382"/>
    <w:rsid w:val="00566702"/>
    <w:rsid w:val="00567693"/>
    <w:rsid w:val="00582883"/>
    <w:rsid w:val="005A45C9"/>
    <w:rsid w:val="005A7DA5"/>
    <w:rsid w:val="005B1E08"/>
    <w:rsid w:val="005E79D0"/>
    <w:rsid w:val="00603BCD"/>
    <w:rsid w:val="00616292"/>
    <w:rsid w:val="00625AF1"/>
    <w:rsid w:val="00626747"/>
    <w:rsid w:val="00637C65"/>
    <w:rsid w:val="00640882"/>
    <w:rsid w:val="00647D0D"/>
    <w:rsid w:val="00654F15"/>
    <w:rsid w:val="00655145"/>
    <w:rsid w:val="00674488"/>
    <w:rsid w:val="00685A92"/>
    <w:rsid w:val="006A212F"/>
    <w:rsid w:val="006B2882"/>
    <w:rsid w:val="006B2F38"/>
    <w:rsid w:val="006D0314"/>
    <w:rsid w:val="00723511"/>
    <w:rsid w:val="00732AF4"/>
    <w:rsid w:val="00745F3A"/>
    <w:rsid w:val="007467E7"/>
    <w:rsid w:val="00746FCF"/>
    <w:rsid w:val="00761B9A"/>
    <w:rsid w:val="007722AC"/>
    <w:rsid w:val="00782B34"/>
    <w:rsid w:val="00791CE9"/>
    <w:rsid w:val="007A0A43"/>
    <w:rsid w:val="007A1367"/>
    <w:rsid w:val="007B335A"/>
    <w:rsid w:val="007C4472"/>
    <w:rsid w:val="007F4F79"/>
    <w:rsid w:val="00845FDB"/>
    <w:rsid w:val="008631EC"/>
    <w:rsid w:val="00895C24"/>
    <w:rsid w:val="008D08D1"/>
    <w:rsid w:val="0092065B"/>
    <w:rsid w:val="009369B5"/>
    <w:rsid w:val="0094313A"/>
    <w:rsid w:val="009457BF"/>
    <w:rsid w:val="00952A1B"/>
    <w:rsid w:val="00961A60"/>
    <w:rsid w:val="009E0EB9"/>
    <w:rsid w:val="00A04D8C"/>
    <w:rsid w:val="00A4355D"/>
    <w:rsid w:val="00A52D0B"/>
    <w:rsid w:val="00A554EC"/>
    <w:rsid w:val="00A63636"/>
    <w:rsid w:val="00A63E0E"/>
    <w:rsid w:val="00A63FCA"/>
    <w:rsid w:val="00A673CB"/>
    <w:rsid w:val="00A808F0"/>
    <w:rsid w:val="00AA363E"/>
    <w:rsid w:val="00AB5087"/>
    <w:rsid w:val="00B10C18"/>
    <w:rsid w:val="00B30EF5"/>
    <w:rsid w:val="00B47154"/>
    <w:rsid w:val="00B64AC5"/>
    <w:rsid w:val="00B66212"/>
    <w:rsid w:val="00B72531"/>
    <w:rsid w:val="00B83194"/>
    <w:rsid w:val="00B85976"/>
    <w:rsid w:val="00BC0474"/>
    <w:rsid w:val="00BC3731"/>
    <w:rsid w:val="00BC771E"/>
    <w:rsid w:val="00C13DF2"/>
    <w:rsid w:val="00C16FED"/>
    <w:rsid w:val="00C37152"/>
    <w:rsid w:val="00C5205B"/>
    <w:rsid w:val="00C5491E"/>
    <w:rsid w:val="00C85268"/>
    <w:rsid w:val="00C97F32"/>
    <w:rsid w:val="00CB2923"/>
    <w:rsid w:val="00CF13FE"/>
    <w:rsid w:val="00D6704E"/>
    <w:rsid w:val="00D803FE"/>
    <w:rsid w:val="00D94CFD"/>
    <w:rsid w:val="00DB67BC"/>
    <w:rsid w:val="00DC0FF0"/>
    <w:rsid w:val="00DD742E"/>
    <w:rsid w:val="00DE4D0C"/>
    <w:rsid w:val="00DF53D6"/>
    <w:rsid w:val="00DF7091"/>
    <w:rsid w:val="00DF7C6E"/>
    <w:rsid w:val="00E07A35"/>
    <w:rsid w:val="00E417E9"/>
    <w:rsid w:val="00E5245D"/>
    <w:rsid w:val="00E7088D"/>
    <w:rsid w:val="00EC03BC"/>
    <w:rsid w:val="00EC7049"/>
    <w:rsid w:val="00EE6B96"/>
    <w:rsid w:val="00EF73F9"/>
    <w:rsid w:val="00F32234"/>
    <w:rsid w:val="00F3734C"/>
    <w:rsid w:val="00F40461"/>
    <w:rsid w:val="00F53A7C"/>
    <w:rsid w:val="00F7432F"/>
    <w:rsid w:val="00F805CF"/>
    <w:rsid w:val="00F80FDD"/>
    <w:rsid w:val="00F829A8"/>
    <w:rsid w:val="00F83496"/>
    <w:rsid w:val="00F90C65"/>
    <w:rsid w:val="00F92AC3"/>
    <w:rsid w:val="00FA6862"/>
    <w:rsid w:val="00FE07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83A9B"/>
  <w15:docId w15:val="{3BB902B9-C513-49D2-B2EE-AC55AA89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4462"/>
    <w:pPr>
      <w:widowControl w:val="0"/>
      <w:spacing w:after="200" w:line="27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94462"/>
    <w:pPr>
      <w:ind w:left="720"/>
      <w:contextualSpacing/>
    </w:pPr>
  </w:style>
  <w:style w:type="character" w:styleId="CommentReference">
    <w:name w:val="annotation reference"/>
    <w:basedOn w:val="DefaultParagraphFont"/>
    <w:uiPriority w:val="99"/>
    <w:semiHidden/>
    <w:unhideWhenUsed/>
    <w:rsid w:val="00294462"/>
    <w:rPr>
      <w:sz w:val="16"/>
      <w:szCs w:val="16"/>
    </w:rPr>
  </w:style>
  <w:style w:type="paragraph" w:styleId="CommentText">
    <w:name w:val="annotation text"/>
    <w:basedOn w:val="Normal"/>
    <w:link w:val="CommentTextChar"/>
    <w:uiPriority w:val="99"/>
    <w:semiHidden/>
    <w:unhideWhenUsed/>
    <w:rsid w:val="00294462"/>
    <w:pPr>
      <w:spacing w:line="240" w:lineRule="auto"/>
    </w:pPr>
    <w:rPr>
      <w:sz w:val="20"/>
      <w:szCs w:val="20"/>
    </w:rPr>
  </w:style>
  <w:style w:type="character" w:customStyle="1" w:styleId="CommentTextChar">
    <w:name w:val="Comment Text Char"/>
    <w:basedOn w:val="DefaultParagraphFont"/>
    <w:link w:val="CommentText"/>
    <w:uiPriority w:val="99"/>
    <w:semiHidden/>
    <w:rsid w:val="00294462"/>
    <w:rPr>
      <w:sz w:val="20"/>
      <w:szCs w:val="20"/>
      <w:lang w:val="sq-AL"/>
    </w:rPr>
  </w:style>
  <w:style w:type="paragraph" w:styleId="CommentSubject">
    <w:name w:val="annotation subject"/>
    <w:basedOn w:val="CommentText"/>
    <w:next w:val="CommentText"/>
    <w:link w:val="CommentSubjectChar"/>
    <w:uiPriority w:val="99"/>
    <w:semiHidden/>
    <w:unhideWhenUsed/>
    <w:rsid w:val="00294462"/>
    <w:rPr>
      <w:b/>
      <w:bCs/>
    </w:rPr>
  </w:style>
  <w:style w:type="character" w:customStyle="1" w:styleId="CommentSubjectChar">
    <w:name w:val="Comment Subject Char"/>
    <w:basedOn w:val="CommentTextChar"/>
    <w:link w:val="CommentSubject"/>
    <w:uiPriority w:val="99"/>
    <w:semiHidden/>
    <w:rsid w:val="00294462"/>
    <w:rPr>
      <w:b/>
      <w:bCs/>
      <w:sz w:val="20"/>
      <w:szCs w:val="20"/>
      <w:lang w:val="sq-AL"/>
    </w:rPr>
  </w:style>
  <w:style w:type="paragraph" w:styleId="BalloonText">
    <w:name w:val="Balloon Text"/>
    <w:basedOn w:val="Normal"/>
    <w:link w:val="BalloonTextChar"/>
    <w:uiPriority w:val="99"/>
    <w:semiHidden/>
    <w:unhideWhenUsed/>
    <w:rsid w:val="002944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4462"/>
    <w:rPr>
      <w:rFonts w:ascii="Segoe UI" w:hAnsi="Segoe UI" w:cs="Segoe UI"/>
      <w:sz w:val="18"/>
      <w:szCs w:val="18"/>
      <w:lang w:val="sq-AL"/>
    </w:rPr>
  </w:style>
  <w:style w:type="paragraph" w:styleId="Revision">
    <w:name w:val="Revision"/>
    <w:hidden/>
    <w:uiPriority w:val="99"/>
    <w:semiHidden/>
    <w:rsid w:val="00294462"/>
    <w:pPr>
      <w:spacing w:after="0" w:line="240" w:lineRule="auto"/>
    </w:pPr>
  </w:style>
  <w:style w:type="paragraph" w:styleId="Header">
    <w:name w:val="header"/>
    <w:basedOn w:val="Normal"/>
    <w:link w:val="HeaderChar"/>
    <w:uiPriority w:val="99"/>
    <w:unhideWhenUsed/>
    <w:rsid w:val="00294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462"/>
    <w:rPr>
      <w:lang w:val="sq-AL"/>
    </w:rPr>
  </w:style>
  <w:style w:type="paragraph" w:styleId="Footer">
    <w:name w:val="footer"/>
    <w:basedOn w:val="Normal"/>
    <w:link w:val="FooterChar"/>
    <w:uiPriority w:val="99"/>
    <w:unhideWhenUsed/>
    <w:rsid w:val="00294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462"/>
    <w:rPr>
      <w:lang w:val="sq-AL"/>
    </w:rPr>
  </w:style>
  <w:style w:type="paragraph" w:styleId="NormalWeb">
    <w:name w:val="Normal (Web)"/>
    <w:basedOn w:val="Normal"/>
    <w:uiPriority w:val="99"/>
    <w:semiHidden/>
    <w:unhideWhenUsed/>
    <w:rsid w:val="00294462"/>
    <w:pPr>
      <w:widowControl/>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msonormal">
    <w:name w:val="x_msonormal"/>
    <w:basedOn w:val="Normal"/>
    <w:rsid w:val="00294462"/>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294462"/>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rsid w:val="00294462"/>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720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39FC5D26F6F43C2A1DCEAE26D8E56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526</Nr_x002e__x0020_akti>
    <Data_x0020_e_x0020_Krijimit xmlns="0e656187-b300-4fb0-8bf4-3a50f872073c">2022-08-03T13:53:49Z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2022-08-01T22:00:00Z</Date_x0020_protokolli>
    <Titulli xmlns="0e656187-b300-4fb0-8bf4-3a50f872073c">Për organizimin dhe  funksionimin e Agjencisë për Dialog dhe Bashkëqeverisje</Titulli>
    <Modifikuesi xmlns="0e656187-b300-4fb0-8bf4-3a50f872073c">ermira.bukaci</Modifikuesi>
    <Nr_x002e__x0020_prot_x0020_QBZ xmlns="0e656187-b300-4fb0-8bf4-3a50f872073c">1262</Nr_x002e__x0020_prot_x0020_QBZ>
    <Data_x0020_e_x0020_Modifikimit xmlns="0e656187-b300-4fb0-8bf4-3a50f872073c">2022-08-08T08:16:48Z</Data_x0020_e_x0020_Modifikimit>
    <Dekretuar xmlns="0e656187-b300-4fb0-8bf4-3a50f872073c">false</Dekretuar>
    <Data xmlns="0e656187-b300-4fb0-8bf4-3a50f872073c">2022-07-28T22:00:00Z</Data>
    <Nr_x002e__x0020_protokolli_x0020_i_x0020_aktit xmlns="0e656187-b300-4fb0-8bf4-3a50f872073c">4006/4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C39FC5D26F6F43C2A1DCEAE26D8E56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B0D4F-DFB1-4BA0-A278-FBD7C42381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61A83B7-9B44-472B-B545-A1A2C691115D}">
  <ds:schemaRefs>
    <ds:schemaRef ds:uri="http://schemas.microsoft.com/sharepoint/v3/contenttype/forms"/>
  </ds:schemaRefs>
</ds:datastoreItem>
</file>

<file path=customXml/itemProps3.xml><?xml version="1.0" encoding="utf-8"?>
<ds:datastoreItem xmlns:ds="http://schemas.openxmlformats.org/officeDocument/2006/customXml" ds:itemID="{372B99D4-0E20-45CD-B29E-92C6BFD2E210}">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ED4CE201-84E5-4007-977A-8214F0433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70DDBC3-757E-42CD-BDDB-02662C6BD101}">
  <ds:schemaRefs>
    <ds:schemaRef ds:uri="http://schemas.microsoft.com/sharepoint/v3/contenttype/forms"/>
  </ds:schemaRefs>
</ds:datastoreItem>
</file>

<file path=customXml/itemProps6.xml><?xml version="1.0" encoding="utf-8"?>
<ds:datastoreItem xmlns:ds="http://schemas.openxmlformats.org/officeDocument/2006/customXml" ds:itemID="{232CD689-7458-468B-B0F2-3FAE9E654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2184</Words>
  <Characters>12452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Rovena Lipe</cp:lastModifiedBy>
  <cp:revision>2</cp:revision>
  <cp:lastPrinted>2022-07-27T13:37:00Z</cp:lastPrinted>
  <dcterms:created xsi:type="dcterms:W3CDTF">2026-03-27T11:28:00Z</dcterms:created>
  <dcterms:modified xsi:type="dcterms:W3CDTF">2026-03-27T11:28:00Z</dcterms:modified>
</cp:coreProperties>
</file>