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63978A" w14:textId="77777777" w:rsidR="003D6634" w:rsidRPr="003E2D4A" w:rsidRDefault="003D6634" w:rsidP="003D6634">
      <w:pPr>
        <w:autoSpaceDE w:val="0"/>
        <w:autoSpaceDN w:val="0"/>
        <w:adjustRightInd w:val="0"/>
        <w:ind w:firstLine="284"/>
        <w:jc w:val="center"/>
        <w:rPr>
          <w:rFonts w:ascii="Garamond" w:hAnsi="Garamond" w:cs="Garamond"/>
          <w:b/>
          <w:bCs/>
          <w:color w:val="000000"/>
          <w:lang w:eastAsia="en-US"/>
        </w:rPr>
      </w:pPr>
      <w:r w:rsidRPr="003E2D4A">
        <w:rPr>
          <w:rFonts w:ascii="Garamond" w:hAnsi="Garamond" w:cs="Garamond"/>
          <w:b/>
          <w:bCs/>
          <w:color w:val="000000"/>
          <w:lang w:eastAsia="en-US"/>
        </w:rPr>
        <w:t>VENDIM</w:t>
      </w:r>
    </w:p>
    <w:p w14:paraId="7363978B" w14:textId="077B1E10" w:rsidR="003D6634" w:rsidRPr="003E2D4A" w:rsidRDefault="003D6634" w:rsidP="003D6634">
      <w:pPr>
        <w:autoSpaceDE w:val="0"/>
        <w:autoSpaceDN w:val="0"/>
        <w:adjustRightInd w:val="0"/>
        <w:ind w:firstLine="284"/>
        <w:jc w:val="center"/>
        <w:rPr>
          <w:rFonts w:ascii="Garamond" w:hAnsi="Garamond" w:cs="Garamond"/>
          <w:color w:val="000000"/>
          <w:lang w:eastAsia="en-US"/>
        </w:rPr>
      </w:pPr>
      <w:r w:rsidRPr="003E2D4A">
        <w:rPr>
          <w:rFonts w:ascii="Garamond" w:hAnsi="Garamond" w:cs="Garamond"/>
          <w:b/>
          <w:bCs/>
          <w:color w:val="000000"/>
          <w:lang w:eastAsia="en-US"/>
        </w:rPr>
        <w:t>Nr. 539, datë</w:t>
      </w:r>
      <w:r w:rsidR="009A552B" w:rsidRPr="003E2D4A">
        <w:rPr>
          <w:rFonts w:ascii="Garamond" w:hAnsi="Garamond" w:cs="Garamond"/>
          <w:b/>
          <w:bCs/>
          <w:color w:val="000000"/>
          <w:lang w:eastAsia="en-US"/>
        </w:rPr>
        <w:t xml:space="preserve"> </w:t>
      </w:r>
      <w:r w:rsidRPr="003E2D4A">
        <w:rPr>
          <w:rFonts w:ascii="Garamond" w:hAnsi="Garamond" w:cs="Garamond"/>
          <w:b/>
          <w:bCs/>
          <w:color w:val="000000"/>
          <w:lang w:eastAsia="en-US"/>
        </w:rPr>
        <w:t>29.7.2022</w:t>
      </w:r>
    </w:p>
    <w:p w14:paraId="7363978C" w14:textId="77777777" w:rsidR="003D6634" w:rsidRPr="003E2D4A" w:rsidRDefault="003D6634" w:rsidP="003D6634">
      <w:pPr>
        <w:autoSpaceDE w:val="0"/>
        <w:autoSpaceDN w:val="0"/>
        <w:adjustRightInd w:val="0"/>
        <w:ind w:firstLine="284"/>
        <w:jc w:val="center"/>
        <w:rPr>
          <w:rFonts w:ascii="Garamond" w:hAnsi="Garamond" w:cs="Garamond"/>
          <w:b/>
          <w:bCs/>
          <w:color w:val="000000"/>
          <w:lang w:eastAsia="en-US"/>
        </w:rPr>
      </w:pPr>
    </w:p>
    <w:p w14:paraId="7363978D" w14:textId="77777777" w:rsidR="003D6634" w:rsidRPr="003E2D4A" w:rsidRDefault="003D6634" w:rsidP="003D6634">
      <w:pPr>
        <w:autoSpaceDE w:val="0"/>
        <w:autoSpaceDN w:val="0"/>
        <w:adjustRightInd w:val="0"/>
        <w:ind w:firstLine="284"/>
        <w:jc w:val="center"/>
        <w:rPr>
          <w:rFonts w:ascii="Garamond" w:hAnsi="Garamond" w:cs="Garamond"/>
          <w:color w:val="000000"/>
          <w:lang w:eastAsia="en-US"/>
        </w:rPr>
      </w:pPr>
      <w:r w:rsidRPr="003E2D4A">
        <w:rPr>
          <w:rFonts w:ascii="Garamond" w:hAnsi="Garamond" w:cs="Garamond"/>
          <w:b/>
          <w:bCs/>
          <w:color w:val="000000"/>
          <w:lang w:eastAsia="en-US"/>
        </w:rPr>
        <w:t>PËR</w:t>
      </w:r>
      <w:r w:rsidRPr="003E2D4A">
        <w:rPr>
          <w:rFonts w:ascii="Garamond" w:hAnsi="Garamond" w:cs="Garamond"/>
          <w:color w:val="000000"/>
          <w:lang w:eastAsia="en-US"/>
        </w:rPr>
        <w:t xml:space="preserve"> </w:t>
      </w:r>
      <w:r w:rsidRPr="003E2D4A">
        <w:rPr>
          <w:rFonts w:ascii="Garamond" w:hAnsi="Garamond" w:cs="Garamond"/>
          <w:b/>
          <w:bCs/>
          <w:color w:val="000000"/>
          <w:lang w:eastAsia="en-US"/>
        </w:rPr>
        <w:t>KRIJIMIN, FUNKSIONIMIN, SHPËRBLIMIN E ANËTARËVE TË BORDIT VLERËSUES TË KËRKESAVE, SI DHE PROCEDURËN KONKURRUESE PËR DHËNIEN E GRANTEVE PËR NDËRMARRJET MIKRO, TË VOGLA DHE TË MESME</w:t>
      </w:r>
    </w:p>
    <w:p w14:paraId="7363978E" w14:textId="2920110C" w:rsidR="003D6634" w:rsidRPr="003E2D4A" w:rsidRDefault="003E2D4A" w:rsidP="003E2D4A">
      <w:pPr>
        <w:tabs>
          <w:tab w:val="left" w:pos="3525"/>
        </w:tabs>
        <w:autoSpaceDE w:val="0"/>
        <w:autoSpaceDN w:val="0"/>
        <w:adjustRightInd w:val="0"/>
        <w:ind w:firstLine="284"/>
        <w:jc w:val="center"/>
        <w:rPr>
          <w:rFonts w:ascii="Garamond" w:hAnsi="Garamond"/>
          <w:i/>
          <w:color w:val="000000"/>
          <w:lang w:eastAsia="en-US"/>
        </w:rPr>
      </w:pPr>
      <w:r w:rsidRPr="003E2D4A">
        <w:rPr>
          <w:rFonts w:ascii="Garamond" w:hAnsi="Garamond" w:cs="Garamond"/>
          <w:i/>
          <w:color w:val="000000"/>
          <w:lang w:eastAsia="en-US"/>
        </w:rPr>
        <w:t>(Ndryshuar me VKM-n</w:t>
      </w:r>
      <w:r w:rsidRPr="003E2D4A">
        <w:rPr>
          <w:rFonts w:ascii="Garamond" w:hAnsi="Garamond"/>
          <w:i/>
          <w:color w:val="000000"/>
          <w:lang w:eastAsia="en-US"/>
        </w:rPr>
        <w:t>ë nr.407, datë 19.6.2024)</w:t>
      </w:r>
    </w:p>
    <w:p w14:paraId="4E3AC21D" w14:textId="65BDA115" w:rsidR="003E2D4A" w:rsidRPr="003E2D4A" w:rsidRDefault="003E2D4A" w:rsidP="003E2D4A">
      <w:pPr>
        <w:tabs>
          <w:tab w:val="left" w:pos="3525"/>
        </w:tabs>
        <w:autoSpaceDE w:val="0"/>
        <w:autoSpaceDN w:val="0"/>
        <w:adjustRightInd w:val="0"/>
        <w:ind w:firstLine="284"/>
        <w:jc w:val="right"/>
        <w:rPr>
          <w:rFonts w:ascii="Garamond" w:hAnsi="Garamond"/>
          <w:i/>
          <w:color w:val="000000"/>
          <w:lang w:eastAsia="en-US"/>
        </w:rPr>
      </w:pPr>
      <w:r w:rsidRPr="003E2D4A">
        <w:rPr>
          <w:rFonts w:ascii="Garamond" w:hAnsi="Garamond"/>
          <w:i/>
          <w:color w:val="000000"/>
          <w:lang w:eastAsia="en-US"/>
        </w:rPr>
        <w:t>(i përditësuar)</w:t>
      </w:r>
    </w:p>
    <w:p w14:paraId="531B1BA6" w14:textId="77777777" w:rsidR="003E2D4A" w:rsidRPr="003E2D4A" w:rsidRDefault="003E2D4A" w:rsidP="003D6634">
      <w:pPr>
        <w:autoSpaceDE w:val="0"/>
        <w:autoSpaceDN w:val="0"/>
        <w:adjustRightInd w:val="0"/>
        <w:ind w:firstLine="284"/>
        <w:jc w:val="both"/>
        <w:rPr>
          <w:rFonts w:ascii="Garamond" w:hAnsi="Garamond" w:cs="Garamond"/>
          <w:color w:val="000000"/>
          <w:lang w:eastAsia="en-US"/>
        </w:rPr>
      </w:pPr>
    </w:p>
    <w:p w14:paraId="7363978F" w14:textId="36D98DA1"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Në mbështetje të nenit 100 të Kushtetutës dhe të pikës 4, të nenit 11, të ligjit nr.</w:t>
      </w:r>
      <w:r w:rsidR="005B4D22" w:rsidRPr="003E2D4A">
        <w:rPr>
          <w:rFonts w:ascii="Garamond" w:hAnsi="Garamond" w:cs="Garamond"/>
          <w:color w:val="000000"/>
          <w:lang w:eastAsia="en-US"/>
        </w:rPr>
        <w:t xml:space="preserve"> </w:t>
      </w:r>
      <w:r w:rsidRPr="003E2D4A">
        <w:rPr>
          <w:rFonts w:ascii="Garamond" w:hAnsi="Garamond" w:cs="Garamond"/>
          <w:color w:val="000000"/>
          <w:lang w:eastAsia="en-US"/>
        </w:rPr>
        <w:t>43, datë 21.4.2022, “Për zhvillimin e ndërmarrjeve mikro, të vogla dhe të mesme”, me propozim e ministrit të Financave dhe Ekonomisë, Këshilli i Ministrave</w:t>
      </w:r>
    </w:p>
    <w:p w14:paraId="73639790"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p>
    <w:p w14:paraId="73639791" w14:textId="77777777" w:rsidR="003D6634" w:rsidRPr="003E2D4A" w:rsidRDefault="003D6634" w:rsidP="003D6634">
      <w:pPr>
        <w:autoSpaceDE w:val="0"/>
        <w:autoSpaceDN w:val="0"/>
        <w:adjustRightInd w:val="0"/>
        <w:ind w:firstLine="284"/>
        <w:jc w:val="center"/>
        <w:rPr>
          <w:rFonts w:ascii="Garamond" w:hAnsi="Garamond" w:cs="Garamond"/>
          <w:color w:val="000000"/>
          <w:lang w:eastAsia="en-US"/>
        </w:rPr>
      </w:pPr>
      <w:r w:rsidRPr="003E2D4A">
        <w:rPr>
          <w:rFonts w:ascii="Garamond" w:hAnsi="Garamond" w:cs="Garamond"/>
          <w:bCs/>
          <w:color w:val="000000"/>
          <w:lang w:eastAsia="en-US"/>
        </w:rPr>
        <w:t>VENDOSI:</w:t>
      </w:r>
    </w:p>
    <w:p w14:paraId="73639792"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p>
    <w:p w14:paraId="73639793"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I. DISPOZITA TË PËRGJITHSHME </w:t>
      </w:r>
    </w:p>
    <w:p w14:paraId="73639794"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1. Ky vendim ka si qëllim:</w:t>
      </w:r>
    </w:p>
    <w:p w14:paraId="73639795"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a) përcaktimin e rregullave për krijimin, funksionimin e bordit vlerësues të kërkesave, përfshirë mënyrën e shpërblimit të anëtarëve të tij; si dhe</w:t>
      </w:r>
    </w:p>
    <w:p w14:paraId="73639796" w14:textId="6B41AB4B"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b) përcaktimin e detajuar të procedurës konkurruese për dhënien e granteve për ndërmarrjet mikro, të vogla dhe të mesme, në përputhje me parashikimin e nenit 11, të ligjit nr.</w:t>
      </w:r>
      <w:r w:rsidR="002E0C84" w:rsidRPr="003E2D4A">
        <w:rPr>
          <w:rFonts w:ascii="Garamond" w:hAnsi="Garamond" w:cs="Garamond"/>
          <w:color w:val="000000"/>
          <w:lang w:eastAsia="en-US"/>
        </w:rPr>
        <w:t xml:space="preserve"> </w:t>
      </w:r>
      <w:r w:rsidRPr="003E2D4A">
        <w:rPr>
          <w:rFonts w:ascii="Garamond" w:hAnsi="Garamond" w:cs="Garamond"/>
          <w:color w:val="000000"/>
          <w:lang w:eastAsia="en-US"/>
        </w:rPr>
        <w:t>43/2022.</w:t>
      </w:r>
    </w:p>
    <w:p w14:paraId="73639797" w14:textId="6AF8F0FB"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 2. Termat e përdorur në përmbajtje të këtij projektvendimi kanë të njëjtin kuptim me përkufizimet e dhëna në nenin 3, të ligjit nr.</w:t>
      </w:r>
      <w:r w:rsidR="002E0C84" w:rsidRPr="003E2D4A">
        <w:rPr>
          <w:rFonts w:ascii="Garamond" w:hAnsi="Garamond" w:cs="Garamond"/>
          <w:color w:val="000000"/>
          <w:lang w:eastAsia="en-US"/>
        </w:rPr>
        <w:t xml:space="preserve"> </w:t>
      </w:r>
      <w:r w:rsidRPr="003E2D4A">
        <w:rPr>
          <w:rFonts w:ascii="Garamond" w:hAnsi="Garamond" w:cs="Garamond"/>
          <w:color w:val="000000"/>
          <w:lang w:eastAsia="en-US"/>
        </w:rPr>
        <w:t xml:space="preserve">43/2022. </w:t>
      </w:r>
    </w:p>
    <w:p w14:paraId="73639798" w14:textId="7D5C6199" w:rsidR="003D6634" w:rsidRPr="003E2D4A" w:rsidRDefault="003D6634" w:rsidP="00DF7B40">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II. KRIJIMI, FUNKSIONIMI DH</w:t>
      </w:r>
      <w:r w:rsidR="00DF7B40" w:rsidRPr="003E2D4A">
        <w:rPr>
          <w:rFonts w:ascii="Garamond" w:hAnsi="Garamond" w:cs="Garamond"/>
          <w:color w:val="000000"/>
          <w:lang w:eastAsia="en-US"/>
        </w:rPr>
        <w:t>E</w:t>
      </w:r>
      <w:r w:rsidRPr="003E2D4A">
        <w:rPr>
          <w:rFonts w:ascii="Garamond" w:hAnsi="Garamond" w:cs="Garamond"/>
          <w:color w:val="000000"/>
          <w:lang w:eastAsia="en-US"/>
        </w:rPr>
        <w:t xml:space="preserve"> SHPËRBLIMI I BORDIT VLERËSUES TË KËRKESAVE </w:t>
      </w:r>
    </w:p>
    <w:p w14:paraId="73639799" w14:textId="60D9374E" w:rsidR="003D6634" w:rsidRPr="003E2D4A" w:rsidRDefault="003D6634" w:rsidP="002E0C8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1. Me qëllim ofrimin e mbështetjes dhe zhvillimit të ndërmarrjeve mikro, të vogla dhe të mesme, në përputhje me parashikimin e pikës 4, të nenit 11, të ligjit nr.</w:t>
      </w:r>
      <w:r w:rsidR="002E0C84" w:rsidRPr="003E2D4A">
        <w:rPr>
          <w:rFonts w:ascii="Garamond" w:hAnsi="Garamond" w:cs="Garamond"/>
          <w:color w:val="000000"/>
          <w:lang w:eastAsia="en-US"/>
        </w:rPr>
        <w:t xml:space="preserve"> </w:t>
      </w:r>
      <w:r w:rsidRPr="003E2D4A">
        <w:rPr>
          <w:rFonts w:ascii="Garamond" w:hAnsi="Garamond" w:cs="Garamond"/>
          <w:color w:val="000000"/>
          <w:lang w:eastAsia="en-US"/>
        </w:rPr>
        <w:t>43/20</w:t>
      </w:r>
      <w:r w:rsidR="0017415B" w:rsidRPr="003E2D4A">
        <w:rPr>
          <w:rFonts w:ascii="Garamond" w:hAnsi="Garamond" w:cs="Garamond"/>
          <w:color w:val="000000"/>
          <w:lang w:eastAsia="en-US"/>
        </w:rPr>
        <w:t xml:space="preserve">22, krijohet Bordi Vlerësues i </w:t>
      </w:r>
      <w:r w:rsidRPr="003E2D4A">
        <w:rPr>
          <w:rFonts w:ascii="Garamond" w:hAnsi="Garamond" w:cs="Garamond"/>
          <w:color w:val="000000"/>
          <w:lang w:eastAsia="en-US"/>
        </w:rPr>
        <w:t>Kërkesave, (në vijim</w:t>
      </w:r>
      <w:r w:rsidR="002E0C84" w:rsidRPr="003E2D4A">
        <w:rPr>
          <w:rFonts w:ascii="Garamond" w:hAnsi="Garamond" w:cs="Garamond"/>
          <w:color w:val="000000"/>
          <w:lang w:eastAsia="en-US"/>
        </w:rPr>
        <w:t xml:space="preserve"> “</w:t>
      </w:r>
      <w:r w:rsidRPr="003E2D4A">
        <w:rPr>
          <w:rFonts w:ascii="Garamond" w:hAnsi="Garamond" w:cs="Garamond"/>
          <w:color w:val="000000"/>
          <w:lang w:eastAsia="en-US"/>
        </w:rPr>
        <w:t>Bordi</w:t>
      </w:r>
      <w:r w:rsidR="002E0C84" w:rsidRPr="003E2D4A">
        <w:rPr>
          <w:rFonts w:ascii="Garamond" w:hAnsi="Garamond" w:cs="Garamond"/>
          <w:color w:val="000000"/>
          <w:lang w:eastAsia="en-US"/>
        </w:rPr>
        <w:t>”</w:t>
      </w:r>
      <w:r w:rsidRPr="003E2D4A">
        <w:rPr>
          <w:rFonts w:ascii="Garamond" w:hAnsi="Garamond" w:cs="Garamond"/>
          <w:color w:val="000000"/>
          <w:lang w:eastAsia="en-US"/>
        </w:rPr>
        <w:t>), i cili financohet nga buxheti i shtetit.</w:t>
      </w:r>
    </w:p>
    <w:p w14:paraId="7363979A"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2. Bordi është organ kolegjial, i cili ushtron veprimtarinë e tij ekzekutive vendimmarrëse në mënyrë kolegjiale, në përputhje me legjislacionin në fuqi për organet kolegjiale. </w:t>
      </w:r>
    </w:p>
    <w:p w14:paraId="5AEBDA3C" w14:textId="0B4A37AE" w:rsidR="003E2D4A" w:rsidRPr="003E2D4A" w:rsidRDefault="003D6634" w:rsidP="003E2D4A">
      <w:pPr>
        <w:autoSpaceDE w:val="0"/>
        <w:autoSpaceDN w:val="0"/>
        <w:adjustRightInd w:val="0"/>
        <w:ind w:firstLine="284"/>
        <w:jc w:val="both"/>
        <w:rPr>
          <w:rFonts w:ascii="Garamond" w:hAnsi="Garamond" w:cs="Calibri"/>
          <w:i/>
          <w:color w:val="000000"/>
          <w:lang w:eastAsia="en-US"/>
        </w:rPr>
      </w:pPr>
      <w:r w:rsidRPr="003E2D4A">
        <w:rPr>
          <w:rFonts w:ascii="Garamond" w:hAnsi="Garamond" w:cs="Garamond"/>
          <w:color w:val="000000"/>
          <w:lang w:eastAsia="en-US"/>
        </w:rPr>
        <w:t>3.</w:t>
      </w:r>
      <w:r w:rsidR="003E2D4A" w:rsidRPr="003E2D4A">
        <w:rPr>
          <w:rFonts w:ascii="Garamond" w:hAnsi="Garamond" w:cs="Calibri"/>
          <w:color w:val="000000"/>
          <w:lang w:eastAsia="en-US"/>
        </w:rPr>
        <w:t xml:space="preserve"> </w:t>
      </w:r>
      <w:r w:rsidR="003E2D4A" w:rsidRPr="003E2D4A">
        <w:rPr>
          <w:rFonts w:ascii="Garamond" w:hAnsi="Garamond" w:cs="Calibri"/>
          <w:i/>
          <w:color w:val="000000"/>
          <w:lang w:eastAsia="en-US"/>
        </w:rPr>
        <w:t>Bordi kryesohet nga drejtori ekzekutiv i Agjencisë Shqiptare të Zhvillimit të Investimeve (në vijim “AIDA”) dhe ka në përbërje të tij 4 (katër) anëtarë, si vijon:</w:t>
      </w:r>
    </w:p>
    <w:p w14:paraId="25200AD6" w14:textId="77777777" w:rsidR="003E2D4A" w:rsidRPr="003E2D4A" w:rsidRDefault="003E2D4A" w:rsidP="003E2D4A">
      <w:pPr>
        <w:autoSpaceDE w:val="0"/>
        <w:autoSpaceDN w:val="0"/>
        <w:adjustRightInd w:val="0"/>
        <w:ind w:firstLine="284"/>
        <w:jc w:val="both"/>
        <w:rPr>
          <w:rFonts w:ascii="Garamond" w:hAnsi="Garamond" w:cs="Calibri"/>
          <w:i/>
          <w:color w:val="000000"/>
          <w:lang w:eastAsia="en-US"/>
        </w:rPr>
      </w:pPr>
      <w:r w:rsidRPr="003E2D4A">
        <w:rPr>
          <w:rFonts w:ascii="Garamond" w:hAnsi="Garamond" w:cs="Calibri"/>
          <w:i/>
          <w:color w:val="000000"/>
          <w:lang w:eastAsia="en-US"/>
        </w:rPr>
        <w:t>a) 2 (dy) përfaqësues nga ministria përgjegjëse për ekonominë, kulturën dhe inovacionin;</w:t>
      </w:r>
    </w:p>
    <w:p w14:paraId="7363979E" w14:textId="594C81D1" w:rsidR="003D6634" w:rsidRPr="003E2D4A" w:rsidRDefault="003E2D4A" w:rsidP="003E2D4A">
      <w:pPr>
        <w:autoSpaceDE w:val="0"/>
        <w:autoSpaceDN w:val="0"/>
        <w:adjustRightInd w:val="0"/>
        <w:ind w:firstLine="284"/>
        <w:jc w:val="both"/>
        <w:rPr>
          <w:rFonts w:ascii="Garamond" w:hAnsi="Garamond" w:cs="Garamond"/>
          <w:i/>
          <w:color w:val="000000"/>
          <w:lang w:eastAsia="en-US"/>
        </w:rPr>
      </w:pPr>
      <w:r w:rsidRPr="003E2D4A">
        <w:rPr>
          <w:rFonts w:ascii="Garamond" w:hAnsi="Garamond" w:cs="Calibri"/>
          <w:i/>
          <w:color w:val="000000"/>
          <w:lang w:eastAsia="en-US"/>
        </w:rPr>
        <w:t>b) 2 (dy) përfaqësues nga AIDA, përgjegjës për biznesin.</w:t>
      </w:r>
    </w:p>
    <w:p w14:paraId="736397A0"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4. Përzgjedhja e anëtarëve të Bordit kryhet, si më poshtë vijon: </w:t>
      </w:r>
    </w:p>
    <w:p w14:paraId="736397A1" w14:textId="15CE0AD8" w:rsidR="003D6634" w:rsidRPr="003E2D4A" w:rsidRDefault="003D6634" w:rsidP="003D6634">
      <w:pPr>
        <w:autoSpaceDE w:val="0"/>
        <w:autoSpaceDN w:val="0"/>
        <w:adjustRightInd w:val="0"/>
        <w:ind w:firstLine="284"/>
        <w:jc w:val="both"/>
        <w:rPr>
          <w:rFonts w:ascii="Garamond" w:hAnsi="Garamond" w:cs="Garamond"/>
          <w:i/>
          <w:color w:val="000000"/>
          <w:lang w:eastAsia="en-US"/>
        </w:rPr>
      </w:pPr>
      <w:r w:rsidRPr="003E2D4A">
        <w:rPr>
          <w:rFonts w:ascii="Garamond" w:hAnsi="Garamond" w:cs="Garamond"/>
          <w:color w:val="000000"/>
          <w:lang w:eastAsia="en-US"/>
        </w:rPr>
        <w:t xml:space="preserve">a) </w:t>
      </w:r>
      <w:r w:rsidR="003E2D4A" w:rsidRPr="003E2D4A">
        <w:rPr>
          <w:rFonts w:ascii="Garamond" w:hAnsi="Garamond" w:cs="Calibri"/>
          <w:i/>
          <w:color w:val="000000"/>
          <w:lang w:eastAsia="en-US"/>
        </w:rPr>
        <w:t>Anëtarët e Bordit, të përzgjedhur, sipas përcaktimit të dhënë në shkronjën “a”, të pikës 3, të këtij vendimi, caktohen nga ministri përgjegjës për çështjet e ekonomisë;</w:t>
      </w:r>
    </w:p>
    <w:p w14:paraId="736397A2" w14:textId="13E51051"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b) Anëtarët e Bordit, sipas përcaktimit të dhënë në shkronjën “b”, të pikës 3, të këtij vendimit, caktohen</w:t>
      </w:r>
      <w:r w:rsidR="009A552B" w:rsidRPr="003E2D4A">
        <w:rPr>
          <w:rFonts w:ascii="Garamond" w:hAnsi="Garamond" w:cs="Garamond"/>
          <w:color w:val="000000"/>
          <w:lang w:eastAsia="en-US"/>
        </w:rPr>
        <w:t xml:space="preserve"> </w:t>
      </w:r>
      <w:r w:rsidRPr="003E2D4A">
        <w:rPr>
          <w:rFonts w:ascii="Garamond" w:hAnsi="Garamond" w:cs="Garamond"/>
          <w:color w:val="000000"/>
          <w:lang w:eastAsia="en-US"/>
        </w:rPr>
        <w:t xml:space="preserve">nga ministri përgjegjës për çështjet e ekonomisë, me propozim të drejtorit </w:t>
      </w:r>
      <w:r w:rsidR="00DF7B40" w:rsidRPr="003E2D4A">
        <w:rPr>
          <w:rFonts w:ascii="Garamond" w:hAnsi="Garamond" w:cs="Garamond"/>
          <w:color w:val="000000"/>
          <w:lang w:eastAsia="en-US"/>
        </w:rPr>
        <w:t xml:space="preserve">ekzekutiv </w:t>
      </w:r>
      <w:r w:rsidRPr="003E2D4A">
        <w:rPr>
          <w:rFonts w:ascii="Garamond" w:hAnsi="Garamond" w:cs="Garamond"/>
          <w:color w:val="000000"/>
          <w:lang w:eastAsia="en-US"/>
        </w:rPr>
        <w:t xml:space="preserve">të AIDA-s; </w:t>
      </w:r>
    </w:p>
    <w:p w14:paraId="736397A3" w14:textId="12670C48" w:rsidR="003D6634" w:rsidRPr="003E2D4A" w:rsidRDefault="003D6634" w:rsidP="003D6634">
      <w:pPr>
        <w:autoSpaceDE w:val="0"/>
        <w:autoSpaceDN w:val="0"/>
        <w:adjustRightInd w:val="0"/>
        <w:ind w:firstLine="284"/>
        <w:jc w:val="both"/>
        <w:rPr>
          <w:rFonts w:ascii="Garamond" w:hAnsi="Garamond" w:cs="Garamond"/>
          <w:i/>
          <w:color w:val="000000"/>
          <w:lang w:eastAsia="en-US"/>
        </w:rPr>
      </w:pPr>
      <w:r w:rsidRPr="003E2D4A">
        <w:rPr>
          <w:rFonts w:ascii="Garamond" w:hAnsi="Garamond" w:cs="Garamond"/>
          <w:color w:val="000000"/>
          <w:lang w:eastAsia="en-US"/>
        </w:rPr>
        <w:t xml:space="preserve">c) </w:t>
      </w:r>
      <w:r w:rsidR="003E2D4A" w:rsidRPr="003E2D4A">
        <w:rPr>
          <w:rFonts w:ascii="Garamond" w:hAnsi="Garamond" w:cs="Garamond"/>
          <w:i/>
          <w:color w:val="000000"/>
          <w:lang w:eastAsia="en-US"/>
        </w:rPr>
        <w:t>Shfuqizuar.</w:t>
      </w:r>
    </w:p>
    <w:p w14:paraId="736397A4"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5. Anëtarët e bordit emërohen me urdhër të ministrit përgjegjës për ekonominë, me mandat 4-vjeçar, me të drejtë riemërimi vetëm 1 herë. </w:t>
      </w:r>
    </w:p>
    <w:p w14:paraId="736397A5"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6. Anëtari i Bordit shkarkohet përpara mbarimit të mandatit nga organi që e ka emëruar, kur vërtetohet se: </w:t>
      </w:r>
    </w:p>
    <w:p w14:paraId="736397A6"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a) është dënuar nga gjykata, me vendim të formës së prerë për një vepër penale;</w:t>
      </w:r>
    </w:p>
    <w:p w14:paraId="736397A7"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b) është në pamundësi fizike ose mendore për të ushtruar funksionet e ngarkuara, për një periudhë mbi 6 (gjashtë) muaj;</w:t>
      </w:r>
    </w:p>
    <w:p w14:paraId="736397A8" w14:textId="7A25D61F"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c) shkel rëndë rregullat e etikës së punës në administratën publike, në përputhje me parashikimet e </w:t>
      </w:r>
      <w:r w:rsidR="00682AA9" w:rsidRPr="003E2D4A">
        <w:rPr>
          <w:rFonts w:ascii="Garamond" w:hAnsi="Garamond" w:cs="Garamond"/>
          <w:color w:val="000000"/>
          <w:lang w:eastAsia="en-US"/>
        </w:rPr>
        <w:t xml:space="preserve">Kodit </w:t>
      </w:r>
      <w:r w:rsidRPr="003E2D4A">
        <w:rPr>
          <w:rFonts w:ascii="Garamond" w:hAnsi="Garamond" w:cs="Garamond"/>
          <w:color w:val="000000"/>
          <w:lang w:eastAsia="en-US"/>
        </w:rPr>
        <w:t xml:space="preserve">të </w:t>
      </w:r>
      <w:r w:rsidR="00682AA9" w:rsidRPr="003E2D4A">
        <w:rPr>
          <w:rFonts w:ascii="Garamond" w:hAnsi="Garamond" w:cs="Garamond"/>
          <w:color w:val="000000"/>
          <w:lang w:eastAsia="en-US"/>
        </w:rPr>
        <w:t>Etikës</w:t>
      </w:r>
      <w:r w:rsidRPr="003E2D4A">
        <w:rPr>
          <w:rFonts w:ascii="Garamond" w:hAnsi="Garamond" w:cs="Garamond"/>
          <w:color w:val="000000"/>
          <w:lang w:eastAsia="en-US"/>
        </w:rPr>
        <w:t xml:space="preserve">; </w:t>
      </w:r>
    </w:p>
    <w:p w14:paraId="736397A9" w14:textId="47F84671"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lastRenderedPageBreak/>
        <w:t>ç)</w:t>
      </w:r>
      <w:r w:rsidR="009A552B" w:rsidRPr="003E2D4A">
        <w:rPr>
          <w:rFonts w:ascii="Garamond" w:hAnsi="Garamond" w:cs="Garamond"/>
          <w:color w:val="000000"/>
          <w:lang w:eastAsia="en-US"/>
        </w:rPr>
        <w:t xml:space="preserve"> </w:t>
      </w:r>
      <w:r w:rsidRPr="003E2D4A">
        <w:rPr>
          <w:rFonts w:ascii="Garamond" w:hAnsi="Garamond" w:cs="Garamond"/>
          <w:color w:val="000000"/>
          <w:lang w:eastAsia="en-US"/>
        </w:rPr>
        <w:t>vepron në shkelje të detyrave të përcaktuara sipas ligjit;</w:t>
      </w:r>
    </w:p>
    <w:p w14:paraId="736397AA"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d) jep dorëheqjen. </w:t>
      </w:r>
    </w:p>
    <w:p w14:paraId="736397AB" w14:textId="64D514AA"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7. </w:t>
      </w:r>
      <w:r w:rsidR="003E2D4A" w:rsidRPr="003E2D4A">
        <w:rPr>
          <w:rFonts w:ascii="Garamond" w:hAnsi="Garamond" w:cs="Calibri"/>
          <w:i/>
          <w:color w:val="000000"/>
          <w:lang w:eastAsia="en-US"/>
        </w:rPr>
        <w:t>Mbledhjet e Bordit janë të vlefshme kur në to marrin pjesë jo më pak se 4 (katër) anëtarë. Bordi merr vendime me shumicë votash të anëtarëve të pranishëm. Anëtarët e Bordit, në përputhje me legjislacionin në fuqi për konfliktin e interesit, nuk marrin pjesë në proceset përzgjedhëse dhe vendimmarrëse, kur kanë dyshime për ekzistencën e konfliktit të interesit.</w:t>
      </w:r>
    </w:p>
    <w:p w14:paraId="736397AC"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8. Në ushtrimin e detyrave, sipas përcaktimeve të këtij vendimi, Bordi Vlerësues i Kërkesave mbështetet nga sekretariatit teknik. Detyrat e sekretariatit teknik të Bordit Vlerësues të Kërkesave kryhen nga njësia përgjegjëse për menaxhimin e grantit, pranë Agjencisë Shqiptare të Zhvillimit të Investimeve (AIDA), siç përcaktohen në rregulloren e funksionimit të grantit.</w:t>
      </w:r>
    </w:p>
    <w:p w14:paraId="736397AD"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9. Bordi ushtron detyrat e mëposhtme:</w:t>
      </w:r>
    </w:p>
    <w:p w14:paraId="736397AE" w14:textId="787C17D1"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a) </w:t>
      </w:r>
      <w:r w:rsidR="000D668D" w:rsidRPr="003E2D4A">
        <w:rPr>
          <w:rFonts w:ascii="Garamond" w:hAnsi="Garamond" w:cs="Garamond"/>
          <w:color w:val="000000"/>
          <w:lang w:eastAsia="en-US"/>
        </w:rPr>
        <w:t xml:space="preserve">shqyrton </w:t>
      </w:r>
      <w:r w:rsidRPr="003E2D4A">
        <w:rPr>
          <w:rFonts w:ascii="Garamond" w:hAnsi="Garamond" w:cs="Garamond"/>
          <w:color w:val="000000"/>
          <w:lang w:eastAsia="en-US"/>
        </w:rPr>
        <w:t>dhe vlerëson të gjitha kërkesat e mbërritura nga ndërmarrjet;</w:t>
      </w:r>
    </w:p>
    <w:p w14:paraId="736397AF" w14:textId="3110169F"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b)</w:t>
      </w:r>
      <w:r w:rsidR="003E2D4A">
        <w:rPr>
          <w:rFonts w:ascii="Garamond" w:hAnsi="Garamond" w:cs="Garamond"/>
          <w:color w:val="000000"/>
          <w:lang w:eastAsia="en-US"/>
        </w:rPr>
        <w:t xml:space="preserve"> </w:t>
      </w:r>
      <w:r w:rsidR="003E2D4A" w:rsidRPr="00241345">
        <w:rPr>
          <w:rFonts w:ascii="Garamond" w:hAnsi="Garamond" w:cs="Calibri"/>
          <w:i/>
          <w:color w:val="000000"/>
          <w:lang w:eastAsia="en-US"/>
        </w:rPr>
        <w:t>Kërkon informacione shtesë nga aplikantët nëpërmjet Njësisë për Menaxhimin e Grantit, atëherë kur gjykohet e domosdoshme për vendimmarrjen</w:t>
      </w:r>
      <w:r w:rsidR="003E2D4A">
        <w:rPr>
          <w:rFonts w:ascii="Garamond" w:hAnsi="Garamond" w:cs="Calibri"/>
          <w:color w:val="000000"/>
          <w:lang w:eastAsia="en-US"/>
        </w:rPr>
        <w:t>;</w:t>
      </w:r>
    </w:p>
    <w:p w14:paraId="736397B0" w14:textId="5825ECAD"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c) </w:t>
      </w:r>
      <w:r w:rsidR="000D668D" w:rsidRPr="003E2D4A">
        <w:rPr>
          <w:rFonts w:ascii="Garamond" w:hAnsi="Garamond" w:cs="Garamond"/>
          <w:color w:val="000000"/>
          <w:lang w:eastAsia="en-US"/>
        </w:rPr>
        <w:t xml:space="preserve">plotëson </w:t>
      </w:r>
      <w:r w:rsidRPr="003E2D4A">
        <w:rPr>
          <w:rFonts w:ascii="Garamond" w:hAnsi="Garamond" w:cs="Garamond"/>
          <w:color w:val="000000"/>
          <w:lang w:eastAsia="en-US"/>
        </w:rPr>
        <w:t>raportin vlerësues për çdo kërkesë dhe anëtarët e tij japin pikët individuale;</w:t>
      </w:r>
    </w:p>
    <w:p w14:paraId="736397B1" w14:textId="0776AB2F"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ç)</w:t>
      </w:r>
      <w:r w:rsidR="009A552B" w:rsidRPr="003E2D4A">
        <w:rPr>
          <w:rFonts w:ascii="Garamond" w:hAnsi="Garamond" w:cs="Garamond"/>
          <w:color w:val="000000"/>
          <w:lang w:eastAsia="en-US"/>
        </w:rPr>
        <w:t xml:space="preserve"> </w:t>
      </w:r>
      <w:r w:rsidR="000D668D" w:rsidRPr="003E2D4A">
        <w:rPr>
          <w:rFonts w:ascii="Garamond" w:hAnsi="Garamond" w:cs="Garamond"/>
          <w:color w:val="000000"/>
          <w:lang w:eastAsia="en-US"/>
        </w:rPr>
        <w:t xml:space="preserve">miraton </w:t>
      </w:r>
      <w:r w:rsidRPr="003E2D4A">
        <w:rPr>
          <w:rFonts w:ascii="Garamond" w:hAnsi="Garamond" w:cs="Garamond"/>
          <w:color w:val="000000"/>
          <w:lang w:eastAsia="en-US"/>
        </w:rPr>
        <w:t xml:space="preserve">nivelin e grantit për përfituesit ndërmarrje, bazuar në pikëzimin dhe vendimmarrjen e anëtarëve të </w:t>
      </w:r>
      <w:r w:rsidR="003919C3" w:rsidRPr="003E2D4A">
        <w:rPr>
          <w:rFonts w:ascii="Garamond" w:hAnsi="Garamond" w:cs="Garamond"/>
          <w:color w:val="000000"/>
          <w:lang w:eastAsia="en-US"/>
        </w:rPr>
        <w:t xml:space="preserve">Bordit </w:t>
      </w:r>
      <w:r w:rsidRPr="003E2D4A">
        <w:rPr>
          <w:rFonts w:ascii="Garamond" w:hAnsi="Garamond" w:cs="Garamond"/>
          <w:color w:val="000000"/>
          <w:lang w:eastAsia="en-US"/>
        </w:rPr>
        <w:t>vlerësues.</w:t>
      </w:r>
    </w:p>
    <w:p w14:paraId="736397B2"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10. Bordi vlerëson kërkesat për përfitim nga granti, bazuar në parimet e: </w:t>
      </w:r>
    </w:p>
    <w:p w14:paraId="736397B3"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a) konkurrimit të hapur; </w:t>
      </w:r>
    </w:p>
    <w:p w14:paraId="736397B4"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b) trajtimit në mënyrë të drejtë e të barabartë të kërkesave të ngjashme; </w:t>
      </w:r>
    </w:p>
    <w:p w14:paraId="736397B5"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c) zbatimit të procedurave transparente, të thjeshta dhe të kontrollueshme.</w:t>
      </w:r>
    </w:p>
    <w:p w14:paraId="736397B7" w14:textId="6E91D575" w:rsidR="003D6634" w:rsidRPr="003E2D4A" w:rsidRDefault="003D6634" w:rsidP="002E0C8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11. Shpërblimi i kryetarit dhe anëtarëve të Bordit bëhet sipas vendimit nr.</w:t>
      </w:r>
      <w:r w:rsidR="003919C3" w:rsidRPr="003E2D4A">
        <w:rPr>
          <w:rFonts w:ascii="Garamond" w:hAnsi="Garamond" w:cs="Garamond"/>
          <w:color w:val="000000"/>
          <w:lang w:eastAsia="en-US"/>
        </w:rPr>
        <w:t xml:space="preserve"> </w:t>
      </w:r>
      <w:r w:rsidRPr="003E2D4A">
        <w:rPr>
          <w:rFonts w:ascii="Garamond" w:hAnsi="Garamond" w:cs="Garamond"/>
          <w:color w:val="000000"/>
          <w:lang w:eastAsia="en-US"/>
        </w:rPr>
        <w:t xml:space="preserve">656, datë 31.10.2018, të Këshillit të Ministrave, “Për përcaktimin e masës së shpërblimit të anëtarëve të këshillave, bordeve ose komisioneve të përhershme të njësive të qeverisjes qendrore”, të ndryshuar, për jo më shumë se 12 (dymbëdhjetë) pagesa në vit. </w:t>
      </w:r>
    </w:p>
    <w:p w14:paraId="736397B8" w14:textId="14218170"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III.</w:t>
      </w:r>
      <w:r w:rsidR="009A552B" w:rsidRPr="003E2D4A">
        <w:rPr>
          <w:rFonts w:ascii="Garamond" w:hAnsi="Garamond" w:cs="Garamond"/>
          <w:color w:val="000000"/>
          <w:lang w:eastAsia="en-US"/>
        </w:rPr>
        <w:t xml:space="preserve"> </w:t>
      </w:r>
      <w:r w:rsidRPr="003E2D4A">
        <w:rPr>
          <w:rFonts w:ascii="Garamond" w:hAnsi="Garamond" w:cs="Garamond"/>
          <w:color w:val="000000"/>
          <w:lang w:eastAsia="en-US"/>
        </w:rPr>
        <w:t>PROCEDURA KONKURRUESE</w:t>
      </w:r>
    </w:p>
    <w:p w14:paraId="736397B9" w14:textId="605CD7F0" w:rsidR="003D6634" w:rsidRPr="003E2D4A" w:rsidRDefault="003D6634" w:rsidP="003D6634">
      <w:pPr>
        <w:autoSpaceDE w:val="0"/>
        <w:autoSpaceDN w:val="0"/>
        <w:adjustRightInd w:val="0"/>
        <w:ind w:firstLine="284"/>
        <w:jc w:val="both"/>
        <w:rPr>
          <w:rFonts w:ascii="Garamond" w:hAnsi="Garamond" w:cs="Garamond"/>
          <w:i/>
          <w:color w:val="000000"/>
          <w:spacing w:val="-15"/>
          <w:lang w:eastAsia="en-US"/>
        </w:rPr>
      </w:pPr>
      <w:r w:rsidRPr="003E2D4A">
        <w:rPr>
          <w:rFonts w:ascii="Garamond" w:hAnsi="Garamond" w:cs="Garamond"/>
          <w:color w:val="000000"/>
          <w:lang w:eastAsia="en-US"/>
        </w:rPr>
        <w:t>1.</w:t>
      </w:r>
      <w:r w:rsidR="003E2D4A">
        <w:rPr>
          <w:rFonts w:ascii="Garamond" w:hAnsi="Garamond" w:cs="Garamond"/>
          <w:color w:val="000000"/>
          <w:lang w:eastAsia="en-US"/>
        </w:rPr>
        <w:t xml:space="preserve"> </w:t>
      </w:r>
      <w:r w:rsidR="003E2D4A" w:rsidRPr="003E2D4A">
        <w:rPr>
          <w:rFonts w:ascii="Garamond" w:hAnsi="Garamond" w:cs="Calibri"/>
          <w:i/>
          <w:color w:val="000000"/>
          <w:lang w:eastAsia="en-US"/>
        </w:rPr>
        <w:t>Bazuar në vendimin e Këshillit të Ministrave, për përcaktimin e masës, kritereve dhe kushteve të përfitimit nga NMVM-të, AIDA i propozon ministrit përgjegjës për ekonominë shpalljen e thirrjes për kërkesa për grant, të shoqëruar me vendimin e Komisionit të Ndihmës Shtetërore, në përputhje me legjislacionin në fuqi për ndihmën shtetërore, për ndërmarrjet që plotësojnë kërkesat e përgjithshme sipas pikës 5, të nenit 11, të ligjit nr. 43/2022. Pas miratimit, nga ministri përgjegjës për ekonominë, AIDA hap thirrjen për kërkesa nga ndërmarrjet.</w:t>
      </w:r>
    </w:p>
    <w:p w14:paraId="736397BA" w14:textId="5A6A142D" w:rsidR="003D6634" w:rsidRPr="003E2D4A" w:rsidRDefault="003D6634" w:rsidP="003D6634">
      <w:pPr>
        <w:autoSpaceDE w:val="0"/>
        <w:autoSpaceDN w:val="0"/>
        <w:adjustRightInd w:val="0"/>
        <w:ind w:firstLine="284"/>
        <w:jc w:val="both"/>
        <w:rPr>
          <w:rFonts w:ascii="Garamond" w:hAnsi="Garamond" w:cs="Garamond"/>
          <w:color w:val="000000"/>
          <w:spacing w:val="-15"/>
          <w:lang w:eastAsia="en-US"/>
        </w:rPr>
      </w:pPr>
      <w:r w:rsidRPr="003E2D4A">
        <w:rPr>
          <w:rFonts w:ascii="Garamond" w:hAnsi="Garamond" w:cs="Garamond"/>
          <w:color w:val="000000"/>
          <w:lang w:eastAsia="en-US"/>
        </w:rPr>
        <w:t xml:space="preserve">2. </w:t>
      </w:r>
      <w:r w:rsidR="003E2D4A" w:rsidRPr="003E2D4A">
        <w:rPr>
          <w:rFonts w:ascii="Garamond" w:hAnsi="Garamond" w:cs="Calibri"/>
          <w:i/>
          <w:color w:val="000000"/>
          <w:lang w:eastAsia="en-US"/>
        </w:rPr>
        <w:t xml:space="preserve">Dorëzimi i kërkesave nga ndërmarrjet bëhet vetëm nëpërmjet adresës elektronike të AIDA-s: </w:t>
      </w:r>
      <w:hyperlink r:id="rId14" w:history="1">
        <w:r w:rsidR="003E2D4A" w:rsidRPr="009B0AFB">
          <w:rPr>
            <w:rStyle w:val="Hyperlink"/>
            <w:rFonts w:ascii="Garamond" w:hAnsi="Garamond" w:cs="Calibri"/>
            <w:i/>
            <w:lang w:eastAsia="en-US"/>
          </w:rPr>
          <w:t>ndërmarrje@aida.gov.al</w:t>
        </w:r>
      </w:hyperlink>
      <w:r w:rsidR="003E2D4A" w:rsidRPr="00982ED7">
        <w:rPr>
          <w:rFonts w:ascii="Garamond" w:hAnsi="Garamond" w:cs="Calibri"/>
          <w:color w:val="000000"/>
          <w:lang w:eastAsia="en-US"/>
        </w:rPr>
        <w:t>.</w:t>
      </w:r>
      <w:r w:rsidR="003E2D4A">
        <w:rPr>
          <w:rFonts w:ascii="Garamond" w:hAnsi="Garamond" w:cs="Calibri"/>
          <w:color w:val="000000"/>
          <w:lang w:eastAsia="en-US"/>
        </w:rPr>
        <w:t xml:space="preserve"> </w:t>
      </w:r>
      <w:r w:rsidRPr="003E2D4A">
        <w:rPr>
          <w:rFonts w:ascii="Garamond" w:hAnsi="Garamond" w:cs="Garamond"/>
          <w:color w:val="000000"/>
          <w:lang w:eastAsia="en-US"/>
        </w:rPr>
        <w:t>Ndërmarrjet e i</w:t>
      </w:r>
      <w:r w:rsidR="005B4D22" w:rsidRPr="003E2D4A">
        <w:rPr>
          <w:rFonts w:ascii="Garamond" w:hAnsi="Garamond" w:cs="Garamond"/>
          <w:color w:val="000000"/>
          <w:lang w:eastAsia="en-US"/>
        </w:rPr>
        <w:t xml:space="preserve">nteresuara ngarkojnë në </w:t>
      </w:r>
      <w:r w:rsidRPr="003E2D4A">
        <w:rPr>
          <w:rFonts w:ascii="Garamond" w:hAnsi="Garamond" w:cs="Garamond"/>
          <w:i/>
          <w:iCs/>
          <w:color w:val="000000"/>
          <w:lang w:eastAsia="en-US"/>
        </w:rPr>
        <w:t>e-mail</w:t>
      </w:r>
      <w:r w:rsidRPr="003E2D4A">
        <w:rPr>
          <w:rFonts w:ascii="Garamond" w:hAnsi="Garamond" w:cs="Garamond"/>
          <w:color w:val="000000"/>
          <w:lang w:eastAsia="en-US"/>
        </w:rPr>
        <w:t xml:space="preserve"> dokumentet:</w:t>
      </w:r>
    </w:p>
    <w:p w14:paraId="736397BB" w14:textId="5662C19C"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color w:val="000000"/>
          <w:lang w:eastAsia="en-US"/>
        </w:rPr>
        <w:t xml:space="preserve">a) </w:t>
      </w:r>
      <w:r w:rsidR="003919C3" w:rsidRPr="003E2D4A">
        <w:rPr>
          <w:rFonts w:ascii="Garamond" w:hAnsi="Garamond" w:cs="Garamond"/>
          <w:color w:val="000000"/>
          <w:lang w:eastAsia="en-US"/>
        </w:rPr>
        <w:t xml:space="preserve">formularin </w:t>
      </w:r>
      <w:r w:rsidRPr="003E2D4A">
        <w:rPr>
          <w:rFonts w:ascii="Garamond" w:hAnsi="Garamond" w:cs="Garamond"/>
          <w:color w:val="000000"/>
          <w:lang w:eastAsia="en-US"/>
        </w:rPr>
        <w:t>e kërkesës të plotësuar;</w:t>
      </w:r>
    </w:p>
    <w:p w14:paraId="736397BC" w14:textId="1B19E327"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 xml:space="preserve">b) </w:t>
      </w:r>
      <w:r w:rsidR="003919C3" w:rsidRPr="003E2D4A">
        <w:rPr>
          <w:rFonts w:ascii="Garamond" w:hAnsi="Garamond" w:cs="Garamond"/>
          <w:lang w:eastAsia="en-US"/>
        </w:rPr>
        <w:t xml:space="preserve">formularin </w:t>
      </w:r>
      <w:r w:rsidRPr="003E2D4A">
        <w:rPr>
          <w:rFonts w:ascii="Garamond" w:hAnsi="Garamond" w:cs="Garamond"/>
          <w:lang w:eastAsia="en-US"/>
        </w:rPr>
        <w:t>e buxhetit;</w:t>
      </w:r>
      <w:bookmarkStart w:id="0" w:name="_GoBack"/>
      <w:bookmarkEnd w:id="0"/>
    </w:p>
    <w:p w14:paraId="736397BD" w14:textId="19EDF83D"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 xml:space="preserve">c) </w:t>
      </w:r>
      <w:r w:rsidR="003919C3" w:rsidRPr="003E2D4A">
        <w:rPr>
          <w:rFonts w:ascii="Garamond" w:hAnsi="Garamond" w:cs="Garamond"/>
          <w:lang w:eastAsia="en-US"/>
        </w:rPr>
        <w:t xml:space="preserve">formularin </w:t>
      </w:r>
      <w:r w:rsidRPr="003E2D4A">
        <w:rPr>
          <w:rFonts w:ascii="Garamond" w:hAnsi="Garamond" w:cs="Garamond"/>
          <w:lang w:eastAsia="en-US"/>
        </w:rPr>
        <w:t>e deklaratës si NMVM;</w:t>
      </w:r>
    </w:p>
    <w:p w14:paraId="736397BE" w14:textId="415F3264"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 xml:space="preserve"> ç)</w:t>
      </w:r>
      <w:r w:rsidR="009A552B" w:rsidRPr="003E2D4A">
        <w:rPr>
          <w:rFonts w:ascii="Garamond" w:hAnsi="Garamond" w:cs="Garamond"/>
          <w:lang w:eastAsia="en-US"/>
        </w:rPr>
        <w:t xml:space="preserve"> </w:t>
      </w:r>
      <w:r w:rsidR="003919C3" w:rsidRPr="003E2D4A">
        <w:rPr>
          <w:rFonts w:ascii="Garamond" w:hAnsi="Garamond" w:cs="Garamond"/>
          <w:lang w:eastAsia="en-US"/>
        </w:rPr>
        <w:t xml:space="preserve">certifikatën </w:t>
      </w:r>
      <w:r w:rsidRPr="003E2D4A">
        <w:rPr>
          <w:rFonts w:ascii="Garamond" w:hAnsi="Garamond" w:cs="Garamond"/>
          <w:lang w:eastAsia="en-US"/>
        </w:rPr>
        <w:t>e regjistrimit në regjistrin tregtar;</w:t>
      </w:r>
    </w:p>
    <w:p w14:paraId="736397BF" w14:textId="6DE1096A"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 xml:space="preserve">d) </w:t>
      </w:r>
      <w:r w:rsidR="003919C3" w:rsidRPr="003E2D4A">
        <w:rPr>
          <w:rFonts w:ascii="Garamond" w:hAnsi="Garamond" w:cs="Garamond"/>
          <w:lang w:eastAsia="en-US"/>
        </w:rPr>
        <w:t xml:space="preserve">ekstraktin </w:t>
      </w:r>
      <w:r w:rsidRPr="003E2D4A">
        <w:rPr>
          <w:rFonts w:ascii="Garamond" w:hAnsi="Garamond" w:cs="Garamond"/>
          <w:lang w:eastAsia="en-US"/>
        </w:rPr>
        <w:t>e QKB-së;</w:t>
      </w:r>
    </w:p>
    <w:p w14:paraId="736397C0" w14:textId="3A1A30C2"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dh)</w:t>
      </w:r>
      <w:r w:rsidR="009A552B" w:rsidRPr="003E2D4A">
        <w:rPr>
          <w:rFonts w:ascii="Garamond" w:hAnsi="Garamond" w:cs="Garamond"/>
          <w:lang w:eastAsia="en-US"/>
        </w:rPr>
        <w:t xml:space="preserve"> </w:t>
      </w:r>
      <w:r w:rsidR="003919C3" w:rsidRPr="003E2D4A">
        <w:rPr>
          <w:rFonts w:ascii="Garamond" w:hAnsi="Garamond" w:cs="Garamond"/>
          <w:lang w:eastAsia="en-US"/>
        </w:rPr>
        <w:t xml:space="preserve">aktthemelimin </w:t>
      </w:r>
      <w:r w:rsidRPr="003E2D4A">
        <w:rPr>
          <w:rFonts w:ascii="Garamond" w:hAnsi="Garamond" w:cs="Garamond"/>
          <w:lang w:eastAsia="en-US"/>
        </w:rPr>
        <w:t>dhe statutin;</w:t>
      </w:r>
    </w:p>
    <w:p w14:paraId="736397C1" w14:textId="141269AC"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 xml:space="preserve">e) </w:t>
      </w:r>
      <w:r w:rsidR="003919C3" w:rsidRPr="003E2D4A">
        <w:rPr>
          <w:rFonts w:ascii="Garamond" w:hAnsi="Garamond" w:cs="Garamond"/>
          <w:lang w:eastAsia="en-US"/>
        </w:rPr>
        <w:t xml:space="preserve">vërtetimin </w:t>
      </w:r>
      <w:r w:rsidRPr="003E2D4A">
        <w:rPr>
          <w:rFonts w:ascii="Garamond" w:hAnsi="Garamond" w:cs="Garamond"/>
          <w:lang w:eastAsia="en-US"/>
        </w:rPr>
        <w:t>nga Drejtoria e Tatim</w:t>
      </w:r>
      <w:r w:rsidR="00AC52D2" w:rsidRPr="003E2D4A">
        <w:rPr>
          <w:rFonts w:ascii="Garamond" w:hAnsi="Garamond" w:cs="Garamond"/>
          <w:lang w:eastAsia="en-US"/>
        </w:rPr>
        <w:t>-</w:t>
      </w:r>
      <w:r w:rsidRPr="003E2D4A">
        <w:rPr>
          <w:rFonts w:ascii="Garamond" w:hAnsi="Garamond" w:cs="Garamond"/>
          <w:lang w:eastAsia="en-US"/>
        </w:rPr>
        <w:t>taksave, që kërkuesi nuk ka detyrime të pashlyera për sa i përket kontributeve për sigurimet shoqërore, sigurimet shëndetësore dhe tatimtaksat;</w:t>
      </w:r>
    </w:p>
    <w:p w14:paraId="736397C2" w14:textId="45C7C9D0"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ë)</w:t>
      </w:r>
      <w:r w:rsidR="009A552B" w:rsidRPr="003E2D4A">
        <w:rPr>
          <w:rFonts w:ascii="Garamond" w:hAnsi="Garamond" w:cs="Garamond"/>
          <w:lang w:eastAsia="en-US"/>
        </w:rPr>
        <w:t xml:space="preserve"> </w:t>
      </w:r>
      <w:r w:rsidR="003919C3" w:rsidRPr="003E2D4A">
        <w:rPr>
          <w:rFonts w:ascii="Garamond" w:hAnsi="Garamond" w:cs="Garamond"/>
          <w:lang w:eastAsia="en-US"/>
        </w:rPr>
        <w:t xml:space="preserve">Kopjen </w:t>
      </w:r>
      <w:r w:rsidRPr="003E2D4A">
        <w:rPr>
          <w:rFonts w:ascii="Garamond" w:hAnsi="Garamond" w:cs="Garamond"/>
          <w:lang w:eastAsia="en-US"/>
        </w:rPr>
        <w:t>e ID-së së kërkuesit;</w:t>
      </w:r>
    </w:p>
    <w:p w14:paraId="736397C3" w14:textId="175995BF" w:rsidR="003D6634" w:rsidRPr="003E2D4A" w:rsidRDefault="003D6634" w:rsidP="003D6634">
      <w:pPr>
        <w:autoSpaceDE w:val="0"/>
        <w:autoSpaceDN w:val="0"/>
        <w:adjustRightInd w:val="0"/>
        <w:ind w:firstLine="284"/>
        <w:jc w:val="both"/>
        <w:rPr>
          <w:rFonts w:ascii="Garamond" w:hAnsi="Garamond" w:cs="Garamond"/>
          <w:lang w:eastAsia="en-US"/>
        </w:rPr>
      </w:pPr>
      <w:r w:rsidRPr="003E2D4A">
        <w:rPr>
          <w:rFonts w:ascii="Garamond" w:hAnsi="Garamond" w:cs="Garamond"/>
          <w:lang w:eastAsia="en-US"/>
        </w:rPr>
        <w:t xml:space="preserve">f) </w:t>
      </w:r>
      <w:r w:rsidR="003919C3" w:rsidRPr="003E2D4A">
        <w:rPr>
          <w:rFonts w:ascii="Garamond" w:hAnsi="Garamond" w:cs="Garamond"/>
          <w:lang w:eastAsia="en-US"/>
        </w:rPr>
        <w:t xml:space="preserve">dëshminë </w:t>
      </w:r>
      <w:r w:rsidRPr="003E2D4A">
        <w:rPr>
          <w:rFonts w:ascii="Garamond" w:hAnsi="Garamond" w:cs="Garamond"/>
          <w:lang w:eastAsia="en-US"/>
        </w:rPr>
        <w:t>e penalitetit të drejtuesit ekzekutiv ose të administratorit.</w:t>
      </w:r>
    </w:p>
    <w:p w14:paraId="736397C4" w14:textId="37F6FFF9" w:rsidR="003D6634" w:rsidRPr="003E2D4A" w:rsidRDefault="003D6634" w:rsidP="003D6634">
      <w:pPr>
        <w:autoSpaceDE w:val="0"/>
        <w:autoSpaceDN w:val="0"/>
        <w:adjustRightInd w:val="0"/>
        <w:ind w:firstLine="284"/>
        <w:jc w:val="both"/>
        <w:rPr>
          <w:rFonts w:ascii="Garamond" w:hAnsi="Garamond" w:cs="Garamond"/>
          <w:i/>
          <w:color w:val="000000"/>
          <w:lang w:eastAsia="en-US"/>
        </w:rPr>
      </w:pPr>
      <w:r w:rsidRPr="003E2D4A">
        <w:rPr>
          <w:rFonts w:ascii="Garamond" w:hAnsi="Garamond" w:cs="Garamond"/>
          <w:color w:val="000000"/>
          <w:lang w:eastAsia="en-US"/>
        </w:rPr>
        <w:t xml:space="preserve">3. </w:t>
      </w:r>
      <w:r w:rsidR="003E2D4A" w:rsidRPr="003E2D4A">
        <w:rPr>
          <w:rFonts w:ascii="Garamond" w:hAnsi="Garamond" w:cs="Garamond"/>
          <w:i/>
          <w:color w:val="000000"/>
          <w:lang w:eastAsia="en-US"/>
        </w:rPr>
        <w:t>Shfuqizuar.</w:t>
      </w:r>
    </w:p>
    <w:p w14:paraId="2FE6AEAF" w14:textId="77777777" w:rsidR="003E2D4A" w:rsidRPr="003E2D4A" w:rsidRDefault="003E2D4A" w:rsidP="003E2D4A">
      <w:pPr>
        <w:autoSpaceDE w:val="0"/>
        <w:autoSpaceDN w:val="0"/>
        <w:adjustRightInd w:val="0"/>
        <w:ind w:firstLine="284"/>
        <w:jc w:val="both"/>
        <w:rPr>
          <w:rFonts w:ascii="Garamond" w:hAnsi="Garamond" w:cs="Calibri"/>
          <w:i/>
          <w:color w:val="000000"/>
          <w:lang w:eastAsia="en-US"/>
        </w:rPr>
      </w:pPr>
      <w:r w:rsidRPr="003E2D4A">
        <w:rPr>
          <w:rFonts w:ascii="Garamond" w:hAnsi="Garamond" w:cs="Calibri"/>
          <w:i/>
          <w:color w:val="000000"/>
          <w:lang w:eastAsia="en-US"/>
        </w:rPr>
        <w:t>4. Thirrja qëndron e hapur jo më pak se 30 (tridhjetë) ditë kalendarike nga dita e publikimit të saj. Pas përfundimit të afatit të thirrjes, Njësia për Menaxhimin e Grantit në AIDA, brenda 10 (dhjetë) ditëve kalendarike nga e nesërmja e ditës së përfundimit të afatit të thirrjes, merr në dorëzim kërkesat dhe verifikon përmbushjen e kritereve formale nga ana e NMVM-ve.</w:t>
      </w:r>
    </w:p>
    <w:p w14:paraId="3FC839E7" w14:textId="77777777" w:rsidR="003E2D4A" w:rsidRPr="003E2D4A" w:rsidRDefault="003E2D4A" w:rsidP="003E2D4A">
      <w:pPr>
        <w:autoSpaceDE w:val="0"/>
        <w:autoSpaceDN w:val="0"/>
        <w:adjustRightInd w:val="0"/>
        <w:ind w:firstLine="284"/>
        <w:jc w:val="both"/>
        <w:rPr>
          <w:rFonts w:ascii="Garamond" w:hAnsi="Garamond" w:cs="Calibri"/>
          <w:i/>
          <w:color w:val="000000"/>
          <w:lang w:eastAsia="en-US"/>
        </w:rPr>
      </w:pPr>
      <w:r w:rsidRPr="003E2D4A">
        <w:rPr>
          <w:rFonts w:ascii="Garamond" w:hAnsi="Garamond" w:cs="Calibri"/>
          <w:i/>
          <w:color w:val="000000"/>
          <w:lang w:eastAsia="en-US"/>
        </w:rPr>
        <w:t xml:space="preserve">5. Pas verifikimit të kritereve formale, Njësia për Menaxhimin e Grantit në AIDA i përcjell Bordit listën e kërkesave që kanë përmbushur kriteret formale dhe propozimet për NMVM-të me mangësi në dokumentacion, që </w:t>
      </w:r>
      <w:r w:rsidRPr="003E2D4A">
        <w:rPr>
          <w:rFonts w:ascii="Garamond" w:hAnsi="Garamond" w:cs="Calibri"/>
          <w:i/>
          <w:color w:val="000000"/>
          <w:lang w:eastAsia="en-US"/>
        </w:rPr>
        <w:lastRenderedPageBreak/>
        <w:t>nuk kualifikohen. Këto kërkesa i nënshtrohen procesit të shqyrtimit dhe vlerësimit nga ana e Bordit, i cili mblidhet brenda 5 (pesë) ditëve kalendarike nga dita e njoftimit.</w:t>
      </w:r>
    </w:p>
    <w:p w14:paraId="7718784F" w14:textId="7F6233F2" w:rsidR="003E2D4A" w:rsidRPr="003E2D4A" w:rsidRDefault="003E2D4A" w:rsidP="003E2D4A">
      <w:pPr>
        <w:autoSpaceDE w:val="0"/>
        <w:autoSpaceDN w:val="0"/>
        <w:adjustRightInd w:val="0"/>
        <w:ind w:firstLine="284"/>
        <w:jc w:val="both"/>
        <w:rPr>
          <w:rFonts w:ascii="Garamond" w:hAnsi="Garamond" w:cs="Garamond"/>
          <w:i/>
          <w:color w:val="000000"/>
          <w:lang w:eastAsia="en-US"/>
        </w:rPr>
      </w:pPr>
      <w:r w:rsidRPr="003E2D4A">
        <w:rPr>
          <w:rFonts w:ascii="Garamond" w:hAnsi="Garamond" w:cs="Calibri"/>
          <w:i/>
          <w:color w:val="000000"/>
          <w:lang w:eastAsia="en-US"/>
        </w:rPr>
        <w:t>6. Bordi vlerëson kërkesat e propozuara nga Njësia për Menaxhimin e Grantit në AIDA, brenda 5 (pesë) ditëve kalendarike nga data e mbledhjes së tij. Vendimi për caktimin paraprak të ndërmarrjeve fituese merret me shumicë votash të anëtarëve të pranishëm në mbledhjen e Bordit.</w:t>
      </w:r>
    </w:p>
    <w:p w14:paraId="736397C8" w14:textId="19C6B4F2"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7. Pas vendimmarrjes së Bordit, AIDA br</w:t>
      </w:r>
      <w:r w:rsidR="00032898" w:rsidRPr="003E2D4A">
        <w:rPr>
          <w:rFonts w:ascii="Garamond" w:hAnsi="Garamond" w:cs="Garamond"/>
          <w:color w:val="000000"/>
          <w:lang w:eastAsia="en-US"/>
        </w:rPr>
        <w:t xml:space="preserve">enda 3 (tri) ditëve njofton me </w:t>
      </w:r>
      <w:r w:rsidRPr="003E2D4A">
        <w:rPr>
          <w:rFonts w:ascii="Garamond" w:hAnsi="Garamond" w:cs="Garamond"/>
          <w:i/>
          <w:iCs/>
          <w:color w:val="000000"/>
          <w:lang w:eastAsia="en-US"/>
        </w:rPr>
        <w:t>e-mail</w:t>
      </w:r>
      <w:r w:rsidRPr="003E2D4A">
        <w:rPr>
          <w:rFonts w:ascii="Garamond" w:hAnsi="Garamond" w:cs="Garamond"/>
          <w:color w:val="000000"/>
          <w:lang w:eastAsia="en-US"/>
        </w:rPr>
        <w:t xml:space="preserve"> ndërmarrjet e interesuara, sipas formatit të miratuar nga AIDA, nëse:</w:t>
      </w:r>
    </w:p>
    <w:p w14:paraId="736397C9"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a) kërkesa është refuzuar nga Bordi, duke listuar edhe arsyet e refuzimit; ose</w:t>
      </w:r>
    </w:p>
    <w:p w14:paraId="736397CA"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b) kërkesa është miratuar nga Bordi.</w:t>
      </w:r>
    </w:p>
    <w:p w14:paraId="6ED2E65D" w14:textId="77777777" w:rsidR="003E2D4A" w:rsidRPr="003E2D4A" w:rsidRDefault="003E2D4A" w:rsidP="003E2D4A">
      <w:pPr>
        <w:autoSpaceDE w:val="0"/>
        <w:autoSpaceDN w:val="0"/>
        <w:adjustRightInd w:val="0"/>
        <w:ind w:firstLine="284"/>
        <w:jc w:val="both"/>
        <w:rPr>
          <w:rFonts w:ascii="Garamond" w:hAnsi="Garamond" w:cs="Calibri"/>
          <w:i/>
          <w:color w:val="000000"/>
          <w:lang w:eastAsia="en-US"/>
        </w:rPr>
      </w:pPr>
      <w:r w:rsidRPr="003E2D4A">
        <w:rPr>
          <w:rFonts w:ascii="Garamond" w:hAnsi="Garamond" w:cs="Calibri"/>
          <w:i/>
          <w:color w:val="000000"/>
          <w:lang w:eastAsia="en-US"/>
        </w:rPr>
        <w:t>8. Ndërmarrja, së cilës i është refuzuar kërkesa, ka të drejtë ankimimi, duke kërkuar raportin e vlerësimit nga Bordi dhe pikët e grumbulluara, brenda 5 (pesë) ditëve kalendarike nga dita e marrjes së njoftimit. Në raste të tilla, Bordi kthen përgjigje brenda 5 (pesë) ditëve kalendarike nga depozitimi i kërkesës me shkrim të ndërmarrjes. Lista përfundimtare e ndërmarrjeve fituese publikohet në faqen zyrtare të AIDA-s dhe ministrisë përgjegjëse për ekonominë pas përfundimit të afatit të shqyrtimit të ankesave.</w:t>
      </w:r>
    </w:p>
    <w:p w14:paraId="2BDC63B0" w14:textId="77777777" w:rsidR="003E2D4A" w:rsidRPr="003E2D4A" w:rsidRDefault="003E2D4A" w:rsidP="003E2D4A">
      <w:pPr>
        <w:autoSpaceDE w:val="0"/>
        <w:autoSpaceDN w:val="0"/>
        <w:adjustRightInd w:val="0"/>
        <w:ind w:firstLine="284"/>
        <w:jc w:val="both"/>
        <w:rPr>
          <w:rFonts w:ascii="Garamond" w:hAnsi="Garamond" w:cs="Calibri"/>
          <w:i/>
          <w:color w:val="000000"/>
          <w:lang w:eastAsia="en-US"/>
        </w:rPr>
      </w:pPr>
      <w:r w:rsidRPr="003E2D4A">
        <w:rPr>
          <w:rFonts w:ascii="Garamond" w:hAnsi="Garamond" w:cs="Calibri"/>
          <w:i/>
          <w:color w:val="000000"/>
          <w:lang w:eastAsia="en-US"/>
        </w:rPr>
        <w:t>9. Brenda 10 (dhjetë) ditëve kalendarike nga marrja e njoftimit zyrtar, ndërmarrja e shpallur fituese me vendim Bordi nënshkruan marrëveshjen për dhënien e grantit me AIDA-n, në të cilën përcaktohen të drejtat dhe detyrimet e ndërsjella të palëve.</w:t>
      </w:r>
    </w:p>
    <w:p w14:paraId="491BED1F" w14:textId="40E931FA" w:rsidR="003E2D4A" w:rsidRPr="003E2D4A" w:rsidRDefault="003E2D4A" w:rsidP="003E2D4A">
      <w:pPr>
        <w:autoSpaceDE w:val="0"/>
        <w:autoSpaceDN w:val="0"/>
        <w:adjustRightInd w:val="0"/>
        <w:ind w:firstLine="284"/>
        <w:jc w:val="both"/>
        <w:rPr>
          <w:rFonts w:ascii="Garamond" w:hAnsi="Garamond" w:cs="Garamond"/>
          <w:i/>
          <w:color w:val="000000"/>
          <w:lang w:eastAsia="en-US"/>
        </w:rPr>
      </w:pPr>
      <w:r w:rsidRPr="003E2D4A">
        <w:rPr>
          <w:rFonts w:ascii="Garamond" w:hAnsi="Garamond" w:cs="Calibri"/>
          <w:i/>
          <w:color w:val="000000"/>
          <w:lang w:eastAsia="en-US"/>
        </w:rPr>
        <w:t>10. Pagesa e fondit bëhet me dy këste dhe në përqindje të barabarta, një parapagim prej 50% të vlerës së fondit të përfituar dhe kësti i dytë prej 50% të vlerës së mbetur të fondit do të disbursohet pas zbatimit të projektit, kundrejt dorëzimit të dokumentacionit dhe faturës/faturave që vërteton/vërtetojnë shpenzimet e kryera. Kësti i parë kalon në llogarinë bankare të ndërmarrjes fituese brenda 5 (pesë) ditëve nga data e lidhjes së marrëveshjes. Bordi merr vendim për t’i paguar këstin e fundit ndërmarrjes fituese, vetëm pas verifikimit të dokumentacionit financiar të dorëzuar dhe vlerësimit pozitiv të raportit përfundimtar të monitorimit nga njësia përgjegjëse.</w:t>
      </w:r>
    </w:p>
    <w:p w14:paraId="736397CF" w14:textId="602CA126" w:rsidR="003D6634" w:rsidRPr="009A4706" w:rsidRDefault="003D6634" w:rsidP="003D6634">
      <w:pPr>
        <w:autoSpaceDE w:val="0"/>
        <w:autoSpaceDN w:val="0"/>
        <w:adjustRightInd w:val="0"/>
        <w:ind w:firstLine="284"/>
        <w:jc w:val="both"/>
        <w:rPr>
          <w:rFonts w:ascii="Garamond" w:hAnsi="Garamond" w:cs="Garamond"/>
          <w:i/>
          <w:color w:val="000000"/>
          <w:lang w:eastAsia="en-US"/>
        </w:rPr>
      </w:pPr>
      <w:r w:rsidRPr="003E2D4A">
        <w:rPr>
          <w:rFonts w:ascii="Garamond" w:hAnsi="Garamond" w:cs="Garamond"/>
          <w:color w:val="000000"/>
          <w:lang w:eastAsia="en-US"/>
        </w:rPr>
        <w:t xml:space="preserve">11. </w:t>
      </w:r>
      <w:r w:rsidR="009A4706" w:rsidRPr="009A4706">
        <w:rPr>
          <w:rFonts w:ascii="Garamond" w:hAnsi="Garamond" w:cs="Garamond"/>
          <w:i/>
          <w:color w:val="000000"/>
          <w:lang w:eastAsia="en-US"/>
        </w:rPr>
        <w:t>Shfuqizuar.</w:t>
      </w:r>
    </w:p>
    <w:p w14:paraId="736397D0" w14:textId="22C17AC1" w:rsidR="003D6634" w:rsidRPr="009A4706" w:rsidRDefault="003D6634" w:rsidP="003D6634">
      <w:pPr>
        <w:autoSpaceDE w:val="0"/>
        <w:autoSpaceDN w:val="0"/>
        <w:adjustRightInd w:val="0"/>
        <w:ind w:firstLine="284"/>
        <w:jc w:val="both"/>
        <w:rPr>
          <w:rFonts w:ascii="Garamond" w:hAnsi="Garamond" w:cs="Garamond"/>
          <w:i/>
          <w:color w:val="000000"/>
          <w:lang w:eastAsia="en-US"/>
        </w:rPr>
      </w:pPr>
      <w:r w:rsidRPr="003E2D4A">
        <w:rPr>
          <w:rFonts w:ascii="Garamond" w:hAnsi="Garamond" w:cs="Garamond"/>
          <w:color w:val="000000"/>
          <w:lang w:eastAsia="en-US"/>
        </w:rPr>
        <w:t>12.</w:t>
      </w:r>
      <w:r w:rsidR="009A4706">
        <w:rPr>
          <w:rFonts w:ascii="Garamond" w:hAnsi="Garamond" w:cs="Garamond"/>
          <w:color w:val="000000"/>
          <w:lang w:eastAsia="en-US"/>
        </w:rPr>
        <w:t xml:space="preserve"> </w:t>
      </w:r>
      <w:r w:rsidR="009A4706" w:rsidRPr="009A4706">
        <w:rPr>
          <w:rFonts w:ascii="Garamond" w:hAnsi="Garamond" w:cs="Calibri"/>
          <w:i/>
          <w:color w:val="000000"/>
          <w:lang w:eastAsia="en-US"/>
        </w:rPr>
        <w:t>Me nënshkrimin e marrëveshjes së grantit, ndërmarrja përfituese ka detyrimin të përmbushë tërësisht dhe në afat projektin e miratuar. Nëse për arsye objektive ndërmarrja nuk vijon me realizimin e projektit pas nënshkrimit të kontratës, ajo i paraqet paraprakisht AIDA-s një kërkesë për zgjidhjen e kontratës dhe kthimin e shumave, në rast se janë bërë pagesa. Kërkesa duhet të jetë e argumentuar dhe të përmbajë shkakun për të cilin është kërkuar zgjidhja e kontratës.</w:t>
      </w:r>
    </w:p>
    <w:p w14:paraId="736397D1"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13. AIDA ka drejtë të kërkojë shpjegime dhe dokumentacion shtesë, në rast se dokumentacioni i dorëzuar nga ndërmarrja fituese apo përmbajtja e tij nuk është e plotë.</w:t>
      </w:r>
    </w:p>
    <w:p w14:paraId="736397D3" w14:textId="3C920FED"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14. Çdo projekt i financuar nga granti monitorohet nga njësia përgjegjëse për menaxhimin e grantit në AIDA</w:t>
      </w:r>
      <w:r w:rsidR="00FB70C6" w:rsidRPr="003E2D4A">
        <w:rPr>
          <w:rFonts w:ascii="Garamond" w:hAnsi="Garamond" w:cs="Garamond"/>
          <w:color w:val="000000"/>
          <w:lang w:eastAsia="en-US"/>
        </w:rPr>
        <w:t>,</w:t>
      </w:r>
      <w:r w:rsidRPr="003E2D4A">
        <w:rPr>
          <w:rFonts w:ascii="Garamond" w:hAnsi="Garamond" w:cs="Garamond"/>
          <w:color w:val="000000"/>
          <w:lang w:eastAsia="en-US"/>
        </w:rPr>
        <w:t xml:space="preserve"> lidhur me zbatimin e veprimtarive të financuara dhe verifikimin e realizimit të qëllimeve të përdorimit të grantit. Njësia përgjegjëse monitoron progresin e realizuar, duke e krahasuar atë me objektivat dhe shpenzimet e paraqitura në kërkesë, dhe harton raportin përfundimtar. Përfituesi ka detyrimin të dorëzojë raportin përfundimtar të veprimtarisë dhe bilancin financiar, jo më vonë se 20 (njëzet) ditë nga përfundimi i projektit. Njësia përgjegjëse ka të drejtë të kërkojë informacion shtesë nga përfituesi, si gjatë zbatimit të kontratës, ashtu edhe pas vlerësimit të raporteve të veprimtarisë. Vlerësimi kryhet jo më vonë se 30 (tridhjetë) ditë nga data e marrjes së raporteve.</w:t>
      </w:r>
    </w:p>
    <w:p w14:paraId="736397D4" w14:textId="33D9E548" w:rsidR="003D6634" w:rsidRPr="009A4706" w:rsidRDefault="003D6634" w:rsidP="003D6634">
      <w:pPr>
        <w:autoSpaceDE w:val="0"/>
        <w:autoSpaceDN w:val="0"/>
        <w:adjustRightInd w:val="0"/>
        <w:ind w:firstLine="284"/>
        <w:jc w:val="both"/>
        <w:rPr>
          <w:rFonts w:ascii="Garamond" w:hAnsi="Garamond" w:cs="Garamond"/>
          <w:i/>
          <w:color w:val="000000"/>
          <w:lang w:eastAsia="en-US"/>
        </w:rPr>
      </w:pPr>
      <w:r w:rsidRPr="003E2D4A">
        <w:rPr>
          <w:rFonts w:ascii="Garamond" w:hAnsi="Garamond" w:cs="Garamond"/>
          <w:color w:val="000000"/>
          <w:lang w:eastAsia="en-US"/>
        </w:rPr>
        <w:t>15.</w:t>
      </w:r>
      <w:r w:rsidR="009A4706">
        <w:rPr>
          <w:rFonts w:ascii="Garamond" w:hAnsi="Garamond" w:cs="Garamond"/>
          <w:color w:val="000000"/>
          <w:lang w:eastAsia="en-US"/>
        </w:rPr>
        <w:t xml:space="preserve"> </w:t>
      </w:r>
      <w:r w:rsidR="009A4706" w:rsidRPr="009A4706">
        <w:rPr>
          <w:rFonts w:ascii="Garamond" w:hAnsi="Garamond" w:cs="Garamond"/>
          <w:i/>
          <w:color w:val="000000"/>
          <w:lang w:eastAsia="en-US"/>
        </w:rPr>
        <w:t>Shfuqizuar</w:t>
      </w:r>
      <w:r w:rsidRPr="009A4706">
        <w:rPr>
          <w:rFonts w:ascii="Garamond" w:hAnsi="Garamond" w:cs="Garamond"/>
          <w:i/>
          <w:color w:val="000000"/>
          <w:lang w:eastAsia="en-US"/>
        </w:rPr>
        <w:t xml:space="preserve">. </w:t>
      </w:r>
    </w:p>
    <w:p w14:paraId="736397D5" w14:textId="77777777" w:rsidR="003D6634" w:rsidRPr="003E2D4A" w:rsidRDefault="003D6634" w:rsidP="003D6634">
      <w:pPr>
        <w:autoSpaceDE w:val="0"/>
        <w:autoSpaceDN w:val="0"/>
        <w:adjustRightInd w:val="0"/>
        <w:ind w:firstLine="284"/>
        <w:jc w:val="both"/>
        <w:rPr>
          <w:rFonts w:ascii="Garamond" w:hAnsi="Garamond"/>
          <w:bCs/>
          <w:color w:val="000000"/>
        </w:rPr>
      </w:pPr>
      <w:r w:rsidRPr="003E2D4A">
        <w:rPr>
          <w:rFonts w:ascii="Garamond" w:hAnsi="Garamond"/>
          <w:bCs/>
          <w:color w:val="000000"/>
        </w:rPr>
        <w:t>IV. DISPOZITA TË FUNDIT</w:t>
      </w:r>
    </w:p>
    <w:p w14:paraId="736397D6"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1. Brenda 15 (pesëmbëdhjetë) ditëve nga hyrja në fuqi e këtij vendimi, AIDA i përcjell ministrit përgjegjës për ekonominë emrat e 2 (dy) anëtarëve të Bordit. </w:t>
      </w:r>
    </w:p>
    <w:p w14:paraId="736397D7"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 xml:space="preserve">2. Brenda 15 (pesëmbëdhjetë) ditëve nga hyrja në fuqi e këtij vendimi, Bashkimi i Dhomave të Tregtisë dhe Industrisë i propozon ministrit përgjegjës për ekonominë 3 (tri) kandidatura si anëtar Bordi të shoqëruar me argumentimin përkatës. </w:t>
      </w:r>
    </w:p>
    <w:p w14:paraId="736397D8"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3. Brenda 10 (dhjetë) ditëve nga marrja e kandidaturave, ministri përgjegjës për ekonominë emëron anëtarët e Bordit në kompetencë të tij.</w:t>
      </w:r>
    </w:p>
    <w:p w14:paraId="736397D9"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t>4. Rregullat e hollësishme dhe modelet e formularëve të kërkesës (aplikimit) janë sipas aneksit 1, që i bashkëlidhet këtij vendimi.</w:t>
      </w:r>
    </w:p>
    <w:p w14:paraId="736397DA" w14:textId="77777777" w:rsidR="003D6634" w:rsidRPr="003E2D4A" w:rsidRDefault="003D6634" w:rsidP="003D6634">
      <w:pPr>
        <w:autoSpaceDE w:val="0"/>
        <w:autoSpaceDN w:val="0"/>
        <w:adjustRightInd w:val="0"/>
        <w:ind w:firstLine="284"/>
        <w:jc w:val="both"/>
        <w:rPr>
          <w:rFonts w:ascii="Garamond" w:hAnsi="Garamond" w:cs="Garamond"/>
          <w:color w:val="000000"/>
          <w:lang w:eastAsia="en-US"/>
        </w:rPr>
      </w:pPr>
      <w:r w:rsidRPr="003E2D4A">
        <w:rPr>
          <w:rFonts w:ascii="Garamond" w:hAnsi="Garamond" w:cs="Garamond"/>
          <w:color w:val="000000"/>
          <w:lang w:eastAsia="en-US"/>
        </w:rPr>
        <w:lastRenderedPageBreak/>
        <w:t>5. Efektet financiare, që rrjedhin nga zbatimi i këtij vendimi, përballohen nga buxheti i ministrisë përgjegjëse për ekonominë.</w:t>
      </w:r>
    </w:p>
    <w:p w14:paraId="736397DB" w14:textId="77777777" w:rsidR="003D6634" w:rsidRPr="003E2D4A" w:rsidRDefault="003D6634" w:rsidP="009A53AE">
      <w:pPr>
        <w:pStyle w:val="TEKSTI"/>
        <w:rPr>
          <w:sz w:val="24"/>
          <w:szCs w:val="24"/>
        </w:rPr>
      </w:pPr>
      <w:r w:rsidRPr="003E2D4A">
        <w:rPr>
          <w:sz w:val="24"/>
          <w:szCs w:val="24"/>
        </w:rPr>
        <w:t xml:space="preserve">6. Ngarkohen ministri përgjegjës për ekonominë dhe Agjencia Shqiptare e Zhvillimit të Investimeve (AIDA) për zbatimin e këtij vendimi. </w:t>
      </w:r>
    </w:p>
    <w:p w14:paraId="736397DC" w14:textId="77777777" w:rsidR="003D6634" w:rsidRPr="003E2D4A" w:rsidRDefault="003D6634" w:rsidP="009A53AE">
      <w:pPr>
        <w:pStyle w:val="TEKSTI"/>
        <w:rPr>
          <w:sz w:val="24"/>
          <w:szCs w:val="24"/>
        </w:rPr>
      </w:pPr>
      <w:r w:rsidRPr="003E2D4A">
        <w:rPr>
          <w:sz w:val="24"/>
          <w:szCs w:val="24"/>
        </w:rPr>
        <w:t>Ky vendim hyn në fuqi pas botimit në Fletoren Zyrtare.</w:t>
      </w:r>
    </w:p>
    <w:p w14:paraId="736397DD" w14:textId="77777777" w:rsidR="003D6634" w:rsidRPr="003E2D4A" w:rsidRDefault="003D6634" w:rsidP="003D6634">
      <w:pPr>
        <w:autoSpaceDE w:val="0"/>
        <w:autoSpaceDN w:val="0"/>
        <w:adjustRightInd w:val="0"/>
        <w:ind w:firstLine="284"/>
        <w:jc w:val="center"/>
        <w:rPr>
          <w:rFonts w:ascii="Garamond" w:hAnsi="Garamond" w:cs="Garamond"/>
          <w:b/>
          <w:bCs/>
          <w:color w:val="000000"/>
          <w:lang w:eastAsia="en-US"/>
        </w:rPr>
      </w:pPr>
    </w:p>
    <w:p w14:paraId="736397DE" w14:textId="77777777" w:rsidR="003D6634" w:rsidRPr="003E2D4A" w:rsidRDefault="003D6634" w:rsidP="003D6634">
      <w:pPr>
        <w:autoSpaceDE w:val="0"/>
        <w:autoSpaceDN w:val="0"/>
        <w:adjustRightInd w:val="0"/>
        <w:ind w:firstLine="284"/>
        <w:jc w:val="center"/>
        <w:rPr>
          <w:rFonts w:ascii="Garamond" w:hAnsi="Garamond" w:cs="Garamond"/>
          <w:b/>
          <w:bCs/>
          <w:color w:val="000000"/>
          <w:lang w:eastAsia="en-US"/>
        </w:rPr>
      </w:pPr>
    </w:p>
    <w:p w14:paraId="736397DF" w14:textId="77777777" w:rsidR="003D6634" w:rsidRPr="003E2D4A" w:rsidRDefault="003D6634" w:rsidP="0017415B">
      <w:pPr>
        <w:autoSpaceDE w:val="0"/>
        <w:autoSpaceDN w:val="0"/>
        <w:adjustRightInd w:val="0"/>
        <w:ind w:firstLine="284"/>
        <w:jc w:val="right"/>
        <w:rPr>
          <w:rFonts w:ascii="Garamond" w:hAnsi="Garamond" w:cs="Garamond"/>
          <w:color w:val="000000"/>
          <w:lang w:eastAsia="en-US"/>
        </w:rPr>
      </w:pPr>
      <w:r w:rsidRPr="003E2D4A">
        <w:rPr>
          <w:rFonts w:ascii="Garamond" w:hAnsi="Garamond" w:cs="Garamond"/>
          <w:bCs/>
          <w:color w:val="000000"/>
          <w:lang w:eastAsia="en-US"/>
        </w:rPr>
        <w:t>KRYEMINISTËR</w:t>
      </w:r>
    </w:p>
    <w:p w14:paraId="736397E0" w14:textId="77777777" w:rsidR="003D6634" w:rsidRPr="003E2D4A" w:rsidRDefault="003D6634" w:rsidP="0017415B">
      <w:pPr>
        <w:autoSpaceDE w:val="0"/>
        <w:autoSpaceDN w:val="0"/>
        <w:adjustRightInd w:val="0"/>
        <w:ind w:firstLine="284"/>
        <w:jc w:val="right"/>
        <w:rPr>
          <w:rFonts w:ascii="Garamond" w:hAnsi="Garamond" w:cs="Garamond"/>
          <w:b/>
          <w:bCs/>
          <w:color w:val="000000"/>
          <w:lang w:eastAsia="en-US"/>
        </w:rPr>
      </w:pPr>
      <w:r w:rsidRPr="003E2D4A">
        <w:rPr>
          <w:rFonts w:ascii="Garamond" w:hAnsi="Garamond" w:cs="Garamond"/>
          <w:b/>
          <w:bCs/>
          <w:color w:val="000000"/>
          <w:lang w:eastAsia="en-US"/>
        </w:rPr>
        <w:t>Edi Rama</w:t>
      </w:r>
    </w:p>
    <w:p w14:paraId="736397E1" w14:textId="77777777" w:rsidR="00A84D7D" w:rsidRPr="003E2D4A" w:rsidRDefault="00A84D7D" w:rsidP="0017415B">
      <w:pPr>
        <w:ind w:firstLine="284"/>
        <w:jc w:val="right"/>
        <w:rPr>
          <w:rFonts w:ascii="Garamond" w:hAnsi="Garamond"/>
        </w:rPr>
      </w:pPr>
    </w:p>
    <w:p w14:paraId="736397E2" w14:textId="082BA0C1" w:rsidR="009A53AE" w:rsidRPr="003E2D4A" w:rsidRDefault="002E0C84" w:rsidP="009A53AE">
      <w:pPr>
        <w:pStyle w:val="TEKSTI"/>
        <w:jc w:val="center"/>
        <w:rPr>
          <w:sz w:val="24"/>
          <w:szCs w:val="24"/>
        </w:rPr>
      </w:pPr>
      <w:r w:rsidRPr="003E2D4A">
        <w:rPr>
          <w:sz w:val="24"/>
          <w:szCs w:val="24"/>
        </w:rPr>
        <w:t xml:space="preserve">ANEKSI </w:t>
      </w:r>
      <w:r w:rsidR="009A53AE" w:rsidRPr="003E2D4A">
        <w:rPr>
          <w:sz w:val="24"/>
          <w:szCs w:val="24"/>
        </w:rPr>
        <w:t>I</w:t>
      </w:r>
    </w:p>
    <w:p w14:paraId="45675556" w14:textId="77777777" w:rsidR="002E0C84" w:rsidRPr="003E2D4A" w:rsidRDefault="002E0C84" w:rsidP="009A53AE">
      <w:pPr>
        <w:pStyle w:val="TEKSTI"/>
        <w:jc w:val="center"/>
        <w:rPr>
          <w:sz w:val="24"/>
          <w:szCs w:val="24"/>
        </w:rPr>
      </w:pPr>
    </w:p>
    <w:p w14:paraId="736397E4" w14:textId="77777777" w:rsidR="009A53AE" w:rsidRPr="003E2D4A" w:rsidRDefault="009A53AE" w:rsidP="009A53AE">
      <w:pPr>
        <w:pStyle w:val="TEKSTI"/>
        <w:jc w:val="center"/>
        <w:rPr>
          <w:b/>
          <w:sz w:val="24"/>
          <w:szCs w:val="24"/>
        </w:rPr>
      </w:pPr>
      <w:r w:rsidRPr="003E2D4A">
        <w:rPr>
          <w:b/>
          <w:sz w:val="24"/>
          <w:szCs w:val="24"/>
        </w:rPr>
        <w:t>RREGULLORE</w:t>
      </w:r>
    </w:p>
    <w:p w14:paraId="736397E5" w14:textId="4A2F390E" w:rsidR="009A53AE" w:rsidRPr="003E2D4A" w:rsidRDefault="009A53AE" w:rsidP="009A53AE">
      <w:pPr>
        <w:pStyle w:val="TEKSTI"/>
        <w:jc w:val="center"/>
        <w:rPr>
          <w:sz w:val="24"/>
          <w:szCs w:val="24"/>
        </w:rPr>
      </w:pPr>
      <w:r w:rsidRPr="003E2D4A">
        <w:rPr>
          <w:sz w:val="24"/>
          <w:szCs w:val="24"/>
        </w:rPr>
        <w:t xml:space="preserve">PËR PËRCAKTIMIN E RREGULLAVE TË </w:t>
      </w:r>
      <w:r w:rsidR="002E0C84" w:rsidRPr="003E2D4A">
        <w:rPr>
          <w:sz w:val="24"/>
          <w:szCs w:val="24"/>
        </w:rPr>
        <w:t>HOLLË</w:t>
      </w:r>
      <w:r w:rsidR="002E0C84" w:rsidRPr="003E2D4A">
        <w:rPr>
          <w:rFonts w:cs="Times New Roman"/>
          <w:sz w:val="24"/>
          <w:szCs w:val="24"/>
        </w:rPr>
        <w:t>S</w:t>
      </w:r>
      <w:r w:rsidR="002E0C84" w:rsidRPr="003E2D4A">
        <w:rPr>
          <w:sz w:val="24"/>
          <w:szCs w:val="24"/>
        </w:rPr>
        <w:t>ISHME</w:t>
      </w:r>
      <w:r w:rsidRPr="003E2D4A">
        <w:rPr>
          <w:sz w:val="24"/>
          <w:szCs w:val="24"/>
        </w:rPr>
        <w:t xml:space="preserve"> </w:t>
      </w:r>
      <w:r w:rsidR="00FB70C6" w:rsidRPr="003E2D4A">
        <w:rPr>
          <w:sz w:val="24"/>
          <w:szCs w:val="24"/>
        </w:rPr>
        <w:t>PË</w:t>
      </w:r>
      <w:r w:rsidR="00FB70C6" w:rsidRPr="003E2D4A">
        <w:rPr>
          <w:rFonts w:cs="Times New Roman"/>
          <w:sz w:val="24"/>
          <w:szCs w:val="24"/>
        </w:rPr>
        <w:t>R</w:t>
      </w:r>
      <w:r w:rsidRPr="003E2D4A">
        <w:rPr>
          <w:sz w:val="24"/>
          <w:szCs w:val="24"/>
        </w:rPr>
        <w:t xml:space="preserve"> KRYERJEN E MONITORIMIT, RAPORTIMIT DHE DOKUMENTACIONIN E </w:t>
      </w:r>
      <w:r w:rsidR="002E0C84" w:rsidRPr="003E2D4A">
        <w:rPr>
          <w:sz w:val="24"/>
          <w:szCs w:val="24"/>
        </w:rPr>
        <w:t>NEVOJSHË</w:t>
      </w:r>
      <w:r w:rsidR="002E0C84" w:rsidRPr="003E2D4A">
        <w:rPr>
          <w:rFonts w:cs="Times New Roman"/>
          <w:sz w:val="24"/>
          <w:szCs w:val="24"/>
        </w:rPr>
        <w:t>M</w:t>
      </w:r>
      <w:r w:rsidRPr="003E2D4A">
        <w:rPr>
          <w:sz w:val="24"/>
          <w:szCs w:val="24"/>
        </w:rPr>
        <w:t xml:space="preserve"> </w:t>
      </w:r>
      <w:r w:rsidR="002E0C84" w:rsidRPr="003E2D4A">
        <w:rPr>
          <w:sz w:val="24"/>
          <w:szCs w:val="24"/>
        </w:rPr>
        <w:t>PË</w:t>
      </w:r>
      <w:r w:rsidR="002E0C84" w:rsidRPr="003E2D4A">
        <w:rPr>
          <w:rFonts w:cs="Times New Roman"/>
          <w:sz w:val="24"/>
          <w:szCs w:val="24"/>
        </w:rPr>
        <w:t>R</w:t>
      </w:r>
      <w:r w:rsidRPr="003E2D4A">
        <w:rPr>
          <w:sz w:val="24"/>
          <w:szCs w:val="24"/>
        </w:rPr>
        <w:t xml:space="preserve"> T’U PARAQITUR NGA NDËRMARRJET MIKRO, TË VOGLA DHE TË MESME QË APLIKOJNË PËR MASA MBËSHTETËSE</w:t>
      </w:r>
    </w:p>
    <w:p w14:paraId="736397E6" w14:textId="77777777" w:rsidR="009A53AE" w:rsidRPr="003E2D4A" w:rsidRDefault="009A53AE" w:rsidP="009A53AE">
      <w:pPr>
        <w:pStyle w:val="TEKSTI"/>
        <w:rPr>
          <w:sz w:val="24"/>
          <w:szCs w:val="24"/>
        </w:rPr>
      </w:pPr>
    </w:p>
    <w:p w14:paraId="736397E7" w14:textId="4587FD08" w:rsidR="00E8414B" w:rsidRPr="003E2D4A" w:rsidRDefault="007E7E19" w:rsidP="00E8414B">
      <w:pPr>
        <w:pStyle w:val="TEKSTI"/>
        <w:rPr>
          <w:sz w:val="24"/>
          <w:szCs w:val="24"/>
        </w:rPr>
      </w:pPr>
      <w:r w:rsidRPr="003E2D4A">
        <w:rPr>
          <w:sz w:val="24"/>
          <w:szCs w:val="24"/>
        </w:rPr>
        <w:t>PËRMBAJTJA</w:t>
      </w:r>
    </w:p>
    <w:p w14:paraId="736397E8" w14:textId="3281FE48" w:rsidR="00E8414B" w:rsidRPr="003E2D4A" w:rsidRDefault="009A552B" w:rsidP="00E8414B">
      <w:pPr>
        <w:pStyle w:val="TEKSTI"/>
        <w:rPr>
          <w:sz w:val="24"/>
          <w:szCs w:val="24"/>
        </w:rPr>
      </w:pPr>
      <w:r w:rsidRPr="003E2D4A">
        <w:rPr>
          <w:sz w:val="24"/>
          <w:szCs w:val="24"/>
        </w:rPr>
        <w:t xml:space="preserve">1. Hyrje </w:t>
      </w:r>
    </w:p>
    <w:p w14:paraId="736397E9" w14:textId="176F2EDD" w:rsidR="00E8414B" w:rsidRPr="003E2D4A" w:rsidRDefault="009A552B" w:rsidP="00E8414B">
      <w:pPr>
        <w:pStyle w:val="TEKSTI"/>
        <w:rPr>
          <w:sz w:val="24"/>
          <w:szCs w:val="24"/>
        </w:rPr>
      </w:pPr>
      <w:r w:rsidRPr="003E2D4A">
        <w:rPr>
          <w:sz w:val="24"/>
          <w:szCs w:val="24"/>
        </w:rPr>
        <w:t xml:space="preserve">2. Kriteret e përgjithshme dhe specifike për ndërmarrjet </w:t>
      </w:r>
    </w:p>
    <w:p w14:paraId="736397EA" w14:textId="16AE4326" w:rsidR="00E8414B" w:rsidRPr="003E2D4A" w:rsidRDefault="009A552B" w:rsidP="00E8414B">
      <w:pPr>
        <w:pStyle w:val="TEKSTI"/>
        <w:rPr>
          <w:sz w:val="24"/>
          <w:szCs w:val="24"/>
        </w:rPr>
      </w:pPr>
      <w:r w:rsidRPr="003E2D4A">
        <w:rPr>
          <w:sz w:val="24"/>
          <w:szCs w:val="24"/>
        </w:rPr>
        <w:t xml:space="preserve">3. Dokumentacioni i kërkuar për ndërmarrjet </w:t>
      </w:r>
    </w:p>
    <w:p w14:paraId="736397EB" w14:textId="2346B734" w:rsidR="00E8414B" w:rsidRPr="003E2D4A" w:rsidRDefault="009A552B" w:rsidP="00E8414B">
      <w:pPr>
        <w:pStyle w:val="TEKSTI"/>
        <w:rPr>
          <w:sz w:val="24"/>
          <w:szCs w:val="24"/>
        </w:rPr>
      </w:pPr>
      <w:r w:rsidRPr="003E2D4A">
        <w:rPr>
          <w:sz w:val="24"/>
          <w:szCs w:val="24"/>
        </w:rPr>
        <w:t xml:space="preserve">4. Kosto të tjera që nuk mbulohen nga fondi </w:t>
      </w:r>
    </w:p>
    <w:p w14:paraId="736397EC" w14:textId="7050F53E" w:rsidR="00E8414B" w:rsidRPr="003E2D4A" w:rsidRDefault="009A552B" w:rsidP="00E8414B">
      <w:pPr>
        <w:pStyle w:val="TEKSTI"/>
        <w:rPr>
          <w:sz w:val="24"/>
          <w:szCs w:val="24"/>
        </w:rPr>
      </w:pPr>
      <w:r w:rsidRPr="003E2D4A">
        <w:rPr>
          <w:sz w:val="24"/>
          <w:szCs w:val="24"/>
        </w:rPr>
        <w:t xml:space="preserve">5. Procedura e aplikimit </w:t>
      </w:r>
    </w:p>
    <w:p w14:paraId="736397ED" w14:textId="015B6890" w:rsidR="00E8414B" w:rsidRPr="003E2D4A" w:rsidRDefault="009A552B" w:rsidP="00E8414B">
      <w:pPr>
        <w:pStyle w:val="TEKSTI"/>
        <w:rPr>
          <w:sz w:val="24"/>
          <w:szCs w:val="24"/>
        </w:rPr>
      </w:pPr>
      <w:r w:rsidRPr="003E2D4A">
        <w:rPr>
          <w:sz w:val="24"/>
          <w:szCs w:val="24"/>
        </w:rPr>
        <w:t xml:space="preserve">6. Shpallja e projekteve fituese </w:t>
      </w:r>
    </w:p>
    <w:p w14:paraId="736397EE" w14:textId="30231C2A" w:rsidR="00E8414B" w:rsidRPr="003E2D4A" w:rsidRDefault="009A552B" w:rsidP="00E8414B">
      <w:pPr>
        <w:pStyle w:val="TEKSTI"/>
        <w:rPr>
          <w:sz w:val="24"/>
          <w:szCs w:val="24"/>
        </w:rPr>
      </w:pPr>
      <w:r w:rsidRPr="003E2D4A">
        <w:rPr>
          <w:sz w:val="24"/>
          <w:szCs w:val="24"/>
        </w:rPr>
        <w:t xml:space="preserve">7. Procedura e disbursimit të grantit </w:t>
      </w:r>
    </w:p>
    <w:p w14:paraId="736397EF" w14:textId="5FE1BA4E" w:rsidR="00E8414B" w:rsidRPr="003E2D4A" w:rsidRDefault="009A552B" w:rsidP="00E8414B">
      <w:pPr>
        <w:pStyle w:val="TEKSTI"/>
        <w:rPr>
          <w:sz w:val="24"/>
          <w:szCs w:val="24"/>
        </w:rPr>
      </w:pPr>
      <w:r w:rsidRPr="003E2D4A">
        <w:rPr>
          <w:sz w:val="24"/>
          <w:szCs w:val="24"/>
        </w:rPr>
        <w:t xml:space="preserve">8. Procedura e monitorimit të projekteve fituese </w:t>
      </w:r>
    </w:p>
    <w:p w14:paraId="736397F0" w14:textId="4EDDFB4D" w:rsidR="00E8414B" w:rsidRPr="003E2D4A" w:rsidRDefault="009A552B" w:rsidP="00E8414B">
      <w:pPr>
        <w:pStyle w:val="TEKSTI"/>
        <w:rPr>
          <w:sz w:val="24"/>
          <w:szCs w:val="24"/>
        </w:rPr>
      </w:pPr>
      <w:r w:rsidRPr="003E2D4A">
        <w:rPr>
          <w:sz w:val="24"/>
          <w:szCs w:val="24"/>
        </w:rPr>
        <w:t xml:space="preserve">9. Kriteret vlerësuese </w:t>
      </w:r>
    </w:p>
    <w:p w14:paraId="736397F1" w14:textId="243F13A7" w:rsidR="00E8414B" w:rsidRPr="003E2D4A" w:rsidRDefault="009A552B" w:rsidP="00E8414B">
      <w:pPr>
        <w:pStyle w:val="TEKSTI"/>
        <w:rPr>
          <w:sz w:val="24"/>
          <w:szCs w:val="24"/>
        </w:rPr>
      </w:pPr>
      <w:r w:rsidRPr="003E2D4A">
        <w:rPr>
          <w:sz w:val="24"/>
          <w:szCs w:val="24"/>
        </w:rPr>
        <w:t xml:space="preserve">10. Përgjegjësitë e fituesve </w:t>
      </w:r>
    </w:p>
    <w:p w14:paraId="736397F2" w14:textId="46AA8632" w:rsidR="00E8414B" w:rsidRPr="003E2D4A" w:rsidRDefault="009A552B" w:rsidP="00E8414B">
      <w:pPr>
        <w:pStyle w:val="TEKSTI"/>
        <w:rPr>
          <w:sz w:val="24"/>
          <w:szCs w:val="24"/>
        </w:rPr>
      </w:pPr>
      <w:r w:rsidRPr="003E2D4A">
        <w:rPr>
          <w:sz w:val="24"/>
          <w:szCs w:val="24"/>
        </w:rPr>
        <w:t xml:space="preserve">11. Konfidencialiteti i të dhënave </w:t>
      </w:r>
    </w:p>
    <w:p w14:paraId="736397F3" w14:textId="28B4ABBE" w:rsidR="00E8414B" w:rsidRDefault="009A552B" w:rsidP="00E8414B">
      <w:pPr>
        <w:pStyle w:val="TEKSTI"/>
        <w:rPr>
          <w:sz w:val="24"/>
          <w:szCs w:val="24"/>
        </w:rPr>
      </w:pPr>
      <w:r w:rsidRPr="003E2D4A">
        <w:rPr>
          <w:sz w:val="24"/>
          <w:szCs w:val="24"/>
        </w:rPr>
        <w:t xml:space="preserve">12. Njësia menaxhuese e grantit </w:t>
      </w:r>
    </w:p>
    <w:p w14:paraId="2F4C6F76"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Përkufizime:</w:t>
      </w:r>
    </w:p>
    <w:p w14:paraId="225CD02B"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1. Në zbatim të kësaj rregulloreje, termat e mëposhtëm kanë këto kuptime:</w:t>
      </w:r>
    </w:p>
    <w:p w14:paraId="5DAAD457"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a) “AIDA” është Agjencia Shqiptare e Zhvillimit të Investimeve;</w:t>
      </w:r>
    </w:p>
    <w:p w14:paraId="7DA0FBD2"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b) “Bordi Vlerësues i Kërkesave” është organi kolegjial që shqyrton dhe vlerëson të gjitha aplikimet që kanë përmbushur kriteret formale;</w:t>
      </w:r>
    </w:p>
    <w:p w14:paraId="23E9AEE9"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c) “Njësia për Menaxhimin e Grantit” është sekretariatit teknik i Bordit, i cili merr në dorëzim dhe shqyrtim çdo aplikim të paraqitur, i cili plotëson kriteret e kësaj rregulloreje.</w:t>
      </w:r>
    </w:p>
    <w:p w14:paraId="56E7F1CA"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ç) “Ndërmarrje” është çdo person fizik ose juridik, i regjistruar në regjistrin tregtar, i cili ushtron veprimtari ekonomike;</w:t>
      </w:r>
    </w:p>
    <w:p w14:paraId="1B33C7B9"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 xml:space="preserve">d) “NMVM” janë ndërmarrjet mikro, të vogla dhe të mesme, që janë regjistruar në regjistrin tregtar, në të cilat me përjashtim të rasteve të përcaktuara në pikën 7, të këtij neni, organet publike, direkt ose indirekt, nuk mund të zotërojnë më shumë se 25% të kapitalit apo të të drejtave të votës. </w:t>
      </w:r>
    </w:p>
    <w:p w14:paraId="2C81C8EB"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dh) “Ndërmarrje të reja” janë ndërmarrjet mikro, të vogla e të mesme, të cilat janë regjistruar në regjistrin tregtar prej jo më shumë se 12 muajsh;</w:t>
      </w:r>
    </w:p>
    <w:p w14:paraId="0A05A881"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e) “Kërkues” është personi fizik/juridik me seli në territorin e Republikës të Shqipërisë, i cili kërkon mbështetje financiare nga buxheti i shtetit;</w:t>
      </w:r>
    </w:p>
    <w:p w14:paraId="161E1B22"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ë) “Kërkesa” është kërkesa për përfitim granti pasqyruar në formularin e kërkesës së bashku me dokumentacionin përkatës, që paraqitet nga kërkuesi në AIDA;</w:t>
      </w:r>
    </w:p>
    <w:p w14:paraId="1C0398A8"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f) “Grant” është mbështetje financiare nga buxheti i shtetit;</w:t>
      </w:r>
    </w:p>
    <w:p w14:paraId="51042C70" w14:textId="77777777" w:rsidR="002E57C7" w:rsidRPr="002E57C7" w:rsidRDefault="002E57C7" w:rsidP="002E57C7">
      <w:pPr>
        <w:autoSpaceDE w:val="0"/>
        <w:autoSpaceDN w:val="0"/>
        <w:adjustRightInd w:val="0"/>
        <w:ind w:firstLine="284"/>
        <w:jc w:val="both"/>
        <w:rPr>
          <w:rFonts w:ascii="Garamond" w:hAnsi="Garamond" w:cs="Calibri"/>
          <w:bCs/>
          <w:i/>
          <w:color w:val="000000"/>
          <w:lang w:eastAsia="en-US"/>
        </w:rPr>
      </w:pPr>
      <w:r w:rsidRPr="002E57C7">
        <w:rPr>
          <w:rFonts w:ascii="Garamond" w:hAnsi="Garamond" w:cs="Calibri"/>
          <w:bCs/>
          <w:i/>
          <w:color w:val="000000"/>
          <w:lang w:eastAsia="en-US"/>
        </w:rPr>
        <w:t>g) “Kritere” janë kushtet dhe kërkesat për ndërmarrjet për dhënien e granteve.</w:t>
      </w:r>
    </w:p>
    <w:p w14:paraId="362D553E" w14:textId="203CB607" w:rsidR="002E57C7" w:rsidRPr="002E57C7" w:rsidRDefault="002E57C7" w:rsidP="002E57C7">
      <w:pPr>
        <w:pStyle w:val="TEKSTI"/>
        <w:rPr>
          <w:i/>
          <w:sz w:val="24"/>
          <w:szCs w:val="24"/>
        </w:rPr>
      </w:pPr>
      <w:r w:rsidRPr="002E57C7">
        <w:rPr>
          <w:rFonts w:cs="Calibri"/>
          <w:bCs/>
          <w:i/>
          <w:sz w:val="24"/>
          <w:szCs w:val="24"/>
        </w:rPr>
        <w:lastRenderedPageBreak/>
        <w:t>2. Termat e përdorur në këtë rregullore do të kenë të njëjtin kuptim si në ligjet nr. 10 303, datë 15.7.2010, “Për krijimin dhe mënyrën e organizimit e të funksionimit të Agjencisë Shqiptare të Zhvillimit të Investimeve (AIDA)”, dhe nr. 43/2022, “Për zhvillimin e ndërmarrjeve mikro, të vogla dhe të mesme</w:t>
      </w:r>
      <w:r>
        <w:rPr>
          <w:rFonts w:cs="Calibri"/>
          <w:bCs/>
          <w:i/>
          <w:sz w:val="24"/>
          <w:szCs w:val="24"/>
        </w:rPr>
        <w:t>.</w:t>
      </w:r>
    </w:p>
    <w:p w14:paraId="736397F6" w14:textId="6981E595" w:rsidR="006E72B1" w:rsidRPr="00474952" w:rsidRDefault="00474952" w:rsidP="00474952">
      <w:pPr>
        <w:pStyle w:val="TEKSTI"/>
        <w:rPr>
          <w:b/>
          <w:bCs/>
          <w:i/>
          <w:sz w:val="24"/>
          <w:szCs w:val="24"/>
        </w:rPr>
      </w:pPr>
      <w:r w:rsidRPr="00474952">
        <w:rPr>
          <w:rFonts w:cs="Calibri"/>
          <w:bCs/>
          <w:i/>
          <w:sz w:val="24"/>
          <w:szCs w:val="24"/>
        </w:rPr>
        <w:t>1. Kjo rregullore ka për qëllim të përcaktojë në mënyrë të detajuar rregullat, kriteret, procedurën e aplikimit, disbursimit dhe monitorimit të projekteve fituese për mbështetje me grant për ndërmarrjet mikro, të vogla dhe të mesme, në zbatim të ligjit nr. 43/2022, “Për zhvillimin e ndërmarrjeve mikro, të vogla dhe të mesme.</w:t>
      </w:r>
    </w:p>
    <w:p w14:paraId="736397F7" w14:textId="77777777" w:rsidR="006E72B1" w:rsidRPr="003E2D4A" w:rsidRDefault="006E72B1" w:rsidP="006E72B1">
      <w:pPr>
        <w:pStyle w:val="TEKSTI"/>
        <w:rPr>
          <w:sz w:val="24"/>
          <w:szCs w:val="24"/>
        </w:rPr>
      </w:pPr>
      <w:r w:rsidRPr="003E2D4A">
        <w:rPr>
          <w:sz w:val="24"/>
          <w:szCs w:val="24"/>
        </w:rPr>
        <w:t>2. KRITERET E PËRGJITHSHME DHE SPECIFIKE PËR NDËRMARRJET</w:t>
      </w:r>
    </w:p>
    <w:p w14:paraId="736397F8" w14:textId="77777777" w:rsidR="006E72B1" w:rsidRPr="003E2D4A" w:rsidRDefault="006E72B1" w:rsidP="006E72B1">
      <w:pPr>
        <w:pStyle w:val="TEKSTI"/>
        <w:rPr>
          <w:sz w:val="24"/>
          <w:szCs w:val="24"/>
        </w:rPr>
      </w:pPr>
      <w:r w:rsidRPr="003E2D4A">
        <w:rPr>
          <w:sz w:val="24"/>
          <w:szCs w:val="24"/>
        </w:rPr>
        <w:t>Mbështeten me grant ndërmarrjet që plotësojnë kriteret e përgjithshme të mëposhtme:</w:t>
      </w:r>
    </w:p>
    <w:p w14:paraId="736397F9" w14:textId="77777777" w:rsidR="006E72B1" w:rsidRPr="003E2D4A" w:rsidRDefault="006E72B1" w:rsidP="006E72B1">
      <w:pPr>
        <w:pStyle w:val="TEKSTI"/>
        <w:rPr>
          <w:sz w:val="24"/>
          <w:szCs w:val="24"/>
        </w:rPr>
      </w:pPr>
      <w:r w:rsidRPr="003E2D4A">
        <w:rPr>
          <w:sz w:val="24"/>
          <w:szCs w:val="24"/>
        </w:rPr>
        <w:t xml:space="preserve">a) të jenë persona fizikë apo juridikë, të regjistruar në regjistrin tregtar, për jo më pak se 12 muaj; </w:t>
      </w:r>
    </w:p>
    <w:p w14:paraId="736397FA" w14:textId="77777777" w:rsidR="006E72B1" w:rsidRPr="003E2D4A" w:rsidRDefault="006E72B1" w:rsidP="006E72B1">
      <w:pPr>
        <w:pStyle w:val="TEKSTI"/>
        <w:rPr>
          <w:sz w:val="24"/>
          <w:szCs w:val="24"/>
        </w:rPr>
      </w:pPr>
      <w:r w:rsidRPr="003E2D4A">
        <w:rPr>
          <w:sz w:val="24"/>
          <w:szCs w:val="24"/>
        </w:rPr>
        <w:t xml:space="preserve">b) të mos jenë në proces falimentimi; </w:t>
      </w:r>
    </w:p>
    <w:p w14:paraId="736397FB" w14:textId="77777777" w:rsidR="006E72B1" w:rsidRPr="003E2D4A" w:rsidRDefault="006E72B1" w:rsidP="006E72B1">
      <w:pPr>
        <w:pStyle w:val="TEKSTI"/>
        <w:rPr>
          <w:sz w:val="24"/>
          <w:szCs w:val="24"/>
        </w:rPr>
      </w:pPr>
      <w:r w:rsidRPr="003E2D4A">
        <w:rPr>
          <w:sz w:val="24"/>
          <w:szCs w:val="24"/>
        </w:rPr>
        <w:t xml:space="preserve">c) të kenë paguar rregullisht sigurimet e detyrueshme shëndetësore dhe shoqërore; </w:t>
      </w:r>
    </w:p>
    <w:p w14:paraId="736397FC" w14:textId="77777777" w:rsidR="006E72B1" w:rsidRPr="003E2D4A" w:rsidRDefault="006E72B1" w:rsidP="006E72B1">
      <w:pPr>
        <w:pStyle w:val="TEKSTI"/>
        <w:rPr>
          <w:sz w:val="24"/>
          <w:szCs w:val="24"/>
        </w:rPr>
      </w:pPr>
      <w:r w:rsidRPr="003E2D4A">
        <w:rPr>
          <w:sz w:val="24"/>
          <w:szCs w:val="24"/>
        </w:rPr>
        <w:t xml:space="preserve">ç) të mos kenë detyrime ndaj organeve doganore dhe tatimore në momentin e dorëzimit të kërkesës për përfitim fondi; </w:t>
      </w:r>
    </w:p>
    <w:p w14:paraId="736397FD" w14:textId="77777777" w:rsidR="006E72B1" w:rsidRPr="003E2D4A" w:rsidRDefault="006E72B1" w:rsidP="006E72B1">
      <w:pPr>
        <w:pStyle w:val="TEKSTI"/>
        <w:rPr>
          <w:sz w:val="24"/>
          <w:szCs w:val="24"/>
        </w:rPr>
      </w:pPr>
      <w:r w:rsidRPr="003E2D4A">
        <w:rPr>
          <w:sz w:val="24"/>
          <w:szCs w:val="24"/>
        </w:rPr>
        <w:t>d) të kenë dorëzuar deklaratën në përputhje me parashikimin e dhënë në nenin 5 të ligjit nr. 43/2022.</w:t>
      </w:r>
    </w:p>
    <w:p w14:paraId="736397FE" w14:textId="77777777" w:rsidR="006E72B1" w:rsidRPr="003E2D4A" w:rsidRDefault="006E72B1" w:rsidP="006E72B1">
      <w:pPr>
        <w:pStyle w:val="TEKSTI"/>
        <w:rPr>
          <w:sz w:val="24"/>
          <w:szCs w:val="24"/>
        </w:rPr>
      </w:pPr>
      <w:r w:rsidRPr="003E2D4A">
        <w:rPr>
          <w:sz w:val="24"/>
          <w:szCs w:val="24"/>
        </w:rPr>
        <w:t>3. DOKUMENTACIONI I KËRKUAR PËR NDËRMARRJET</w:t>
      </w:r>
    </w:p>
    <w:p w14:paraId="736397FF" w14:textId="77777777" w:rsidR="006E72B1" w:rsidRPr="003E2D4A" w:rsidRDefault="006E72B1" w:rsidP="006E72B1">
      <w:pPr>
        <w:pStyle w:val="TEKSTI"/>
        <w:rPr>
          <w:sz w:val="24"/>
          <w:szCs w:val="24"/>
        </w:rPr>
      </w:pPr>
      <w:r w:rsidRPr="003E2D4A">
        <w:rPr>
          <w:sz w:val="24"/>
          <w:szCs w:val="24"/>
        </w:rPr>
        <w:t>Ndërmarrjet që aplikojnë për mbështetje financiare nga ky grant, duhet të dorëzojnë, gjatë aplikimit, dokumentacionin sipas listës së mëposhtme:</w:t>
      </w:r>
    </w:p>
    <w:p w14:paraId="73639800" w14:textId="3C971C3E"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FB70C6" w:rsidRPr="003E2D4A">
        <w:rPr>
          <w:sz w:val="24"/>
          <w:szCs w:val="24"/>
        </w:rPr>
        <w:t xml:space="preserve">formularin </w:t>
      </w:r>
      <w:r w:rsidRPr="003E2D4A">
        <w:rPr>
          <w:sz w:val="24"/>
          <w:szCs w:val="24"/>
        </w:rPr>
        <w:t>e aplikimit të plotësuar;</w:t>
      </w:r>
    </w:p>
    <w:p w14:paraId="73639801" w14:textId="64B43FEC"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FB70C6" w:rsidRPr="003E2D4A">
        <w:rPr>
          <w:sz w:val="24"/>
          <w:szCs w:val="24"/>
        </w:rPr>
        <w:t xml:space="preserve">formularin </w:t>
      </w:r>
      <w:r w:rsidRPr="003E2D4A">
        <w:rPr>
          <w:sz w:val="24"/>
          <w:szCs w:val="24"/>
        </w:rPr>
        <w:t>e buxhetit;</w:t>
      </w:r>
    </w:p>
    <w:p w14:paraId="73639802" w14:textId="3DA4DE30"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FB70C6" w:rsidRPr="003E2D4A">
        <w:rPr>
          <w:sz w:val="24"/>
          <w:szCs w:val="24"/>
        </w:rPr>
        <w:t xml:space="preserve">certifikata </w:t>
      </w:r>
      <w:r w:rsidRPr="003E2D4A">
        <w:rPr>
          <w:sz w:val="24"/>
          <w:szCs w:val="24"/>
        </w:rPr>
        <w:t xml:space="preserve">e regjistrimit në </w:t>
      </w:r>
      <w:r w:rsidR="005B5F2C" w:rsidRPr="003E2D4A">
        <w:rPr>
          <w:sz w:val="24"/>
          <w:szCs w:val="24"/>
        </w:rPr>
        <w:t>regjistrin</w:t>
      </w:r>
      <w:r w:rsidRPr="003E2D4A">
        <w:rPr>
          <w:sz w:val="24"/>
          <w:szCs w:val="24"/>
        </w:rPr>
        <w:t xml:space="preserve"> tregtar;</w:t>
      </w:r>
    </w:p>
    <w:p w14:paraId="73639803" w14:textId="77AB0D3B" w:rsidR="006E72B1" w:rsidRPr="003E2D4A" w:rsidRDefault="006E72B1" w:rsidP="00FB70C6">
      <w:pPr>
        <w:pStyle w:val="TEKSTI"/>
        <w:rPr>
          <w:sz w:val="24"/>
          <w:szCs w:val="24"/>
        </w:rPr>
      </w:pPr>
      <w:r w:rsidRPr="003E2D4A">
        <w:rPr>
          <w:sz w:val="24"/>
          <w:szCs w:val="24"/>
        </w:rPr>
        <w:t>-</w:t>
      </w:r>
      <w:r w:rsidR="002E0C84" w:rsidRPr="003E2D4A">
        <w:rPr>
          <w:sz w:val="24"/>
          <w:szCs w:val="24"/>
        </w:rPr>
        <w:t xml:space="preserve"> </w:t>
      </w:r>
      <w:r w:rsidR="00FB70C6" w:rsidRPr="003E2D4A">
        <w:rPr>
          <w:sz w:val="24"/>
          <w:szCs w:val="24"/>
        </w:rPr>
        <w:t xml:space="preserve">deklaratën </w:t>
      </w:r>
      <w:r w:rsidRPr="003E2D4A">
        <w:rPr>
          <w:sz w:val="24"/>
          <w:szCs w:val="24"/>
        </w:rPr>
        <w:t>në përputhje me parashikimin e dhënë në nenin 5 të ligjit nr. 43/2022</w:t>
      </w:r>
      <w:r w:rsidR="00FB70C6" w:rsidRPr="003E2D4A">
        <w:rPr>
          <w:sz w:val="24"/>
          <w:szCs w:val="24"/>
        </w:rPr>
        <w:t>;</w:t>
      </w:r>
    </w:p>
    <w:p w14:paraId="73639804" w14:textId="08F2502E"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FB70C6" w:rsidRPr="003E2D4A">
        <w:rPr>
          <w:sz w:val="24"/>
          <w:szCs w:val="24"/>
        </w:rPr>
        <w:t xml:space="preserve">ekstrakti </w:t>
      </w:r>
      <w:r w:rsidRPr="003E2D4A">
        <w:rPr>
          <w:sz w:val="24"/>
          <w:szCs w:val="24"/>
        </w:rPr>
        <w:t>i QKB</w:t>
      </w:r>
      <w:r w:rsidR="00FB70C6" w:rsidRPr="003E2D4A">
        <w:rPr>
          <w:sz w:val="24"/>
          <w:szCs w:val="24"/>
        </w:rPr>
        <w:t>-së</w:t>
      </w:r>
      <w:r w:rsidRPr="003E2D4A">
        <w:rPr>
          <w:sz w:val="24"/>
          <w:szCs w:val="24"/>
        </w:rPr>
        <w:t>;</w:t>
      </w:r>
    </w:p>
    <w:p w14:paraId="73639805" w14:textId="0DE44282" w:rsidR="006E72B1" w:rsidRPr="003E2D4A" w:rsidRDefault="006E72B1" w:rsidP="00FB70C6">
      <w:pPr>
        <w:pStyle w:val="TEKSTI"/>
        <w:rPr>
          <w:sz w:val="24"/>
          <w:szCs w:val="24"/>
        </w:rPr>
      </w:pPr>
      <w:r w:rsidRPr="003E2D4A">
        <w:rPr>
          <w:sz w:val="24"/>
          <w:szCs w:val="24"/>
        </w:rPr>
        <w:t>-</w:t>
      </w:r>
      <w:r w:rsidR="002E0C84" w:rsidRPr="003E2D4A">
        <w:rPr>
          <w:sz w:val="24"/>
          <w:szCs w:val="24"/>
        </w:rPr>
        <w:t xml:space="preserve"> </w:t>
      </w:r>
      <w:r w:rsidR="00FB70C6" w:rsidRPr="003E2D4A">
        <w:rPr>
          <w:sz w:val="24"/>
          <w:szCs w:val="24"/>
        </w:rPr>
        <w:t>akt</w:t>
      </w:r>
      <w:r w:rsidRPr="003E2D4A">
        <w:rPr>
          <w:sz w:val="24"/>
          <w:szCs w:val="24"/>
        </w:rPr>
        <w:t>themelimi dhe statuti;</w:t>
      </w:r>
    </w:p>
    <w:p w14:paraId="73639806" w14:textId="2FE382FA" w:rsidR="006E72B1" w:rsidRPr="003E2D4A" w:rsidRDefault="006E72B1" w:rsidP="008A78D0">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vërtetim </w:t>
      </w:r>
      <w:r w:rsidRPr="003E2D4A">
        <w:rPr>
          <w:sz w:val="24"/>
          <w:szCs w:val="24"/>
        </w:rPr>
        <w:t>nga Drejtoria e Tatim-Taksave që aplikuesi, nuk ka detyrime të pashlyera për</w:t>
      </w:r>
      <w:r w:rsidR="005B5F2C" w:rsidRPr="003E2D4A">
        <w:rPr>
          <w:sz w:val="24"/>
          <w:szCs w:val="24"/>
        </w:rPr>
        <w:t xml:space="preserve"> </w:t>
      </w:r>
      <w:r w:rsidRPr="003E2D4A">
        <w:rPr>
          <w:sz w:val="24"/>
          <w:szCs w:val="24"/>
        </w:rPr>
        <w:t xml:space="preserve">sa </w:t>
      </w:r>
      <w:r w:rsidR="008A78D0" w:rsidRPr="003E2D4A">
        <w:rPr>
          <w:sz w:val="24"/>
          <w:szCs w:val="24"/>
        </w:rPr>
        <w:t>u</w:t>
      </w:r>
      <w:r w:rsidRPr="003E2D4A">
        <w:rPr>
          <w:sz w:val="24"/>
          <w:szCs w:val="24"/>
        </w:rPr>
        <w:t xml:space="preserve"> përket kontributeve për sigurimet shoqërore, sigurimet shëndetësore dhe tatim-taksat;</w:t>
      </w:r>
    </w:p>
    <w:p w14:paraId="73639807" w14:textId="65296A96"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kopje </w:t>
      </w:r>
      <w:r w:rsidRPr="003E2D4A">
        <w:rPr>
          <w:sz w:val="24"/>
          <w:szCs w:val="24"/>
        </w:rPr>
        <w:t>të ID</w:t>
      </w:r>
      <w:r w:rsidR="008A78D0" w:rsidRPr="003E2D4A">
        <w:rPr>
          <w:sz w:val="24"/>
          <w:szCs w:val="24"/>
        </w:rPr>
        <w:t>-së</w:t>
      </w:r>
      <w:r w:rsidRPr="003E2D4A">
        <w:rPr>
          <w:sz w:val="24"/>
          <w:szCs w:val="24"/>
        </w:rPr>
        <w:t xml:space="preserve"> të aplikuesit;</w:t>
      </w:r>
    </w:p>
    <w:p w14:paraId="73639808" w14:textId="204DD489"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dëshmi </w:t>
      </w:r>
      <w:r w:rsidR="008A78D0" w:rsidRPr="003E2D4A">
        <w:rPr>
          <w:sz w:val="24"/>
          <w:szCs w:val="24"/>
        </w:rPr>
        <w:t xml:space="preserve">penaliteti </w:t>
      </w:r>
      <w:r w:rsidRPr="003E2D4A">
        <w:rPr>
          <w:sz w:val="24"/>
          <w:szCs w:val="24"/>
        </w:rPr>
        <w:t xml:space="preserve">e </w:t>
      </w:r>
      <w:r w:rsidR="008A78D0" w:rsidRPr="003E2D4A">
        <w:rPr>
          <w:sz w:val="24"/>
          <w:szCs w:val="24"/>
        </w:rPr>
        <w:t xml:space="preserve">drejtuesit ekzekutiv </w:t>
      </w:r>
      <w:r w:rsidRPr="003E2D4A">
        <w:rPr>
          <w:sz w:val="24"/>
          <w:szCs w:val="24"/>
        </w:rPr>
        <w:t xml:space="preserve">ose </w:t>
      </w:r>
      <w:r w:rsidR="008A78D0" w:rsidRPr="003E2D4A">
        <w:rPr>
          <w:sz w:val="24"/>
          <w:szCs w:val="24"/>
        </w:rPr>
        <w:t>e administratorit</w:t>
      </w:r>
      <w:r w:rsidRPr="003E2D4A">
        <w:rPr>
          <w:sz w:val="24"/>
          <w:szCs w:val="24"/>
        </w:rPr>
        <w:t>;</w:t>
      </w:r>
    </w:p>
    <w:p w14:paraId="73639809" w14:textId="639F6FEC"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çdo </w:t>
      </w:r>
      <w:r w:rsidRPr="003E2D4A">
        <w:rPr>
          <w:sz w:val="24"/>
          <w:szCs w:val="24"/>
        </w:rPr>
        <w:t>dokument tjetër shoqërues që në vlerësimin e aplikuesit mbështet aplikimin e tij/saj.</w:t>
      </w:r>
    </w:p>
    <w:p w14:paraId="7363980A" w14:textId="77777777" w:rsidR="006E72B1" w:rsidRPr="003E2D4A" w:rsidRDefault="006E72B1" w:rsidP="006E72B1">
      <w:pPr>
        <w:pStyle w:val="TEKSTI"/>
        <w:rPr>
          <w:sz w:val="24"/>
          <w:szCs w:val="24"/>
        </w:rPr>
      </w:pPr>
      <w:r w:rsidRPr="003E2D4A">
        <w:rPr>
          <w:sz w:val="24"/>
          <w:szCs w:val="24"/>
        </w:rPr>
        <w:t xml:space="preserve">4. KOSTO TË TJERA QË NUK MBULOHEN NGA FONDI </w:t>
      </w:r>
    </w:p>
    <w:p w14:paraId="7363980B" w14:textId="77777777" w:rsidR="006E72B1" w:rsidRPr="003E2D4A" w:rsidRDefault="006E72B1" w:rsidP="006E72B1">
      <w:pPr>
        <w:pStyle w:val="TEKSTI"/>
        <w:rPr>
          <w:sz w:val="24"/>
          <w:szCs w:val="24"/>
        </w:rPr>
      </w:pPr>
      <w:r w:rsidRPr="003E2D4A">
        <w:rPr>
          <w:sz w:val="24"/>
          <w:szCs w:val="24"/>
        </w:rPr>
        <w:t>Kostot e mëposhtme nuk mbulohen nga Fondi:</w:t>
      </w:r>
    </w:p>
    <w:p w14:paraId="7363980C" w14:textId="0FC6AF26"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kosto </w:t>
      </w:r>
      <w:r w:rsidRPr="003E2D4A">
        <w:rPr>
          <w:sz w:val="24"/>
          <w:szCs w:val="24"/>
        </w:rPr>
        <w:t>të lindura para datës së nënshkrimit të kontratës së grantit;</w:t>
      </w:r>
    </w:p>
    <w:p w14:paraId="7363980D" w14:textId="77F3FBA6"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kosto </w:t>
      </w:r>
      <w:r w:rsidRPr="003E2D4A">
        <w:rPr>
          <w:sz w:val="24"/>
          <w:szCs w:val="24"/>
        </w:rPr>
        <w:t>komerciale, përfshirë përfaqësimin;</w:t>
      </w:r>
    </w:p>
    <w:p w14:paraId="7363980E" w14:textId="508D7CCF"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zbavitje </w:t>
      </w:r>
      <w:r w:rsidRPr="003E2D4A">
        <w:rPr>
          <w:sz w:val="24"/>
          <w:szCs w:val="24"/>
        </w:rPr>
        <w:t>dhe dhurata;</w:t>
      </w:r>
    </w:p>
    <w:p w14:paraId="7363980F" w14:textId="577D169C"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çdo </w:t>
      </w:r>
      <w:r w:rsidRPr="003E2D4A">
        <w:rPr>
          <w:sz w:val="24"/>
          <w:szCs w:val="24"/>
        </w:rPr>
        <w:t xml:space="preserve">aktivitet i paligjshëm </w:t>
      </w:r>
    </w:p>
    <w:p w14:paraId="73639810" w14:textId="217886CA"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pjesëmarrje </w:t>
      </w:r>
      <w:r w:rsidRPr="003E2D4A">
        <w:rPr>
          <w:sz w:val="24"/>
          <w:szCs w:val="24"/>
        </w:rPr>
        <w:t xml:space="preserve">në panaire si vizitor; </w:t>
      </w:r>
    </w:p>
    <w:p w14:paraId="73639811" w14:textId="6C67459A"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komisionet </w:t>
      </w:r>
      <w:r w:rsidRPr="003E2D4A">
        <w:rPr>
          <w:sz w:val="24"/>
          <w:szCs w:val="24"/>
        </w:rPr>
        <w:t xml:space="preserve">bankare; </w:t>
      </w:r>
    </w:p>
    <w:p w14:paraId="73639812" w14:textId="6E5176D3"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humbjet </w:t>
      </w:r>
      <w:r w:rsidRPr="003E2D4A">
        <w:rPr>
          <w:sz w:val="24"/>
          <w:szCs w:val="24"/>
        </w:rPr>
        <w:t xml:space="preserve">nga kursi i këmbimit; </w:t>
      </w:r>
    </w:p>
    <w:p w14:paraId="73639813" w14:textId="3C175EA6"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tatime, taksa </w:t>
      </w:r>
      <w:r w:rsidRPr="003E2D4A">
        <w:rPr>
          <w:sz w:val="24"/>
          <w:szCs w:val="24"/>
        </w:rPr>
        <w:t xml:space="preserve">dhe </w:t>
      </w:r>
      <w:r w:rsidR="00C011C7" w:rsidRPr="003E2D4A">
        <w:rPr>
          <w:sz w:val="24"/>
          <w:szCs w:val="24"/>
        </w:rPr>
        <w:t xml:space="preserve">shpenzime </w:t>
      </w:r>
      <w:r w:rsidRPr="003E2D4A">
        <w:rPr>
          <w:sz w:val="24"/>
          <w:szCs w:val="24"/>
        </w:rPr>
        <w:t xml:space="preserve">doganore, </w:t>
      </w:r>
      <w:r w:rsidR="00EC03D4" w:rsidRPr="003E2D4A">
        <w:rPr>
          <w:sz w:val="24"/>
          <w:szCs w:val="24"/>
        </w:rPr>
        <w:t xml:space="preserve">tatimi </w:t>
      </w:r>
      <w:r w:rsidR="00C011C7" w:rsidRPr="003E2D4A">
        <w:rPr>
          <w:sz w:val="24"/>
          <w:szCs w:val="24"/>
        </w:rPr>
        <w:t xml:space="preserve">mbi fitimin, tatimi mbi dividendin, tatimi </w:t>
      </w:r>
      <w:r w:rsidRPr="003E2D4A">
        <w:rPr>
          <w:sz w:val="24"/>
          <w:szCs w:val="24"/>
        </w:rPr>
        <w:t xml:space="preserve">në </w:t>
      </w:r>
      <w:r w:rsidR="00C011C7" w:rsidRPr="003E2D4A">
        <w:rPr>
          <w:sz w:val="24"/>
          <w:szCs w:val="24"/>
        </w:rPr>
        <w:t xml:space="preserve">burim, taksa vendore dhe kombëtare; </w:t>
      </w:r>
    </w:p>
    <w:p w14:paraId="73639814" w14:textId="00017C2A"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prodhim</w:t>
      </w:r>
      <w:r w:rsidRPr="003E2D4A">
        <w:rPr>
          <w:sz w:val="24"/>
          <w:szCs w:val="24"/>
        </w:rPr>
        <w:t>, duke përfshirë kampionë;</w:t>
      </w:r>
    </w:p>
    <w:p w14:paraId="73639815" w14:textId="2377CDBA"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EC03D4" w:rsidRPr="003E2D4A">
        <w:rPr>
          <w:sz w:val="24"/>
          <w:szCs w:val="24"/>
        </w:rPr>
        <w:t xml:space="preserve">kosto </w:t>
      </w:r>
      <w:r w:rsidRPr="003E2D4A">
        <w:rPr>
          <w:sz w:val="24"/>
          <w:szCs w:val="24"/>
        </w:rPr>
        <w:t xml:space="preserve">të </w:t>
      </w:r>
      <w:r w:rsidR="00C011C7" w:rsidRPr="003E2D4A">
        <w:rPr>
          <w:sz w:val="24"/>
          <w:szCs w:val="24"/>
        </w:rPr>
        <w:t xml:space="preserve">ndërmarrjeve/aplikantëve </w:t>
      </w:r>
      <w:r w:rsidRPr="003E2D4A">
        <w:rPr>
          <w:sz w:val="24"/>
          <w:szCs w:val="24"/>
        </w:rPr>
        <w:t>për stafin e tyre;</w:t>
      </w:r>
    </w:p>
    <w:p w14:paraId="73639816" w14:textId="46572B5B"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shpenzime </w:t>
      </w:r>
      <w:r w:rsidRPr="003E2D4A">
        <w:rPr>
          <w:sz w:val="24"/>
          <w:szCs w:val="24"/>
        </w:rPr>
        <w:t>administrative;</w:t>
      </w:r>
    </w:p>
    <w:p w14:paraId="73639817" w14:textId="36B268F7"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kosto </w:t>
      </w:r>
      <w:r w:rsidRPr="003E2D4A">
        <w:rPr>
          <w:sz w:val="24"/>
          <w:szCs w:val="24"/>
        </w:rPr>
        <w:t>të lindura në vazhdimësi prej strukturave dhe detyrimeve ekzistuese;</w:t>
      </w:r>
    </w:p>
    <w:p w14:paraId="73639818" w14:textId="75A42381"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pjesëmarrja </w:t>
      </w:r>
      <w:r w:rsidRPr="003E2D4A">
        <w:rPr>
          <w:sz w:val="24"/>
          <w:szCs w:val="24"/>
        </w:rPr>
        <w:t>në panaire të armatimit dhe teknologjisë ushtarake;</w:t>
      </w:r>
    </w:p>
    <w:p w14:paraId="73639819" w14:textId="1DA6DD9F"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00C011C7" w:rsidRPr="003E2D4A">
        <w:rPr>
          <w:sz w:val="24"/>
          <w:szCs w:val="24"/>
        </w:rPr>
        <w:t xml:space="preserve">pjesëmarrja </w:t>
      </w:r>
      <w:r w:rsidRPr="003E2D4A">
        <w:rPr>
          <w:sz w:val="24"/>
          <w:szCs w:val="24"/>
        </w:rPr>
        <w:t>në panaire të teknologjisë së duhanit.</w:t>
      </w:r>
    </w:p>
    <w:p w14:paraId="5196F67B" w14:textId="77777777" w:rsidR="00004E4F" w:rsidRPr="00004E4F" w:rsidRDefault="006E72B1"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i/>
        </w:rPr>
        <w:t xml:space="preserve">5. </w:t>
      </w:r>
      <w:r w:rsidR="00004E4F" w:rsidRPr="00004E4F">
        <w:rPr>
          <w:rFonts w:ascii="Garamond" w:hAnsi="Garamond" w:cs="Calibri"/>
          <w:bCs/>
          <w:i/>
          <w:color w:val="000000"/>
          <w:lang w:eastAsia="en-US"/>
        </w:rPr>
        <w:t>Procedura e aplikimit është, si më poshtë:</w:t>
      </w:r>
    </w:p>
    <w:p w14:paraId="277AB31D"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a) Kërkuesi për mbështetje me fond dërgon kërkesën në rrugë elektronike në adresën e AIDA-s: </w:t>
      </w:r>
      <w:r w:rsidRPr="00004E4F">
        <w:rPr>
          <w:rFonts w:ascii="Garamond" w:hAnsi="Garamond" w:cs="Calibri"/>
          <w:bCs/>
          <w:i/>
          <w:color w:val="000000"/>
          <w:u w:val="single"/>
          <w:lang w:eastAsia="en-US"/>
        </w:rPr>
        <w:t>ndërmarrje@aida.gov.al.</w:t>
      </w:r>
      <w:r w:rsidRPr="00004E4F">
        <w:rPr>
          <w:rFonts w:ascii="Garamond" w:hAnsi="Garamond" w:cs="Calibri"/>
          <w:bCs/>
          <w:i/>
          <w:color w:val="000000"/>
          <w:lang w:eastAsia="en-US"/>
        </w:rPr>
        <w:t xml:space="preserve"> </w:t>
      </w:r>
    </w:p>
    <w:p w14:paraId="29361EA0"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b) Dërgimi i kërkesave në rrugë elektronike do të konfirmohet nga AIDA me një përgjigje me </w:t>
      </w:r>
      <w:r w:rsidRPr="00004E4F">
        <w:rPr>
          <w:rFonts w:ascii="Garamond" w:hAnsi="Garamond" w:cs="Calibri"/>
          <w:bCs/>
          <w:i/>
          <w:iCs/>
          <w:color w:val="000000"/>
          <w:lang w:eastAsia="en-US"/>
        </w:rPr>
        <w:t>e-mail</w:t>
      </w:r>
      <w:r w:rsidRPr="00004E4F">
        <w:rPr>
          <w:rFonts w:ascii="Garamond" w:hAnsi="Garamond" w:cs="Calibri"/>
          <w:bCs/>
          <w:i/>
          <w:color w:val="000000"/>
          <w:lang w:eastAsia="en-US"/>
        </w:rPr>
        <w:t xml:space="preserve"> dhe do të protokollohen me datën e mbërritjes në adresën: </w:t>
      </w:r>
      <w:r w:rsidRPr="00004E4F">
        <w:rPr>
          <w:rFonts w:ascii="Garamond" w:hAnsi="Garamond" w:cs="Calibri"/>
          <w:bCs/>
          <w:i/>
          <w:color w:val="000000"/>
          <w:u w:val="single"/>
          <w:lang w:eastAsia="en-US"/>
        </w:rPr>
        <w:t>ndërmarrje@aida.gov.al</w:t>
      </w:r>
      <w:r w:rsidRPr="00004E4F">
        <w:rPr>
          <w:rFonts w:ascii="Garamond" w:hAnsi="Garamond" w:cs="Calibri"/>
          <w:bCs/>
          <w:i/>
          <w:color w:val="000000"/>
          <w:lang w:eastAsia="en-US"/>
        </w:rPr>
        <w:t>.</w:t>
      </w:r>
    </w:p>
    <w:p w14:paraId="1C41B7B8"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lastRenderedPageBreak/>
        <w:t>c) Formulari i kërkesës dhe dokumentacioni i dërguar në rrugë elektronike duhet të jenë në formatin PDF.</w:t>
      </w:r>
    </w:p>
    <w:p w14:paraId="2031CE49"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ç) Thirrja qëndron e hapur jo më pak se 30 (tridhjetë) ditë kalendarike nga dita e publikimit të saj. Njoftimi për thirrje do të publikohet në faqen zyrtare të Ministrisë së Ekonomisë, Kulturës dhe Inovacionit: www.meki.al dhe të AIDA-s: www.aida.gov.al dhe në rrjetet sociale të AIDA-s. </w:t>
      </w:r>
    </w:p>
    <w:p w14:paraId="7363981A" w14:textId="110580A1" w:rsidR="006E72B1" w:rsidRPr="00004E4F" w:rsidRDefault="00004E4F" w:rsidP="00004E4F">
      <w:pPr>
        <w:pStyle w:val="TEKSTI"/>
        <w:rPr>
          <w:rFonts w:cs="Calibri"/>
          <w:bCs/>
          <w:i/>
          <w:sz w:val="24"/>
          <w:szCs w:val="24"/>
        </w:rPr>
      </w:pPr>
      <w:r w:rsidRPr="00004E4F">
        <w:rPr>
          <w:rFonts w:cs="Calibri"/>
          <w:bCs/>
          <w:i/>
          <w:sz w:val="24"/>
          <w:szCs w:val="24"/>
        </w:rPr>
        <w:t>d) Formulari i kërkesës, buxhetit dhe deklarata për kategorinë e NMVM-ve do të shkarkohen në linkun që do të vihet në dispozicion nga AIDA.</w:t>
      </w:r>
    </w:p>
    <w:p w14:paraId="5C935271"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5.1. Shqyrtimi i kërkesave:</w:t>
      </w:r>
    </w:p>
    <w:p w14:paraId="1ACEAE64"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a) Njësia për Menaxhimin e Grantit në AIDA, brenda 10 (dhjetë) ditëve kalendarike nga e nesërmja e datës së përfundimit të afatit të thirrjes, merr në shqyrtim çdo kërkesë të paraqitur dhe verifikon përmbushjen e kërkesave formale nga ana e NMVM-ve. </w:t>
      </w:r>
    </w:p>
    <w:p w14:paraId="0604F70B"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b) Pas vlerësimit të kërkesave formale nga Njësia për Menaxhimin e Grantit në AIDA, kjo e fundit i përcjell Bordit listën e kërkesave që kanë përmbushur kriteret formale dhe propozimet për NMVM-të me mangësi në dokumentacion që nuk kualifikohen. Këto kërkesa i nënshtrohen procesit të shqyrtimit dhe vlerësimit nga ana e Bordit, i cili mblidhet brenda 5 ditëve kalendarike nga dita e njoftimit.</w:t>
      </w:r>
    </w:p>
    <w:p w14:paraId="078603C4"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c) Brenda 5 (pesë) ditëve kalendarike nga data e mbledhjes së tij, Bordi vlerëson aplikimet e propozuara nga Njësia për Menaxhimin e Grantit në AIDA. Në përfundim të procesit të shqyrtimit, Bordi plotëson formularin e vlerësimit për çdo aplikim, duke marrë vendimin për caktimin e fituesve paraprakë dhe përcakton nivelin e grantit për secilin përfitues. </w:t>
      </w:r>
    </w:p>
    <w:p w14:paraId="3B4B3478"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ç) Miratimi i dhënies së grantit merret me vendim të Bordit, bazuar në pikën 4, të nenit 11 të ligjit nr. 43/2022, “Për zhvillimin e ndërmarrjeve mikro, të vogla dhe të mesme”. Vendimi për përfituesit e ndërmarrjeve, merret me shumicë votash të anëtarëve të pranishëm në mbledhjen e Bordit.</w:t>
      </w:r>
    </w:p>
    <w:p w14:paraId="4F28B742"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d) Brenda 3 (ditëve) kalendarike nga vendimmarrja paraprake të Bordit, AIDA, njofton me </w:t>
      </w:r>
      <w:r w:rsidRPr="00004E4F">
        <w:rPr>
          <w:rFonts w:ascii="Garamond" w:hAnsi="Garamond" w:cs="Calibri"/>
          <w:bCs/>
          <w:i/>
          <w:iCs/>
          <w:color w:val="000000"/>
          <w:lang w:eastAsia="en-US"/>
        </w:rPr>
        <w:t>e-mail</w:t>
      </w:r>
      <w:r w:rsidRPr="00004E4F">
        <w:rPr>
          <w:rFonts w:ascii="Garamond" w:hAnsi="Garamond" w:cs="Calibri"/>
          <w:bCs/>
          <w:i/>
          <w:color w:val="000000"/>
          <w:lang w:eastAsia="en-US"/>
        </w:rPr>
        <w:t xml:space="preserve"> përmes adresës elektronike </w:t>
      </w:r>
      <w:r w:rsidRPr="00004E4F">
        <w:rPr>
          <w:rFonts w:ascii="Garamond" w:hAnsi="Garamond" w:cs="Calibri"/>
          <w:bCs/>
          <w:i/>
          <w:color w:val="000000"/>
          <w:u w:val="single"/>
          <w:lang w:eastAsia="en-US"/>
        </w:rPr>
        <w:t>ndërmarrje@aida.gov.al</w:t>
      </w:r>
      <w:r w:rsidRPr="00004E4F">
        <w:rPr>
          <w:rFonts w:ascii="Garamond" w:hAnsi="Garamond" w:cs="Calibri"/>
          <w:bCs/>
          <w:i/>
          <w:color w:val="000000"/>
          <w:lang w:eastAsia="en-US"/>
        </w:rPr>
        <w:t xml:space="preserve"> ndërmarrjet e interesuara, nëse: </w:t>
      </w:r>
    </w:p>
    <w:p w14:paraId="680B4CBF"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i. kërkesa është refuzuar nga Bordi, duke dhënë arsyet e refuzimit;</w:t>
      </w:r>
    </w:p>
    <w:p w14:paraId="148C1933"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ii. kërkesa është miratuar nga Bordi.</w:t>
      </w:r>
    </w:p>
    <w:p w14:paraId="1B2459BC" w14:textId="3056F59F" w:rsidR="00004E4F" w:rsidRPr="00004E4F" w:rsidRDefault="00004E4F" w:rsidP="00004E4F">
      <w:pPr>
        <w:pStyle w:val="TEKSTI"/>
        <w:rPr>
          <w:i/>
          <w:sz w:val="24"/>
          <w:szCs w:val="24"/>
        </w:rPr>
      </w:pPr>
      <w:r w:rsidRPr="00004E4F">
        <w:rPr>
          <w:rFonts w:cs="Calibri"/>
          <w:bCs/>
          <w:i/>
          <w:sz w:val="24"/>
          <w:szCs w:val="24"/>
        </w:rPr>
        <w:t>dh) Ndërmarrjes, së cilës i është refuzuar kërkesa, ka të drejtë ankimimi, duke kërkuar raportin e vlerësimit nga Bordi dhe pikët e grumbulluara, brenda 5 (pesë) ditëve kalendarike nga dita e marrjes së njoftimit. Në raste të tilla, Bordi kthen përgjigje brenda 5 ditëve kalendarike nga depozitimi i kërkesës më shkrim të ndërmarrjes. Lista përfundimtare e ndërmarrjeve fituese shpallet pas përfundimit të afatit të shqyrtimit të ankesave</w:t>
      </w:r>
      <w:r>
        <w:rPr>
          <w:rFonts w:cs="Calibri"/>
          <w:bCs/>
          <w:i/>
          <w:sz w:val="24"/>
          <w:szCs w:val="24"/>
        </w:rPr>
        <w:t>.</w:t>
      </w:r>
    </w:p>
    <w:p w14:paraId="06A1DE5F" w14:textId="77E4DDFA" w:rsidR="00004E4F" w:rsidRPr="00004E4F" w:rsidRDefault="006E72B1"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bCs/>
          <w:i/>
        </w:rPr>
        <w:t xml:space="preserve">6. </w:t>
      </w:r>
      <w:r w:rsidR="00004E4F" w:rsidRPr="00004E4F">
        <w:rPr>
          <w:rFonts w:ascii="Garamond" w:hAnsi="Garamond" w:cs="Calibri"/>
          <w:bCs/>
          <w:i/>
          <w:color w:val="000000"/>
          <w:lang w:eastAsia="en-US"/>
        </w:rPr>
        <w:t xml:space="preserve">Shpallja e projekteve do të bëhet si vijon: </w:t>
      </w:r>
    </w:p>
    <w:p w14:paraId="0ADC867B"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a) Lista e ndërmarrjeve fituese publikohet në faqen elektronike të AIDA-s dhe të ministrisë përgjegjëse për ekonominë.</w:t>
      </w:r>
    </w:p>
    <w:p w14:paraId="491FD75A"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b) Brenda 5 (pesë) ditëve kalendarike nga marrja e njoftimit zyrtar, ndërmarrja e shpallur fituese, nënshkruan marrëveshjen për dhënien e grantit me AIDA. Me nënshkrimin e marrëveshjes së grantit, ndërmarrja fituese ka detyrimin të përmbushë tërësisht dhe në afat projektin e miratuar. Nëse për arsye objektive ndërmarrja nuk vijon me realizimin e projektit pas nënshkrimit të kontratës, ajo i paraqet paraprakisht AIDA-s një kërkesë për zgjidhjen e kontratës dhe kthimin e shumave në rast se janë bërë pagesa. Kërkesa duhet të jetë e argumentuar dhe të përmbajë shkakun për të cilin është kërkuar zgjidhja e kontratës.</w:t>
      </w:r>
    </w:p>
    <w:p w14:paraId="65957A26"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c) Projektet e shpallura fituese fillojnë zbatimin e tyre nga data e nënshkrimit të marrëveshjes së fitimit të grantit e deri në afatin e deklaruar në planin e biznesit.</w:t>
      </w:r>
    </w:p>
    <w:p w14:paraId="7363982F" w14:textId="327BF792" w:rsidR="006E72B1" w:rsidRPr="00004E4F" w:rsidRDefault="00004E4F" w:rsidP="00004E4F">
      <w:pPr>
        <w:pStyle w:val="TEKSTI"/>
        <w:rPr>
          <w:i/>
          <w:sz w:val="24"/>
          <w:szCs w:val="24"/>
        </w:rPr>
      </w:pPr>
      <w:r w:rsidRPr="00004E4F">
        <w:rPr>
          <w:rFonts w:cs="Calibri"/>
          <w:bCs/>
          <w:i/>
          <w:sz w:val="24"/>
          <w:szCs w:val="24"/>
        </w:rPr>
        <w:t>Afati përfundimtar për dorëzimin e të gjithë dokumentacionit administrativ dhe financiar do të jetë jo më vonë se muaji nëntor i vitit përkatës.</w:t>
      </w:r>
    </w:p>
    <w:p w14:paraId="73639831" w14:textId="77777777" w:rsidR="006E72B1" w:rsidRPr="003E2D4A" w:rsidRDefault="006E72B1" w:rsidP="006E72B1">
      <w:pPr>
        <w:pStyle w:val="TEKSTI"/>
        <w:rPr>
          <w:sz w:val="24"/>
          <w:szCs w:val="24"/>
        </w:rPr>
      </w:pPr>
      <w:r w:rsidRPr="003E2D4A">
        <w:rPr>
          <w:sz w:val="24"/>
          <w:szCs w:val="24"/>
        </w:rPr>
        <w:t>7. PROCEDURA E DISBURSIMIT TË GRANTIT</w:t>
      </w:r>
    </w:p>
    <w:p w14:paraId="73639832" w14:textId="696E22C9" w:rsidR="006E72B1" w:rsidRPr="003E2D4A" w:rsidRDefault="006E72B1" w:rsidP="00B96874">
      <w:pPr>
        <w:pStyle w:val="TEKSTI"/>
        <w:rPr>
          <w:sz w:val="24"/>
          <w:szCs w:val="24"/>
        </w:rPr>
      </w:pPr>
      <w:r w:rsidRPr="003E2D4A">
        <w:rPr>
          <w:sz w:val="24"/>
          <w:szCs w:val="24"/>
        </w:rPr>
        <w:t xml:space="preserve">Disbursimi i fondit për projektet e shpallura fituese bëhet në 2 këste. Aplikanti përfitues do të marrë një parapagim prej 50% të vlerës së investimit. Për këtë, subjekti paraqet pranë AIDA të dhënat bankare të aplikuesit përfitues, të konfirmuara nga banka përkatëse. </w:t>
      </w:r>
    </w:p>
    <w:p w14:paraId="73639833" w14:textId="275B4664" w:rsidR="006E72B1" w:rsidRPr="003E2D4A" w:rsidRDefault="006E72B1" w:rsidP="006E72B1">
      <w:pPr>
        <w:pStyle w:val="TEKSTI"/>
        <w:rPr>
          <w:sz w:val="24"/>
          <w:szCs w:val="24"/>
        </w:rPr>
      </w:pPr>
      <w:r w:rsidRPr="003E2D4A">
        <w:rPr>
          <w:sz w:val="24"/>
          <w:szCs w:val="24"/>
        </w:rPr>
        <w:t xml:space="preserve">Kësti i dytë i grantit do të bëhet në përfundim të periudhës së mbylljes së projektit dhe i paguhet ndërmarrjes fituese brenda 15 ditëve kalendarike, pasi </w:t>
      </w:r>
      <w:r w:rsidR="005E2802" w:rsidRPr="003E2D4A">
        <w:rPr>
          <w:sz w:val="24"/>
          <w:szCs w:val="24"/>
        </w:rPr>
        <w:t>dokumentet</w:t>
      </w:r>
      <w:r w:rsidRPr="003E2D4A">
        <w:rPr>
          <w:sz w:val="24"/>
          <w:szCs w:val="24"/>
        </w:rPr>
        <w:t xml:space="preserve"> e dorëzuara janë audituar nga drejtoria e financës në AIDA, kundrejt dorëzimit të </w:t>
      </w:r>
      <w:r w:rsidR="005E2802" w:rsidRPr="003E2D4A">
        <w:rPr>
          <w:sz w:val="24"/>
          <w:szCs w:val="24"/>
        </w:rPr>
        <w:t>dokumenteve</w:t>
      </w:r>
      <w:r w:rsidRPr="003E2D4A">
        <w:rPr>
          <w:sz w:val="24"/>
          <w:szCs w:val="24"/>
        </w:rPr>
        <w:t xml:space="preserve"> të mëposhtëm: </w:t>
      </w:r>
    </w:p>
    <w:p w14:paraId="73639834" w14:textId="77777777" w:rsidR="006E72B1" w:rsidRPr="003E2D4A" w:rsidRDefault="006E72B1" w:rsidP="006E72B1">
      <w:pPr>
        <w:pStyle w:val="TEKSTI"/>
        <w:rPr>
          <w:sz w:val="24"/>
          <w:szCs w:val="24"/>
        </w:rPr>
      </w:pPr>
      <w:r w:rsidRPr="003E2D4A">
        <w:rPr>
          <w:sz w:val="24"/>
          <w:szCs w:val="24"/>
        </w:rPr>
        <w:t xml:space="preserve">1. Faturat e shpenzimeve të kryera sipas përcaktimeve në formularin e aplikimit për secilën fazë disbursimi. </w:t>
      </w:r>
    </w:p>
    <w:p w14:paraId="73639835" w14:textId="77777777" w:rsidR="006E72B1" w:rsidRPr="003E2D4A" w:rsidRDefault="006E72B1" w:rsidP="006E72B1">
      <w:pPr>
        <w:pStyle w:val="TEKSTI"/>
        <w:rPr>
          <w:sz w:val="24"/>
          <w:szCs w:val="24"/>
        </w:rPr>
      </w:pPr>
      <w:r w:rsidRPr="003E2D4A">
        <w:rPr>
          <w:sz w:val="24"/>
          <w:szCs w:val="24"/>
        </w:rPr>
        <w:lastRenderedPageBreak/>
        <w:t xml:space="preserve">2. Transfertat bankare, të cilat konfirmojnë kryerjen e pagesave, të firmosura dhe vulosura nga banka përkatëse, për secilën fazë disbursimi. </w:t>
      </w:r>
    </w:p>
    <w:p w14:paraId="73639836" w14:textId="35ED1B09" w:rsidR="006E72B1" w:rsidRPr="003E2D4A" w:rsidRDefault="006E72B1" w:rsidP="006E72B1">
      <w:pPr>
        <w:pStyle w:val="TEKSTI"/>
        <w:rPr>
          <w:sz w:val="24"/>
          <w:szCs w:val="24"/>
        </w:rPr>
      </w:pPr>
      <w:r w:rsidRPr="003E2D4A">
        <w:rPr>
          <w:sz w:val="24"/>
          <w:szCs w:val="24"/>
        </w:rPr>
        <w:t xml:space="preserve">3. Raport përmbledhës në përfundim të projektit, për disbursimin e fazës së fundit. Raporti përmbledhës duhet të </w:t>
      </w:r>
      <w:r w:rsidR="005E2802" w:rsidRPr="003E2D4A">
        <w:rPr>
          <w:sz w:val="24"/>
          <w:szCs w:val="24"/>
        </w:rPr>
        <w:t>përmbajë</w:t>
      </w:r>
      <w:r w:rsidRPr="003E2D4A">
        <w:rPr>
          <w:sz w:val="24"/>
          <w:szCs w:val="24"/>
        </w:rPr>
        <w:t xml:space="preserve"> dëshminë e ndërmarrjes mbi hapat dhe aktivitetet e ndërmarra për zbatimin e projektit, përshkrimin e shpenzimeve të realizuara, si dhe impaktin e pritshëm pas zbatimit të projektit. Gjithashtu, raporti duhet të përmbajë fotografi dëshmuese të shpenzimeve të kryera, aktiviteteve të realizuara sipas planit të aplikimit të miratuar. </w:t>
      </w:r>
    </w:p>
    <w:p w14:paraId="73639837" w14:textId="77777777" w:rsidR="006E72B1" w:rsidRPr="003E2D4A" w:rsidRDefault="006E72B1" w:rsidP="006E72B1">
      <w:pPr>
        <w:pStyle w:val="TEKSTI"/>
        <w:rPr>
          <w:sz w:val="24"/>
          <w:szCs w:val="24"/>
        </w:rPr>
      </w:pPr>
      <w:r w:rsidRPr="003E2D4A">
        <w:rPr>
          <w:sz w:val="24"/>
          <w:szCs w:val="24"/>
        </w:rPr>
        <w:t xml:space="preserve">4. Të dhënat bankare të aplikuesit përfitues, të konfirmuara nga banka përkatëse. </w:t>
      </w:r>
    </w:p>
    <w:p w14:paraId="73639838" w14:textId="77777777" w:rsidR="006E72B1" w:rsidRPr="003E2D4A" w:rsidRDefault="006E72B1" w:rsidP="006E72B1">
      <w:pPr>
        <w:pStyle w:val="TEKSTI"/>
        <w:rPr>
          <w:sz w:val="24"/>
          <w:szCs w:val="24"/>
        </w:rPr>
      </w:pPr>
      <w:r w:rsidRPr="003E2D4A">
        <w:rPr>
          <w:sz w:val="24"/>
          <w:szCs w:val="24"/>
        </w:rPr>
        <w:t xml:space="preserve">Dokumentacioni paraqitet në origjinal ose në kopje me të njëjtën fuqi provuese me origjinalin. </w:t>
      </w:r>
    </w:p>
    <w:p w14:paraId="73639839" w14:textId="77777777" w:rsidR="006E72B1" w:rsidRPr="003E2D4A" w:rsidRDefault="006E72B1" w:rsidP="006E72B1">
      <w:pPr>
        <w:pStyle w:val="TEKSTI"/>
        <w:rPr>
          <w:sz w:val="24"/>
          <w:szCs w:val="24"/>
        </w:rPr>
      </w:pPr>
      <w:r w:rsidRPr="003E2D4A">
        <w:rPr>
          <w:sz w:val="24"/>
          <w:szCs w:val="24"/>
        </w:rPr>
        <w:t xml:space="preserve">Në rast se lind nevoja për shpjegime apo dokumentacion shtesë, subjekti do të njoftohet për të kryer plotësimet përkatëse brenda 5-ditëve pune nga marrja e njoftimit. </w:t>
      </w:r>
    </w:p>
    <w:p w14:paraId="7363983A" w14:textId="413971E1" w:rsidR="006E72B1" w:rsidRPr="003E2D4A" w:rsidRDefault="006E72B1" w:rsidP="006E72B1">
      <w:pPr>
        <w:pStyle w:val="TEKSTI"/>
        <w:rPr>
          <w:sz w:val="24"/>
          <w:szCs w:val="24"/>
        </w:rPr>
      </w:pPr>
      <w:r w:rsidRPr="003E2D4A">
        <w:rPr>
          <w:sz w:val="24"/>
          <w:szCs w:val="24"/>
        </w:rPr>
        <w:t>Kur të dhënat e paraqitura në raportin përmbledhës nuk plotësojnë kërkesat e grantit, raporti do t’i kthehet ndërmarrjes, i shoqëruar me komentet përkatëse dhe shpjegimet</w:t>
      </w:r>
      <w:r w:rsidR="00B96874" w:rsidRPr="003E2D4A">
        <w:rPr>
          <w:sz w:val="24"/>
          <w:szCs w:val="24"/>
        </w:rPr>
        <w:t>,</w:t>
      </w:r>
      <w:r w:rsidRPr="003E2D4A">
        <w:rPr>
          <w:sz w:val="24"/>
          <w:szCs w:val="24"/>
        </w:rPr>
        <w:t xml:space="preserve"> në lidhje me të dhënat ose detajimet shtesë që kërkohen.</w:t>
      </w:r>
    </w:p>
    <w:p w14:paraId="7363983B" w14:textId="77777777" w:rsidR="006E72B1" w:rsidRPr="003E2D4A" w:rsidRDefault="006E72B1" w:rsidP="006E72B1">
      <w:pPr>
        <w:pStyle w:val="TEKSTI"/>
        <w:rPr>
          <w:sz w:val="24"/>
          <w:szCs w:val="24"/>
        </w:rPr>
      </w:pPr>
      <w:r w:rsidRPr="003E2D4A">
        <w:rPr>
          <w:sz w:val="24"/>
          <w:szCs w:val="24"/>
        </w:rPr>
        <w:t>Aplikuesit e shpallur fitues dhe që përfundojnë zbatimin e projektit dhe përfitojnë disbursimin e grantit, janë të detyruar të sigurojnë të dhëna në lidhje me rezultatet e asistencës së dhënë për një periudhë 5-vjeçare pas përfundimit të projektit.</w:t>
      </w:r>
    </w:p>
    <w:p w14:paraId="7363983C" w14:textId="71253EEA" w:rsidR="006E72B1" w:rsidRPr="003E2D4A" w:rsidRDefault="006E72B1" w:rsidP="006E72B1">
      <w:pPr>
        <w:pStyle w:val="TEKSTI"/>
        <w:rPr>
          <w:bCs/>
          <w:sz w:val="24"/>
          <w:szCs w:val="24"/>
        </w:rPr>
      </w:pPr>
      <w:r w:rsidRPr="003E2D4A">
        <w:rPr>
          <w:bCs/>
          <w:sz w:val="24"/>
          <w:szCs w:val="24"/>
        </w:rPr>
        <w:t>8. PROCEDURA E MONITORIMIT TË PROJEKTEVE FITUESE</w:t>
      </w:r>
      <w:r w:rsidR="009A552B" w:rsidRPr="003E2D4A">
        <w:rPr>
          <w:bCs/>
          <w:sz w:val="24"/>
          <w:szCs w:val="24"/>
        </w:rPr>
        <w:t xml:space="preserve"> </w:t>
      </w:r>
    </w:p>
    <w:p w14:paraId="7363983D" w14:textId="77777777" w:rsidR="006E72B1" w:rsidRPr="003E2D4A" w:rsidRDefault="006E72B1" w:rsidP="006E72B1">
      <w:pPr>
        <w:pStyle w:val="TEKSTI"/>
        <w:rPr>
          <w:sz w:val="24"/>
          <w:szCs w:val="24"/>
        </w:rPr>
      </w:pPr>
      <w:r w:rsidRPr="003E2D4A">
        <w:rPr>
          <w:sz w:val="24"/>
          <w:szCs w:val="24"/>
        </w:rPr>
        <w:t>Monitorimi i projekteve fituese do të kryhet nga njësia monitoruese në AIDA dhe do të realizohet në fazat si vijon:</w:t>
      </w:r>
    </w:p>
    <w:p w14:paraId="7363983E" w14:textId="34C7403E"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Pr="003E2D4A">
        <w:rPr>
          <w:sz w:val="24"/>
          <w:szCs w:val="24"/>
        </w:rPr>
        <w:t>gjatë zbatimit të fazave të projektit;</w:t>
      </w:r>
    </w:p>
    <w:p w14:paraId="7363983F" w14:textId="5AF85321"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Pr="003E2D4A">
        <w:rPr>
          <w:sz w:val="24"/>
          <w:szCs w:val="24"/>
        </w:rPr>
        <w:t>pas disbursimit total të grantit të përfituar;</w:t>
      </w:r>
    </w:p>
    <w:p w14:paraId="73639840" w14:textId="0399F335" w:rsidR="006E72B1" w:rsidRPr="003E2D4A" w:rsidRDefault="006E72B1" w:rsidP="006E72B1">
      <w:pPr>
        <w:pStyle w:val="TEKSTI"/>
        <w:rPr>
          <w:sz w:val="24"/>
          <w:szCs w:val="24"/>
        </w:rPr>
      </w:pPr>
      <w:r w:rsidRPr="003E2D4A">
        <w:rPr>
          <w:sz w:val="24"/>
          <w:szCs w:val="24"/>
        </w:rPr>
        <w:t>-</w:t>
      </w:r>
      <w:r w:rsidR="002E0C84" w:rsidRPr="003E2D4A">
        <w:rPr>
          <w:sz w:val="24"/>
          <w:szCs w:val="24"/>
        </w:rPr>
        <w:t xml:space="preserve"> </w:t>
      </w:r>
      <w:r w:rsidRPr="003E2D4A">
        <w:rPr>
          <w:sz w:val="24"/>
          <w:szCs w:val="24"/>
        </w:rPr>
        <w:t>deri në 1 vit pas mbylljes së zbatimit të projektit fitues.</w:t>
      </w:r>
    </w:p>
    <w:p w14:paraId="73639841" w14:textId="7B43E58F" w:rsidR="006E72B1" w:rsidRPr="003E2D4A" w:rsidRDefault="00004E4F" w:rsidP="00393323">
      <w:pPr>
        <w:pStyle w:val="TEKSTI"/>
        <w:rPr>
          <w:sz w:val="24"/>
          <w:szCs w:val="24"/>
        </w:rPr>
      </w:pPr>
      <w:r w:rsidRPr="00004E4F">
        <w:rPr>
          <w:rFonts w:cs="Calibri"/>
          <w:bCs/>
          <w:i/>
          <w:sz w:val="24"/>
          <w:szCs w:val="24"/>
        </w:rPr>
        <w:t>Njësia për Menaxhimin e Grantit</w:t>
      </w:r>
      <w:r w:rsidRPr="00004E4F">
        <w:rPr>
          <w:sz w:val="24"/>
          <w:szCs w:val="24"/>
        </w:rPr>
        <w:t xml:space="preserve"> </w:t>
      </w:r>
      <w:r w:rsidR="006E72B1" w:rsidRPr="00004E4F">
        <w:rPr>
          <w:sz w:val="24"/>
          <w:szCs w:val="24"/>
        </w:rPr>
        <w:t>kryen</w:t>
      </w:r>
      <w:r>
        <w:rPr>
          <w:sz w:val="24"/>
          <w:szCs w:val="24"/>
        </w:rPr>
        <w:t xml:space="preserve"> </w:t>
      </w:r>
      <w:r w:rsidR="006E72B1" w:rsidRPr="003E2D4A">
        <w:rPr>
          <w:sz w:val="24"/>
          <w:szCs w:val="24"/>
        </w:rPr>
        <w:t>dhe plotëson raportin e monitorimit në bashkëpunim me aplikuesin përfitues, sipas fazave</w:t>
      </w:r>
      <w:r w:rsidR="00A36D38" w:rsidRPr="003E2D4A">
        <w:rPr>
          <w:sz w:val="24"/>
          <w:szCs w:val="24"/>
        </w:rPr>
        <w:t xml:space="preserve"> të mësipërme, sipas formatit t</w:t>
      </w:r>
      <w:r w:rsidR="00393323" w:rsidRPr="003E2D4A">
        <w:rPr>
          <w:sz w:val="24"/>
          <w:szCs w:val="24"/>
        </w:rPr>
        <w:t>ë</w:t>
      </w:r>
      <w:r w:rsidR="006E72B1" w:rsidRPr="003E2D4A">
        <w:rPr>
          <w:sz w:val="24"/>
          <w:szCs w:val="24"/>
        </w:rPr>
        <w:t xml:space="preserve"> raportit monitorues t</w:t>
      </w:r>
      <w:r w:rsidR="00B96874" w:rsidRPr="003E2D4A">
        <w:rPr>
          <w:sz w:val="24"/>
          <w:szCs w:val="24"/>
        </w:rPr>
        <w:t>ë</w:t>
      </w:r>
      <w:r w:rsidR="006E72B1" w:rsidRPr="003E2D4A">
        <w:rPr>
          <w:sz w:val="24"/>
          <w:szCs w:val="24"/>
        </w:rPr>
        <w:t xml:space="preserve"> përgatitur nga njësia menaxhuese pranë AIDA</w:t>
      </w:r>
      <w:r w:rsidR="008E29B8" w:rsidRPr="003E2D4A">
        <w:rPr>
          <w:sz w:val="24"/>
          <w:szCs w:val="24"/>
        </w:rPr>
        <w:t>-s.</w:t>
      </w:r>
    </w:p>
    <w:p w14:paraId="73639842" w14:textId="604909EC" w:rsidR="006E72B1" w:rsidRPr="003E2D4A" w:rsidRDefault="006E72B1" w:rsidP="006E72B1">
      <w:pPr>
        <w:pStyle w:val="TEKSTI"/>
        <w:rPr>
          <w:sz w:val="24"/>
          <w:szCs w:val="24"/>
        </w:rPr>
      </w:pPr>
      <w:r w:rsidRPr="003E2D4A">
        <w:rPr>
          <w:sz w:val="24"/>
          <w:szCs w:val="24"/>
        </w:rPr>
        <w:t xml:space="preserve">Raporti i monitorimit, pas plotësimit, nënshkruhet njëkohësisht nga </w:t>
      </w:r>
      <w:r w:rsidR="00004E4F" w:rsidRPr="00004E4F">
        <w:rPr>
          <w:i/>
          <w:sz w:val="24"/>
          <w:szCs w:val="24"/>
        </w:rPr>
        <w:t>Njësia për Menaxhimin e Grantit</w:t>
      </w:r>
      <w:r w:rsidR="00004E4F" w:rsidRPr="00004E4F">
        <w:rPr>
          <w:sz w:val="24"/>
          <w:szCs w:val="24"/>
        </w:rPr>
        <w:t xml:space="preserve"> </w:t>
      </w:r>
      <w:r w:rsidRPr="003E2D4A">
        <w:rPr>
          <w:sz w:val="24"/>
          <w:szCs w:val="24"/>
        </w:rPr>
        <w:t>dhe nga aplikuesi përfitues.</w:t>
      </w:r>
    </w:p>
    <w:p w14:paraId="71D40B93" w14:textId="294DD444" w:rsidR="00004E4F" w:rsidRPr="00004E4F" w:rsidRDefault="006E72B1"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bCs/>
          <w:i/>
        </w:rPr>
        <w:t>9.</w:t>
      </w:r>
      <w:r w:rsidR="00004E4F" w:rsidRPr="00004E4F">
        <w:rPr>
          <w:rFonts w:ascii="Garamond" w:hAnsi="Garamond" w:cs="Calibri"/>
          <w:bCs/>
          <w:i/>
          <w:color w:val="000000"/>
          <w:lang w:eastAsia="en-US"/>
        </w:rPr>
        <w:t xml:space="preserve"> Kriteret vlerësuese:</w:t>
      </w:r>
    </w:p>
    <w:p w14:paraId="6ECCE7BB"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a) Kërkesat i nënshtrohen procesit të vlerësimit nga ana e Bordit, i cili i vlerëson ato mbi bazën e pikëzimit të përcaktuar, si më poshtë.</w:t>
      </w:r>
    </w:p>
    <w:p w14:paraId="45E2EF56"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p>
    <w:tbl>
      <w:tblPr>
        <w:tblStyle w:val="TableGrid"/>
        <w:tblW w:w="5000" w:type="pct"/>
        <w:jc w:val="center"/>
        <w:tblLook w:val="04A0" w:firstRow="1" w:lastRow="0" w:firstColumn="1" w:lastColumn="0" w:noHBand="0" w:noVBand="1"/>
      </w:tblPr>
      <w:tblGrid>
        <w:gridCol w:w="4508"/>
        <w:gridCol w:w="4508"/>
      </w:tblGrid>
      <w:tr w:rsidR="00004E4F" w:rsidRPr="00004E4F" w14:paraId="02F72E50" w14:textId="77777777" w:rsidTr="00FF7BD5">
        <w:trPr>
          <w:trHeight w:val="20"/>
          <w:jc w:val="center"/>
        </w:trPr>
        <w:tc>
          <w:tcPr>
            <w:tcW w:w="2500" w:type="pct"/>
          </w:tcPr>
          <w:p w14:paraId="2E04A091" w14:textId="77777777" w:rsidR="00004E4F" w:rsidRPr="00004E4F" w:rsidRDefault="00004E4F" w:rsidP="00004E4F">
            <w:pPr>
              <w:autoSpaceDE w:val="0"/>
              <w:autoSpaceDN w:val="0"/>
              <w:adjustRightInd w:val="0"/>
              <w:jc w:val="both"/>
              <w:rPr>
                <w:rFonts w:ascii="Garamond" w:hAnsi="Garamond" w:cs="Calibri"/>
                <w:b/>
                <w:i/>
                <w:color w:val="000000"/>
                <w:lang w:eastAsia="en-US"/>
              </w:rPr>
            </w:pPr>
            <w:r w:rsidRPr="00004E4F">
              <w:rPr>
                <w:rFonts w:ascii="Garamond" w:hAnsi="Garamond" w:cs="Calibri"/>
                <w:b/>
                <w:i/>
                <w:color w:val="000000"/>
                <w:lang w:eastAsia="en-US"/>
              </w:rPr>
              <w:t>Kriteret</w:t>
            </w:r>
          </w:p>
        </w:tc>
        <w:tc>
          <w:tcPr>
            <w:tcW w:w="2500" w:type="pct"/>
          </w:tcPr>
          <w:p w14:paraId="0290AADA" w14:textId="77777777" w:rsidR="00004E4F" w:rsidRPr="00004E4F" w:rsidRDefault="00004E4F" w:rsidP="00004E4F">
            <w:pPr>
              <w:autoSpaceDE w:val="0"/>
              <w:autoSpaceDN w:val="0"/>
              <w:adjustRightInd w:val="0"/>
              <w:jc w:val="both"/>
              <w:rPr>
                <w:rFonts w:ascii="Garamond" w:hAnsi="Garamond" w:cs="Calibri"/>
                <w:b/>
                <w:i/>
                <w:color w:val="000000"/>
                <w:lang w:eastAsia="en-US"/>
              </w:rPr>
            </w:pPr>
            <w:r w:rsidRPr="00004E4F">
              <w:rPr>
                <w:rFonts w:ascii="Garamond" w:hAnsi="Garamond" w:cs="Calibri"/>
                <w:b/>
                <w:i/>
                <w:color w:val="000000"/>
                <w:lang w:eastAsia="en-US"/>
              </w:rPr>
              <w:t>Pikët</w:t>
            </w:r>
          </w:p>
        </w:tc>
      </w:tr>
      <w:tr w:rsidR="00004E4F" w:rsidRPr="00004E4F" w14:paraId="4FFE8E27" w14:textId="77777777" w:rsidTr="00FF7BD5">
        <w:trPr>
          <w:trHeight w:val="20"/>
          <w:jc w:val="center"/>
        </w:trPr>
        <w:tc>
          <w:tcPr>
            <w:tcW w:w="2500" w:type="pct"/>
          </w:tcPr>
          <w:p w14:paraId="5FB8609F"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Përputhshmëria e modelit të biznesit me kriteret e thirrjes së fondit</w:t>
            </w:r>
          </w:p>
        </w:tc>
        <w:tc>
          <w:tcPr>
            <w:tcW w:w="2500" w:type="pct"/>
          </w:tcPr>
          <w:p w14:paraId="3F5F8F05"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20 pikë</w:t>
            </w:r>
          </w:p>
        </w:tc>
      </w:tr>
      <w:tr w:rsidR="00004E4F" w:rsidRPr="00004E4F" w14:paraId="54777F03" w14:textId="77777777" w:rsidTr="00FF7BD5">
        <w:trPr>
          <w:trHeight w:val="20"/>
          <w:jc w:val="center"/>
        </w:trPr>
        <w:tc>
          <w:tcPr>
            <w:tcW w:w="2500" w:type="pct"/>
          </w:tcPr>
          <w:p w14:paraId="73A0581D"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 xml:space="preserve">Burime njerëzore dhe kapaciteti financiar për zbatimin e projektit të propozuar </w:t>
            </w:r>
          </w:p>
        </w:tc>
        <w:tc>
          <w:tcPr>
            <w:tcW w:w="2500" w:type="pct"/>
          </w:tcPr>
          <w:p w14:paraId="69614A97"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10 pikë</w:t>
            </w:r>
          </w:p>
        </w:tc>
      </w:tr>
      <w:tr w:rsidR="00004E4F" w:rsidRPr="00004E4F" w14:paraId="622A97F1" w14:textId="77777777" w:rsidTr="00FF7BD5">
        <w:trPr>
          <w:trHeight w:val="20"/>
          <w:jc w:val="center"/>
        </w:trPr>
        <w:tc>
          <w:tcPr>
            <w:tcW w:w="2500" w:type="pct"/>
          </w:tcPr>
          <w:p w14:paraId="07506F1C"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Qartësia e përshkrimit të aktiviteteve që do të realizohen</w:t>
            </w:r>
          </w:p>
        </w:tc>
        <w:tc>
          <w:tcPr>
            <w:tcW w:w="2500" w:type="pct"/>
          </w:tcPr>
          <w:p w14:paraId="33C3308E"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20 pikë</w:t>
            </w:r>
          </w:p>
        </w:tc>
      </w:tr>
      <w:tr w:rsidR="00004E4F" w:rsidRPr="00004E4F" w14:paraId="1A657C5F" w14:textId="77777777" w:rsidTr="00FF7BD5">
        <w:trPr>
          <w:trHeight w:val="20"/>
          <w:jc w:val="center"/>
        </w:trPr>
        <w:tc>
          <w:tcPr>
            <w:tcW w:w="2500" w:type="pct"/>
          </w:tcPr>
          <w:p w14:paraId="1713E905"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Qartësia e përshkrimit të impaktit dhe e rezultateve të matshme</w:t>
            </w:r>
          </w:p>
        </w:tc>
        <w:tc>
          <w:tcPr>
            <w:tcW w:w="2500" w:type="pct"/>
          </w:tcPr>
          <w:p w14:paraId="71DF30F1"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10 pikë</w:t>
            </w:r>
          </w:p>
        </w:tc>
      </w:tr>
      <w:tr w:rsidR="00004E4F" w:rsidRPr="00004E4F" w14:paraId="04188339" w14:textId="77777777" w:rsidTr="00FF7BD5">
        <w:trPr>
          <w:trHeight w:val="20"/>
          <w:jc w:val="center"/>
        </w:trPr>
        <w:tc>
          <w:tcPr>
            <w:tcW w:w="2500" w:type="pct"/>
          </w:tcPr>
          <w:p w14:paraId="426114DD"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Aktivitetet e ndërmarrjes rrisin numrin e të punësuarve</w:t>
            </w:r>
          </w:p>
        </w:tc>
        <w:tc>
          <w:tcPr>
            <w:tcW w:w="2500" w:type="pct"/>
          </w:tcPr>
          <w:p w14:paraId="216A3FA6"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10 pikë</w:t>
            </w:r>
          </w:p>
        </w:tc>
      </w:tr>
      <w:tr w:rsidR="00004E4F" w:rsidRPr="00004E4F" w14:paraId="71C7CF2A" w14:textId="77777777" w:rsidTr="00FF7BD5">
        <w:trPr>
          <w:trHeight w:val="20"/>
          <w:jc w:val="center"/>
        </w:trPr>
        <w:tc>
          <w:tcPr>
            <w:tcW w:w="2500" w:type="pct"/>
          </w:tcPr>
          <w:p w14:paraId="3B6ED2DC"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 xml:space="preserve">Aplikuesi është femër </w:t>
            </w:r>
          </w:p>
        </w:tc>
        <w:tc>
          <w:tcPr>
            <w:tcW w:w="2500" w:type="pct"/>
          </w:tcPr>
          <w:p w14:paraId="259C21C2"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10 pikë</w:t>
            </w:r>
          </w:p>
        </w:tc>
      </w:tr>
      <w:tr w:rsidR="00004E4F" w:rsidRPr="00004E4F" w14:paraId="58189B49" w14:textId="77777777" w:rsidTr="00FF7BD5">
        <w:trPr>
          <w:trHeight w:val="20"/>
          <w:jc w:val="center"/>
        </w:trPr>
        <w:tc>
          <w:tcPr>
            <w:tcW w:w="2500" w:type="pct"/>
          </w:tcPr>
          <w:p w14:paraId="1963673C"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 xml:space="preserve">Aktivitetet e ndërmarrjes kanë impakt pozitiv mjedisor </w:t>
            </w:r>
          </w:p>
        </w:tc>
        <w:tc>
          <w:tcPr>
            <w:tcW w:w="2500" w:type="pct"/>
          </w:tcPr>
          <w:p w14:paraId="157C2EB5"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10 pikë</w:t>
            </w:r>
          </w:p>
        </w:tc>
      </w:tr>
      <w:tr w:rsidR="00004E4F" w:rsidRPr="00004E4F" w14:paraId="3456829F" w14:textId="77777777" w:rsidTr="00FF7BD5">
        <w:trPr>
          <w:trHeight w:val="20"/>
          <w:jc w:val="center"/>
        </w:trPr>
        <w:tc>
          <w:tcPr>
            <w:tcW w:w="2500" w:type="pct"/>
          </w:tcPr>
          <w:p w14:paraId="430A2EF0" w14:textId="77777777" w:rsidR="00004E4F" w:rsidRPr="00004E4F" w:rsidRDefault="00004E4F" w:rsidP="00004E4F">
            <w:pPr>
              <w:autoSpaceDE w:val="0"/>
              <w:autoSpaceDN w:val="0"/>
              <w:adjustRightInd w:val="0"/>
              <w:jc w:val="both"/>
              <w:rPr>
                <w:rFonts w:ascii="Garamond" w:hAnsi="Garamond" w:cs="Calibri"/>
                <w:bCs/>
                <w:i/>
                <w:color w:val="000000"/>
                <w:lang w:eastAsia="en-US"/>
              </w:rPr>
            </w:pPr>
            <w:r w:rsidRPr="00004E4F">
              <w:rPr>
                <w:rFonts w:ascii="Garamond" w:hAnsi="Garamond" w:cs="Calibri"/>
                <w:bCs/>
                <w:i/>
                <w:color w:val="000000"/>
                <w:lang w:eastAsia="en-US"/>
              </w:rPr>
              <w:t>Aktivitetet e ndërmarrjes janë inovative</w:t>
            </w:r>
          </w:p>
        </w:tc>
        <w:tc>
          <w:tcPr>
            <w:tcW w:w="2500" w:type="pct"/>
          </w:tcPr>
          <w:p w14:paraId="78B78AD8" w14:textId="77777777" w:rsidR="00004E4F" w:rsidRPr="00004E4F" w:rsidRDefault="00004E4F" w:rsidP="00004E4F">
            <w:pPr>
              <w:autoSpaceDE w:val="0"/>
              <w:autoSpaceDN w:val="0"/>
              <w:adjustRightInd w:val="0"/>
              <w:jc w:val="right"/>
              <w:rPr>
                <w:rFonts w:ascii="Garamond" w:hAnsi="Garamond" w:cs="Calibri"/>
                <w:bCs/>
                <w:i/>
                <w:color w:val="000000"/>
                <w:lang w:eastAsia="en-US"/>
              </w:rPr>
            </w:pPr>
            <w:r w:rsidRPr="00004E4F">
              <w:rPr>
                <w:rFonts w:ascii="Garamond" w:hAnsi="Garamond" w:cs="Calibri"/>
                <w:bCs/>
                <w:i/>
                <w:color w:val="000000"/>
                <w:lang w:eastAsia="en-US"/>
              </w:rPr>
              <w:t>10 pikë</w:t>
            </w:r>
          </w:p>
        </w:tc>
      </w:tr>
      <w:tr w:rsidR="00004E4F" w:rsidRPr="00004E4F" w14:paraId="522EAE1F" w14:textId="77777777" w:rsidTr="00FF7BD5">
        <w:trPr>
          <w:trHeight w:val="20"/>
          <w:jc w:val="center"/>
        </w:trPr>
        <w:tc>
          <w:tcPr>
            <w:tcW w:w="2500" w:type="pct"/>
          </w:tcPr>
          <w:p w14:paraId="75DDD4DE" w14:textId="77777777" w:rsidR="00004E4F" w:rsidRPr="00004E4F" w:rsidRDefault="00004E4F" w:rsidP="00004E4F">
            <w:pPr>
              <w:autoSpaceDE w:val="0"/>
              <w:autoSpaceDN w:val="0"/>
              <w:adjustRightInd w:val="0"/>
              <w:jc w:val="both"/>
              <w:rPr>
                <w:rFonts w:ascii="Garamond" w:hAnsi="Garamond" w:cs="Calibri"/>
                <w:b/>
                <w:i/>
                <w:color w:val="000000"/>
                <w:lang w:eastAsia="en-US"/>
              </w:rPr>
            </w:pPr>
            <w:r w:rsidRPr="00004E4F">
              <w:rPr>
                <w:rFonts w:ascii="Garamond" w:hAnsi="Garamond" w:cs="Calibri"/>
                <w:b/>
                <w:i/>
                <w:color w:val="000000"/>
                <w:lang w:eastAsia="en-US"/>
              </w:rPr>
              <w:t>TOTALI</w:t>
            </w:r>
          </w:p>
        </w:tc>
        <w:tc>
          <w:tcPr>
            <w:tcW w:w="2500" w:type="pct"/>
          </w:tcPr>
          <w:p w14:paraId="5A3C30F3" w14:textId="77777777" w:rsidR="00004E4F" w:rsidRPr="00004E4F" w:rsidRDefault="00004E4F" w:rsidP="00004E4F">
            <w:pPr>
              <w:numPr>
                <w:ilvl w:val="0"/>
                <w:numId w:val="19"/>
              </w:numPr>
              <w:autoSpaceDE w:val="0"/>
              <w:autoSpaceDN w:val="0"/>
              <w:adjustRightInd w:val="0"/>
              <w:contextualSpacing/>
              <w:jc w:val="right"/>
              <w:rPr>
                <w:rFonts w:ascii="Garamond" w:hAnsi="Garamond" w:cs="Calibri"/>
                <w:b/>
                <w:i/>
                <w:color w:val="000000"/>
                <w:lang w:eastAsia="en-US"/>
              </w:rPr>
            </w:pPr>
            <w:r w:rsidRPr="00004E4F">
              <w:rPr>
                <w:rFonts w:ascii="Garamond" w:hAnsi="Garamond" w:cs="Calibri"/>
                <w:b/>
                <w:i/>
                <w:color w:val="000000"/>
                <w:lang w:eastAsia="en-US"/>
              </w:rPr>
              <w:t>pikë</w:t>
            </w:r>
          </w:p>
        </w:tc>
      </w:tr>
    </w:tbl>
    <w:p w14:paraId="63DABEEA"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p>
    <w:p w14:paraId="73639862" w14:textId="2ABBC98A" w:rsidR="00B43645" w:rsidRPr="00004E4F" w:rsidRDefault="00004E4F" w:rsidP="00004E4F">
      <w:pPr>
        <w:pStyle w:val="TEKSTI"/>
        <w:rPr>
          <w:i/>
          <w:sz w:val="24"/>
          <w:szCs w:val="24"/>
        </w:rPr>
      </w:pPr>
      <w:r w:rsidRPr="00004E4F">
        <w:rPr>
          <w:rFonts w:cs="Calibri"/>
          <w:bCs/>
          <w:i/>
          <w:sz w:val="24"/>
          <w:szCs w:val="24"/>
        </w:rPr>
        <w:t>b) Ndërmarrjet mikro, të vogla dhe të mesme fituese do të shpallen sipas renditjes së pikëve të mbledhura në raport me grantin total në dispozicion</w:t>
      </w:r>
      <w:r w:rsidRPr="00004E4F">
        <w:rPr>
          <w:bCs/>
          <w:i/>
          <w:sz w:val="24"/>
          <w:szCs w:val="24"/>
        </w:rPr>
        <w:t>.</w:t>
      </w:r>
    </w:p>
    <w:p w14:paraId="73639868" w14:textId="50DB870D" w:rsidR="00B43645" w:rsidRPr="00004E4F" w:rsidRDefault="00B43645" w:rsidP="00004E4F">
      <w:pPr>
        <w:pStyle w:val="TEKSTI"/>
        <w:rPr>
          <w:i/>
          <w:sz w:val="24"/>
          <w:szCs w:val="24"/>
        </w:rPr>
      </w:pPr>
      <w:r w:rsidRPr="003E2D4A">
        <w:rPr>
          <w:bCs/>
          <w:sz w:val="24"/>
          <w:szCs w:val="24"/>
        </w:rPr>
        <w:t>1</w:t>
      </w:r>
      <w:r w:rsidR="006E3FAA" w:rsidRPr="003E2D4A">
        <w:rPr>
          <w:bCs/>
          <w:sz w:val="24"/>
          <w:szCs w:val="24"/>
        </w:rPr>
        <w:t>0</w:t>
      </w:r>
      <w:r w:rsidRPr="003E2D4A">
        <w:rPr>
          <w:bCs/>
          <w:sz w:val="24"/>
          <w:szCs w:val="24"/>
        </w:rPr>
        <w:t xml:space="preserve">. </w:t>
      </w:r>
      <w:r w:rsidR="00004E4F" w:rsidRPr="00004E4F">
        <w:rPr>
          <w:bCs/>
          <w:i/>
          <w:sz w:val="24"/>
          <w:szCs w:val="24"/>
        </w:rPr>
        <w:t>Shfuqizuar.</w:t>
      </w:r>
    </w:p>
    <w:p w14:paraId="73639869" w14:textId="4C830E8C" w:rsidR="00B43645" w:rsidRPr="003E2D4A" w:rsidRDefault="005B7DB9" w:rsidP="00B43645">
      <w:pPr>
        <w:pStyle w:val="TEKSTI"/>
        <w:rPr>
          <w:sz w:val="24"/>
          <w:szCs w:val="24"/>
        </w:rPr>
      </w:pPr>
      <w:r w:rsidRPr="003E2D4A">
        <w:rPr>
          <w:sz w:val="24"/>
          <w:szCs w:val="24"/>
        </w:rPr>
        <w:lastRenderedPageBreak/>
        <w:t>11</w:t>
      </w:r>
      <w:r w:rsidR="00B43645" w:rsidRPr="003E2D4A">
        <w:rPr>
          <w:sz w:val="24"/>
          <w:szCs w:val="24"/>
        </w:rPr>
        <w:t>. KONFIDENCIALITETI I TË DHËNAVE</w:t>
      </w:r>
    </w:p>
    <w:p w14:paraId="7363986A" w14:textId="11A3B37F" w:rsidR="00B43645" w:rsidRPr="003E2D4A" w:rsidRDefault="00B43645" w:rsidP="00B43645">
      <w:pPr>
        <w:pStyle w:val="TEKSTI"/>
        <w:rPr>
          <w:sz w:val="24"/>
          <w:szCs w:val="24"/>
        </w:rPr>
      </w:pPr>
      <w:r w:rsidRPr="003E2D4A">
        <w:rPr>
          <w:sz w:val="24"/>
          <w:szCs w:val="24"/>
        </w:rPr>
        <w:t>Në bazë të ligjit nr.</w:t>
      </w:r>
      <w:r w:rsidR="005126DF" w:rsidRPr="003E2D4A">
        <w:rPr>
          <w:sz w:val="24"/>
          <w:szCs w:val="24"/>
        </w:rPr>
        <w:t xml:space="preserve"> </w:t>
      </w:r>
      <w:r w:rsidRPr="003E2D4A">
        <w:rPr>
          <w:sz w:val="24"/>
          <w:szCs w:val="24"/>
        </w:rPr>
        <w:t>9887, datë 10.3.2008</w:t>
      </w:r>
      <w:r w:rsidR="00634AC1" w:rsidRPr="003E2D4A">
        <w:rPr>
          <w:sz w:val="24"/>
          <w:szCs w:val="24"/>
        </w:rPr>
        <w:t>,</w:t>
      </w:r>
      <w:r w:rsidRPr="003E2D4A">
        <w:rPr>
          <w:sz w:val="24"/>
          <w:szCs w:val="24"/>
        </w:rPr>
        <w:t xml:space="preserve"> “Për mbrojtjen e të dhënave personale”, i gjithë informacioni i dhënë nga aplikuesit për qëllim të përfitimit nga granti, veçanërisht e gjithë korrespondenca e shkëmbyer është konfidenciale dhe nuk do të zbulohet. AIDA do të ruajë në mënyrë konfidenciale informacionet e marra nga ndërmarrjet.</w:t>
      </w:r>
    </w:p>
    <w:p w14:paraId="7363986B" w14:textId="77777777" w:rsidR="00B43645" w:rsidRPr="003E2D4A" w:rsidRDefault="00B43645" w:rsidP="00B43645">
      <w:pPr>
        <w:pStyle w:val="TEKSTI"/>
        <w:rPr>
          <w:sz w:val="24"/>
          <w:szCs w:val="24"/>
        </w:rPr>
      </w:pPr>
      <w:r w:rsidRPr="003E2D4A">
        <w:rPr>
          <w:sz w:val="24"/>
          <w:szCs w:val="24"/>
        </w:rPr>
        <w:t>Asnjë e dhënë e marrë për AIDA nga ana e aplikuesve nuk do t’u bëhet e ditur palëve të treta pa miratimin e tyre.</w:t>
      </w:r>
    </w:p>
    <w:p w14:paraId="7363986C" w14:textId="77777777" w:rsidR="00B43645" w:rsidRPr="003E2D4A" w:rsidRDefault="00B43645" w:rsidP="00B43645">
      <w:pPr>
        <w:pStyle w:val="TEKSTI"/>
        <w:rPr>
          <w:sz w:val="24"/>
          <w:szCs w:val="24"/>
        </w:rPr>
      </w:pPr>
      <w:r w:rsidRPr="003E2D4A">
        <w:rPr>
          <w:sz w:val="24"/>
          <w:szCs w:val="24"/>
        </w:rPr>
        <w:t>Megjithatë, informacioni në lidhje me zbatimin e grantit, në veçanti identifikimi i aplikuesve të mbështetur, të dhënat e përgjithshme rreth buxhetit, financimit, aktivitetet e kryera, rezultatet e arritura, ndikimet dhe të tjera të ngjashme, mund të përdoren, të publikohen ose shpërndahen nga AIDA pa ndonjë kufizim.</w:t>
      </w:r>
    </w:p>
    <w:p w14:paraId="7363986D" w14:textId="42488A18" w:rsidR="00B43645" w:rsidRPr="003E2D4A" w:rsidRDefault="00B43645" w:rsidP="00B43645">
      <w:pPr>
        <w:pStyle w:val="TEKSTI"/>
        <w:rPr>
          <w:sz w:val="24"/>
          <w:szCs w:val="24"/>
        </w:rPr>
      </w:pPr>
      <w:r w:rsidRPr="003E2D4A">
        <w:rPr>
          <w:sz w:val="24"/>
          <w:szCs w:val="24"/>
        </w:rPr>
        <w:t>Vetëm për raste të veçanta, të tilla si ngritja e ndërgjegjësimit, promovimi dhe shpërndarja, rastet studimore dhe të tilla të ngjashme, informacioni mund të zbulohet nga AIDA me marrëveshje të veçantë me ndërmarrjet e përfshira të cilat, nga ana e tyre, angazhohen për të lehtësuar zbulimin e informacionit, në rastet kur nuk v</w:t>
      </w:r>
      <w:r w:rsidR="00A07271" w:rsidRPr="003E2D4A">
        <w:rPr>
          <w:sz w:val="24"/>
          <w:szCs w:val="24"/>
        </w:rPr>
        <w:t>ihen në lojë interesat përkatës</w:t>
      </w:r>
      <w:r w:rsidRPr="003E2D4A">
        <w:rPr>
          <w:sz w:val="24"/>
          <w:szCs w:val="24"/>
        </w:rPr>
        <w:t xml:space="preserve"> tregtare dhe/ose sekretet e tyre.</w:t>
      </w:r>
    </w:p>
    <w:p w14:paraId="69566F20" w14:textId="3B4363E7" w:rsidR="00004E4F" w:rsidRPr="00004E4F" w:rsidRDefault="00C92D54" w:rsidP="00004E4F">
      <w:pPr>
        <w:autoSpaceDE w:val="0"/>
        <w:autoSpaceDN w:val="0"/>
        <w:adjustRightInd w:val="0"/>
        <w:ind w:firstLine="284"/>
        <w:jc w:val="both"/>
        <w:rPr>
          <w:rFonts w:ascii="Garamond" w:hAnsi="Garamond" w:cs="Calibri"/>
          <w:bCs/>
          <w:i/>
          <w:color w:val="000000"/>
          <w:lang w:eastAsia="en-US"/>
        </w:rPr>
      </w:pPr>
      <w:r w:rsidRPr="003E2D4A">
        <w:rPr>
          <w:rFonts w:ascii="Garamond" w:hAnsi="Garamond"/>
        </w:rPr>
        <w:t>12</w:t>
      </w:r>
      <w:r w:rsidR="00B43645" w:rsidRPr="003E2D4A">
        <w:rPr>
          <w:rFonts w:ascii="Garamond" w:hAnsi="Garamond"/>
        </w:rPr>
        <w:t>.</w:t>
      </w:r>
      <w:r w:rsidR="00004E4F" w:rsidRPr="00004E4F">
        <w:rPr>
          <w:rFonts w:ascii="Garamond" w:hAnsi="Garamond" w:cs="Calibri"/>
          <w:bCs/>
          <w:color w:val="000000"/>
          <w:lang w:eastAsia="en-US"/>
        </w:rPr>
        <w:t xml:space="preserve"> </w:t>
      </w:r>
      <w:r w:rsidR="00004E4F" w:rsidRPr="00004E4F">
        <w:rPr>
          <w:rFonts w:ascii="Garamond" w:hAnsi="Garamond" w:cs="Calibri"/>
          <w:bCs/>
          <w:i/>
          <w:color w:val="000000"/>
          <w:lang w:eastAsia="en-US"/>
        </w:rPr>
        <w:t>Njësia për Menaxhimin e Grantit krijohet me urdhër të drejtorit ekzekutiv të AIDA-s dhe ushtron detyrat administrative, si më poshtë:</w:t>
      </w:r>
    </w:p>
    <w:p w14:paraId="33F20175" w14:textId="77777777" w:rsidR="00004E4F" w:rsidRPr="00004E4F" w:rsidRDefault="00004E4F" w:rsidP="00004E4F">
      <w:pPr>
        <w:autoSpaceDE w:val="0"/>
        <w:autoSpaceDN w:val="0"/>
        <w:adjustRightInd w:val="0"/>
        <w:ind w:firstLine="288"/>
        <w:jc w:val="both"/>
        <w:rPr>
          <w:rFonts w:ascii="Garamond" w:hAnsi="Garamond" w:cs="Calibri"/>
          <w:bCs/>
          <w:i/>
          <w:color w:val="000000"/>
          <w:lang w:eastAsia="en-US"/>
        </w:rPr>
      </w:pPr>
      <w:r w:rsidRPr="00004E4F">
        <w:rPr>
          <w:rFonts w:ascii="Garamond" w:hAnsi="Garamond" w:cs="Calibri"/>
          <w:bCs/>
          <w:i/>
          <w:color w:val="000000"/>
          <w:lang w:eastAsia="en-US"/>
        </w:rPr>
        <w:t>a) Promovon skemën e mbështetjes me grant dhe realizon fushatën e ndërgjegjësimit të NMVM-ve për aplikim.</w:t>
      </w:r>
    </w:p>
    <w:p w14:paraId="662EAF62" w14:textId="77777777" w:rsidR="00004E4F" w:rsidRPr="00004E4F" w:rsidRDefault="00004E4F" w:rsidP="00004E4F">
      <w:pPr>
        <w:autoSpaceDE w:val="0"/>
        <w:autoSpaceDN w:val="0"/>
        <w:adjustRightInd w:val="0"/>
        <w:ind w:firstLine="288"/>
        <w:jc w:val="both"/>
        <w:rPr>
          <w:rFonts w:ascii="Garamond" w:hAnsi="Garamond" w:cs="Calibri"/>
          <w:bCs/>
          <w:i/>
          <w:color w:val="000000"/>
          <w:lang w:eastAsia="en-US"/>
        </w:rPr>
      </w:pPr>
      <w:r w:rsidRPr="00004E4F">
        <w:rPr>
          <w:rFonts w:ascii="Garamond" w:hAnsi="Garamond" w:cs="Calibri"/>
          <w:bCs/>
          <w:i/>
          <w:color w:val="000000"/>
          <w:lang w:eastAsia="en-US"/>
        </w:rPr>
        <w:t>b) Merr në dorëzim, shqyrton dhe vlerëson përmbushjen e kritereve formale të ndërmarrjeve që kanë aplikuar për përfitim granti.</w:t>
      </w:r>
    </w:p>
    <w:p w14:paraId="280B2030" w14:textId="77777777" w:rsidR="00004E4F" w:rsidRPr="00004E4F" w:rsidRDefault="00004E4F" w:rsidP="00004E4F">
      <w:pPr>
        <w:autoSpaceDE w:val="0"/>
        <w:autoSpaceDN w:val="0"/>
        <w:adjustRightInd w:val="0"/>
        <w:ind w:left="284"/>
        <w:jc w:val="both"/>
        <w:rPr>
          <w:rFonts w:ascii="Garamond" w:hAnsi="Garamond" w:cs="Calibri"/>
          <w:bCs/>
          <w:i/>
          <w:color w:val="000000"/>
          <w:lang w:eastAsia="en-US"/>
        </w:rPr>
      </w:pPr>
      <w:r w:rsidRPr="00004E4F">
        <w:rPr>
          <w:rFonts w:ascii="Garamond" w:hAnsi="Garamond" w:cs="Calibri"/>
          <w:bCs/>
          <w:i/>
          <w:color w:val="000000"/>
          <w:lang w:eastAsia="en-US"/>
        </w:rPr>
        <w:t>c) Mban komunikimin e vazhdueshëm me subjektet aplikuese mbi ecurinë e procesit.</w:t>
      </w:r>
    </w:p>
    <w:p w14:paraId="4DDEA641"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 xml:space="preserve">ç) I përcjell Bordit rezultatin e vlerësimit të kërkesave formale dhe dokumentacionin e nevojshëm për shqyrtim të mëtejshëm. </w:t>
      </w:r>
    </w:p>
    <w:p w14:paraId="719CFD20" w14:textId="77777777" w:rsidR="00004E4F" w:rsidRPr="00004E4F" w:rsidRDefault="00004E4F" w:rsidP="00004E4F">
      <w:pPr>
        <w:autoSpaceDE w:val="0"/>
        <w:autoSpaceDN w:val="0"/>
        <w:adjustRightInd w:val="0"/>
        <w:ind w:firstLine="288"/>
        <w:jc w:val="both"/>
        <w:rPr>
          <w:rFonts w:ascii="Garamond" w:hAnsi="Garamond" w:cs="Calibri"/>
          <w:bCs/>
          <w:i/>
          <w:color w:val="000000"/>
          <w:lang w:eastAsia="en-US"/>
        </w:rPr>
      </w:pPr>
      <w:r w:rsidRPr="00004E4F">
        <w:rPr>
          <w:rFonts w:ascii="Garamond" w:hAnsi="Garamond" w:cs="Calibri"/>
          <w:bCs/>
          <w:i/>
          <w:color w:val="000000"/>
          <w:lang w:eastAsia="en-US"/>
        </w:rPr>
        <w:t>d) Merr pjesë në mbledhjet e Bordit pa të drejtë vote dhe referon projektet aplikuese, si dhe mban procesverbalin përkatës të mbledhjes, i cili i paraqitet për shqyrtim dhe nënshkrim;</w:t>
      </w:r>
    </w:p>
    <w:p w14:paraId="2EA7BBF2" w14:textId="77777777" w:rsidR="00004E4F" w:rsidRPr="00004E4F" w:rsidRDefault="00004E4F" w:rsidP="00004E4F">
      <w:pPr>
        <w:autoSpaceDE w:val="0"/>
        <w:autoSpaceDN w:val="0"/>
        <w:adjustRightInd w:val="0"/>
        <w:ind w:firstLine="284"/>
        <w:jc w:val="both"/>
        <w:rPr>
          <w:rFonts w:ascii="Garamond" w:hAnsi="Garamond" w:cs="Calibri"/>
          <w:bCs/>
          <w:i/>
          <w:color w:val="000000"/>
          <w:lang w:eastAsia="en-US"/>
        </w:rPr>
      </w:pPr>
      <w:r w:rsidRPr="00004E4F">
        <w:rPr>
          <w:rFonts w:ascii="Garamond" w:hAnsi="Garamond" w:cs="Calibri"/>
          <w:bCs/>
          <w:i/>
          <w:color w:val="000000"/>
          <w:lang w:eastAsia="en-US"/>
        </w:rPr>
        <w:t>dh) Merr në dorëzim raportet përfundimtare të paraqitura nga përfituesit e granteve dhe kërkon informacione sqaruese mbi dokumentacionin e dorëzuar, sa herë që e gjykon të nevojshme;</w:t>
      </w:r>
    </w:p>
    <w:p w14:paraId="73639876" w14:textId="73E20E8C" w:rsidR="008534F7" w:rsidRPr="00004E4F" w:rsidRDefault="00004E4F" w:rsidP="00004E4F">
      <w:pPr>
        <w:pStyle w:val="TEKSTI"/>
        <w:rPr>
          <w:i/>
          <w:sz w:val="24"/>
          <w:szCs w:val="24"/>
        </w:rPr>
      </w:pPr>
      <w:r w:rsidRPr="00004E4F">
        <w:rPr>
          <w:rFonts w:cs="Calibri"/>
          <w:bCs/>
          <w:i/>
          <w:sz w:val="24"/>
          <w:szCs w:val="24"/>
        </w:rPr>
        <w:t>e) Harton raportin final të grantit në fund të vitit kalendarik dhe e paraqet pranë ministrit përgjegjës për ekonominë. Raporti final i grantit duhet të përmbajë ecurinë dhe impaktin e grantit gjatë gjithë vitit kalendarik, aplikuesit dhe fituesit, si dhe një analizë mbi problematikat e hasura dhe impaktin e fondit.</w:t>
      </w:r>
    </w:p>
    <w:p w14:paraId="73639877" w14:textId="77777777" w:rsidR="008534F7" w:rsidRPr="003E2D4A" w:rsidRDefault="008534F7" w:rsidP="008534F7">
      <w:pPr>
        <w:pStyle w:val="TEKSTI"/>
        <w:jc w:val="center"/>
        <w:rPr>
          <w:sz w:val="24"/>
          <w:szCs w:val="24"/>
        </w:rPr>
      </w:pPr>
      <w:r w:rsidRPr="003E2D4A">
        <w:rPr>
          <w:noProof/>
          <w:sz w:val="24"/>
          <w:szCs w:val="24"/>
        </w:rPr>
        <w:lastRenderedPageBreak/>
        <w:drawing>
          <wp:inline distT="0" distB="0" distL="0" distR="0" wp14:anchorId="736398B6" wp14:editId="736398B7">
            <wp:extent cx="4883150" cy="54499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7974" t="16144" r="54817" b="10028"/>
                    <a:stretch/>
                  </pic:blipFill>
                  <pic:spPr bwMode="auto">
                    <a:xfrm>
                      <a:off x="0" y="0"/>
                      <a:ext cx="4880987" cy="5447531"/>
                    </a:xfrm>
                    <a:prstGeom prst="rect">
                      <a:avLst/>
                    </a:prstGeom>
                    <a:ln>
                      <a:noFill/>
                    </a:ln>
                    <a:extLst>
                      <a:ext uri="{53640926-AAD7-44D8-BBD7-CCE9431645EC}">
                        <a14:shadowObscured xmlns:a14="http://schemas.microsoft.com/office/drawing/2010/main"/>
                      </a:ext>
                    </a:extLst>
                  </pic:spPr>
                </pic:pic>
              </a:graphicData>
            </a:graphic>
          </wp:inline>
        </w:drawing>
      </w:r>
    </w:p>
    <w:p w14:paraId="73639878" w14:textId="77777777" w:rsidR="000C3BEE" w:rsidRPr="003E2D4A" w:rsidRDefault="000C3BEE" w:rsidP="008534F7">
      <w:pPr>
        <w:pStyle w:val="TEKSTI"/>
        <w:jc w:val="center"/>
        <w:rPr>
          <w:sz w:val="24"/>
          <w:szCs w:val="24"/>
        </w:rPr>
      </w:pPr>
    </w:p>
    <w:p w14:paraId="73639879" w14:textId="77777777" w:rsidR="000C3BEE" w:rsidRPr="003E2D4A" w:rsidRDefault="000C3BEE" w:rsidP="008534F7">
      <w:pPr>
        <w:pStyle w:val="TEKSTI"/>
        <w:jc w:val="center"/>
        <w:rPr>
          <w:sz w:val="24"/>
          <w:szCs w:val="24"/>
        </w:rPr>
      </w:pPr>
    </w:p>
    <w:p w14:paraId="7363987A" w14:textId="77777777" w:rsidR="000C3BEE" w:rsidRPr="003E2D4A" w:rsidRDefault="000C3BEE" w:rsidP="000C3BEE">
      <w:pPr>
        <w:jc w:val="both"/>
        <w:rPr>
          <w:rFonts w:ascii="Garamond" w:eastAsia="Times New Roman" w:hAnsi="Garamond"/>
          <w:bCs/>
        </w:rPr>
      </w:pPr>
      <w:r w:rsidRPr="003E2D4A">
        <w:rPr>
          <w:rFonts w:ascii="Garamond" w:eastAsia="Times New Roman" w:hAnsi="Garamond"/>
          <w:bCs/>
        </w:rPr>
        <w:t>II. PËRSHKRIMI I PROJEKTIT</w:t>
      </w:r>
    </w:p>
    <w:p w14:paraId="7363987C" w14:textId="30BC5657" w:rsidR="000C3BEE" w:rsidRPr="003E2D4A" w:rsidRDefault="000C3BEE" w:rsidP="000C3BEE">
      <w:pPr>
        <w:jc w:val="both"/>
        <w:rPr>
          <w:rFonts w:ascii="Garamond" w:eastAsia="Times New Roman" w:hAnsi="Garamond"/>
        </w:rPr>
      </w:pPr>
      <w:r w:rsidRPr="003E2D4A">
        <w:rPr>
          <w:rFonts w:ascii="Garamond" w:eastAsia="Times New Roman" w:hAnsi="Garamond"/>
          <w:b/>
        </w:rPr>
        <w:t>1.</w:t>
      </w:r>
      <w:r w:rsidR="009A552B" w:rsidRPr="003E2D4A">
        <w:rPr>
          <w:rFonts w:ascii="Garamond" w:eastAsia="Times New Roman" w:hAnsi="Garamond"/>
          <w:b/>
        </w:rPr>
        <w:t xml:space="preserve"> </w:t>
      </w:r>
      <w:r w:rsidRPr="003E2D4A">
        <w:rPr>
          <w:rFonts w:ascii="Garamond" w:eastAsia="Times New Roman" w:hAnsi="Garamond"/>
          <w:b/>
        </w:rPr>
        <w:t xml:space="preserve">Përshkrimi i modelit të biznesit të aplikantit </w:t>
      </w:r>
    </w:p>
    <w:p w14:paraId="7363987D" w14:textId="77777777" w:rsidR="000C3BEE" w:rsidRPr="003E2D4A" w:rsidRDefault="000C3BEE" w:rsidP="000C3BEE">
      <w:pPr>
        <w:jc w:val="both"/>
        <w:rPr>
          <w:rFonts w:ascii="Garamond" w:eastAsia="Times New Roman" w:hAnsi="Garamond"/>
        </w:rPr>
      </w:pPr>
      <w:r w:rsidRPr="003E2D4A">
        <w:rPr>
          <w:rFonts w:ascii="Garamond" w:eastAsia="Times New Roman" w:hAnsi="Garamond"/>
          <w:i/>
        </w:rPr>
        <w:t xml:space="preserve">(Jepni një përshkrim të shkurtër të fushës së aktivitetit dhe të historikut të aktivitetit.) </w:t>
      </w:r>
    </w:p>
    <w:p w14:paraId="7363987F" w14:textId="7A01A31F" w:rsidR="000C3BEE" w:rsidRPr="003E2D4A" w:rsidRDefault="000C3BEE" w:rsidP="00357E99">
      <w:pPr>
        <w:jc w:val="both"/>
        <w:rPr>
          <w:rFonts w:ascii="Garamond" w:eastAsia="Times New Roman" w:hAnsi="Garamond"/>
        </w:rPr>
      </w:pPr>
      <w:r w:rsidRPr="003E2D4A">
        <w:rPr>
          <w:rFonts w:ascii="Garamond" w:eastAsia="Times New Roman" w:hAnsi="Garamond"/>
          <w:b/>
        </w:rPr>
        <w:t xml:space="preserve">2. Targetgrupi i synuar </w:t>
      </w:r>
    </w:p>
    <w:p w14:paraId="73639880" w14:textId="15385BDA" w:rsidR="000C3BEE" w:rsidRPr="003E2D4A" w:rsidRDefault="000C3BEE" w:rsidP="000C3BEE">
      <w:pPr>
        <w:jc w:val="both"/>
        <w:rPr>
          <w:rFonts w:ascii="Garamond" w:eastAsia="Times New Roman" w:hAnsi="Garamond"/>
        </w:rPr>
      </w:pPr>
      <w:r w:rsidRPr="003E2D4A">
        <w:rPr>
          <w:rFonts w:ascii="Garamond" w:eastAsia="Times New Roman" w:hAnsi="Garamond"/>
          <w:i/>
        </w:rPr>
        <w:t>(Jepni informacion mbi klientët tuaj. Cilët janë përfituesit final</w:t>
      </w:r>
      <w:r w:rsidR="00B36EF1" w:rsidRPr="003E2D4A">
        <w:rPr>
          <w:rFonts w:ascii="Garamond" w:eastAsia="Times New Roman" w:hAnsi="Garamond"/>
          <w:i/>
        </w:rPr>
        <w:t>ë</w:t>
      </w:r>
      <w:r w:rsidRPr="003E2D4A">
        <w:rPr>
          <w:rFonts w:ascii="Garamond" w:eastAsia="Times New Roman" w:hAnsi="Garamond"/>
          <w:i/>
        </w:rPr>
        <w:t xml:space="preserve"> të aktivitetit tuaj?)</w:t>
      </w:r>
      <w:r w:rsidR="009A552B" w:rsidRPr="003E2D4A">
        <w:rPr>
          <w:rFonts w:ascii="Garamond" w:eastAsia="Times New Roman" w:hAnsi="Garamond"/>
          <w:i/>
        </w:rPr>
        <w:t xml:space="preserve"> </w:t>
      </w:r>
    </w:p>
    <w:p w14:paraId="73639882" w14:textId="77777777" w:rsidR="000C3BEE" w:rsidRPr="003E2D4A" w:rsidRDefault="000C3BEE" w:rsidP="000C3BEE">
      <w:pPr>
        <w:jc w:val="both"/>
        <w:rPr>
          <w:rFonts w:ascii="Garamond" w:eastAsia="Times New Roman" w:hAnsi="Garamond"/>
          <w:b/>
        </w:rPr>
      </w:pPr>
      <w:r w:rsidRPr="003E2D4A">
        <w:rPr>
          <w:rFonts w:ascii="Garamond" w:eastAsia="Times New Roman" w:hAnsi="Garamond"/>
          <w:b/>
        </w:rPr>
        <w:t>3. Konkurrentët</w:t>
      </w:r>
    </w:p>
    <w:p w14:paraId="73639883" w14:textId="77777777" w:rsidR="000C3BEE" w:rsidRPr="003E2D4A" w:rsidRDefault="000C3BEE" w:rsidP="000C3BEE">
      <w:pPr>
        <w:jc w:val="both"/>
        <w:rPr>
          <w:rFonts w:ascii="Garamond" w:eastAsia="Times New Roman" w:hAnsi="Garamond"/>
          <w:i/>
        </w:rPr>
      </w:pPr>
      <w:r w:rsidRPr="003E2D4A">
        <w:rPr>
          <w:rFonts w:ascii="Garamond" w:eastAsia="Times New Roman" w:hAnsi="Garamond"/>
          <w:i/>
        </w:rPr>
        <w:t>(Përmendni dy ose tre nga konkurrentët tuaj më të afërt të identifikuar.)</w:t>
      </w:r>
    </w:p>
    <w:p w14:paraId="73639884" w14:textId="77777777" w:rsidR="000C3BEE" w:rsidRPr="003E2D4A" w:rsidRDefault="000C3BEE" w:rsidP="000C3BEE">
      <w:pPr>
        <w:jc w:val="both"/>
        <w:rPr>
          <w:rFonts w:ascii="Garamond" w:eastAsia="Times New Roman" w:hAnsi="Garamond"/>
        </w:rPr>
      </w:pPr>
      <w:r w:rsidRPr="003E2D4A">
        <w:rPr>
          <w:rFonts w:ascii="Garamond" w:eastAsia="Times New Roman" w:hAnsi="Garamond"/>
          <w:b/>
        </w:rPr>
        <w:t xml:space="preserve">4. Strategjia e vizionit dhe e rritjes </w:t>
      </w:r>
    </w:p>
    <w:p w14:paraId="73639885" w14:textId="77777777" w:rsidR="000C3BEE" w:rsidRPr="003E2D4A" w:rsidRDefault="000C3BEE" w:rsidP="000C3BEE">
      <w:pPr>
        <w:jc w:val="both"/>
        <w:rPr>
          <w:rFonts w:ascii="Garamond" w:eastAsia="Times New Roman" w:hAnsi="Garamond"/>
        </w:rPr>
      </w:pPr>
      <w:r w:rsidRPr="003E2D4A">
        <w:rPr>
          <w:rFonts w:ascii="Garamond" w:eastAsia="Times New Roman" w:hAnsi="Garamond"/>
          <w:i/>
        </w:rPr>
        <w:t>(Përshkruani vizionin e rritjes së biznesit në terma afatmesëm dhe afatgjatë. Ku e shihni biznesin/ qëndrueshmërinë e biznesit tuaj në të ardhmen? A planifikoni zgjerimin e biznesit jashtë territorit shqiptar?)</w:t>
      </w:r>
    </w:p>
    <w:p w14:paraId="73639887" w14:textId="77777777" w:rsidR="000C3BEE" w:rsidRPr="003E2D4A" w:rsidRDefault="000C3BEE" w:rsidP="000C3BEE">
      <w:pPr>
        <w:jc w:val="both"/>
        <w:rPr>
          <w:rFonts w:ascii="Garamond" w:eastAsia="Times New Roman" w:hAnsi="Garamond"/>
          <w:b/>
          <w:bCs/>
        </w:rPr>
      </w:pPr>
      <w:r w:rsidRPr="003E2D4A">
        <w:rPr>
          <w:rFonts w:ascii="Garamond" w:eastAsia="Times New Roman" w:hAnsi="Garamond"/>
          <w:b/>
        </w:rPr>
        <w:t xml:space="preserve">5. </w:t>
      </w:r>
      <w:r w:rsidRPr="003E2D4A">
        <w:rPr>
          <w:rFonts w:ascii="Garamond" w:eastAsia="Times New Roman" w:hAnsi="Garamond"/>
          <w:b/>
          <w:bCs/>
        </w:rPr>
        <w:t>Përshkrimi i aktiviteteve të biznesit për të cilin aplikohet</w:t>
      </w:r>
    </w:p>
    <w:p w14:paraId="73639888" w14:textId="2E2883B4" w:rsidR="000C3BEE" w:rsidRPr="003E2D4A" w:rsidRDefault="000C3BEE" w:rsidP="000C3BEE">
      <w:pPr>
        <w:jc w:val="both"/>
        <w:rPr>
          <w:rFonts w:ascii="Garamond" w:eastAsia="Times New Roman" w:hAnsi="Garamond"/>
          <w:i/>
        </w:rPr>
      </w:pPr>
      <w:r w:rsidRPr="003E2D4A">
        <w:rPr>
          <w:rFonts w:ascii="Garamond" w:eastAsia="Times New Roman" w:hAnsi="Garamond"/>
        </w:rPr>
        <w:t>(</w:t>
      </w:r>
      <w:r w:rsidRPr="003E2D4A">
        <w:rPr>
          <w:rFonts w:ascii="Garamond" w:eastAsia="Times New Roman" w:hAnsi="Garamond"/>
          <w:i/>
          <w:iCs/>
        </w:rPr>
        <w:t xml:space="preserve">Shpjegoni aktivitetet e parashikuara të biznesit tuaj, për të cilat kërkoni financim, </w:t>
      </w:r>
      <w:r w:rsidRPr="003E2D4A">
        <w:rPr>
          <w:rFonts w:ascii="Garamond" w:eastAsia="Times New Roman" w:hAnsi="Garamond"/>
          <w:i/>
        </w:rPr>
        <w:t>duke përcaktuar edhe kohëzgjatjen e secilit</w:t>
      </w:r>
      <w:r w:rsidR="00B36EF1" w:rsidRPr="003E2D4A">
        <w:rPr>
          <w:rFonts w:ascii="Garamond" w:eastAsia="Times New Roman" w:hAnsi="Garamond"/>
          <w:i/>
        </w:rPr>
        <w:t>.</w:t>
      </w:r>
      <w:r w:rsidRPr="003E2D4A">
        <w:rPr>
          <w:rFonts w:ascii="Garamond" w:eastAsia="Times New Roman" w:hAnsi="Garamond"/>
          <w:i/>
        </w:rPr>
        <w:t xml:space="preserve">) </w:t>
      </w:r>
    </w:p>
    <w:p w14:paraId="7363988A" w14:textId="77777777" w:rsidR="000C3BEE" w:rsidRPr="003E2D4A" w:rsidRDefault="000C3BEE" w:rsidP="000C3BEE">
      <w:pPr>
        <w:jc w:val="both"/>
        <w:rPr>
          <w:rFonts w:ascii="Garamond" w:eastAsia="Times New Roman" w:hAnsi="Garamond"/>
        </w:rPr>
      </w:pPr>
      <w:r w:rsidRPr="003E2D4A">
        <w:rPr>
          <w:rFonts w:ascii="Garamond" w:eastAsia="Times New Roman" w:hAnsi="Garamond"/>
          <w:b/>
        </w:rPr>
        <w:t xml:space="preserve">6. Problematika </w:t>
      </w:r>
    </w:p>
    <w:p w14:paraId="7363988B" w14:textId="5BAD629A" w:rsidR="000C3BEE" w:rsidRPr="003E2D4A" w:rsidRDefault="000C3BEE" w:rsidP="000C3BEE">
      <w:pPr>
        <w:jc w:val="both"/>
        <w:rPr>
          <w:rFonts w:ascii="Garamond" w:eastAsia="Times New Roman" w:hAnsi="Garamond"/>
        </w:rPr>
      </w:pPr>
      <w:r w:rsidRPr="003E2D4A">
        <w:rPr>
          <w:rFonts w:ascii="Garamond" w:eastAsia="Times New Roman" w:hAnsi="Garamond"/>
          <w:i/>
        </w:rPr>
        <w:t xml:space="preserve">(Përshkruani shkurtimisht problematikën e adresuar dhe adresimin e nevojave </w:t>
      </w:r>
      <w:r w:rsidR="00B36EF1" w:rsidRPr="003E2D4A">
        <w:rPr>
          <w:rFonts w:ascii="Garamond" w:eastAsia="Times New Roman" w:hAnsi="Garamond"/>
          <w:i/>
        </w:rPr>
        <w:t>për</w:t>
      </w:r>
      <w:r w:rsidRPr="003E2D4A">
        <w:rPr>
          <w:rFonts w:ascii="Garamond" w:eastAsia="Times New Roman" w:hAnsi="Garamond"/>
          <w:i/>
        </w:rPr>
        <w:t xml:space="preserve"> grande që po </w:t>
      </w:r>
      <w:r w:rsidR="00B36EF1" w:rsidRPr="003E2D4A">
        <w:rPr>
          <w:rFonts w:ascii="Garamond" w:eastAsia="Times New Roman" w:hAnsi="Garamond"/>
          <w:i/>
        </w:rPr>
        <w:t>mundëson</w:t>
      </w:r>
      <w:r w:rsidRPr="003E2D4A">
        <w:rPr>
          <w:rFonts w:ascii="Garamond" w:eastAsia="Times New Roman" w:hAnsi="Garamond"/>
          <w:i/>
        </w:rPr>
        <w:t xml:space="preserve"> ky aplikim. Listoni në tabelë treguesit që impakton ky projekt.) </w:t>
      </w:r>
    </w:p>
    <w:p w14:paraId="7363988C" w14:textId="77777777" w:rsidR="000C3BEE" w:rsidRPr="003E2D4A" w:rsidRDefault="000C3BEE" w:rsidP="000C3BEE">
      <w:pPr>
        <w:jc w:val="both"/>
        <w:rPr>
          <w:rFonts w:ascii="Garamond" w:hAnsi="Garamond"/>
          <w:b/>
        </w:rPr>
      </w:pPr>
    </w:p>
    <w:p w14:paraId="7363988D" w14:textId="77777777" w:rsidR="000C3BEE" w:rsidRPr="003E2D4A" w:rsidRDefault="000C3BEE" w:rsidP="000C3BEE">
      <w:pPr>
        <w:jc w:val="both"/>
        <w:rPr>
          <w:rFonts w:ascii="Garamond" w:eastAsia="Times New Roman" w:hAnsi="Garamond"/>
        </w:rPr>
      </w:pPr>
      <w:r w:rsidRPr="003E2D4A">
        <w:rPr>
          <w:rFonts w:ascii="Garamond" w:eastAsia="Times New Roman" w:hAnsi="Garamond"/>
          <w:b/>
        </w:rPr>
        <w:lastRenderedPageBreak/>
        <w:t xml:space="preserve">7. Impakti i pritshëm dhe objektivat që synohen të arrihen </w:t>
      </w:r>
    </w:p>
    <w:p w14:paraId="7363988E" w14:textId="2AD0952C" w:rsidR="000C3BEE" w:rsidRPr="003E2D4A" w:rsidRDefault="000C3BEE" w:rsidP="000C3BEE">
      <w:pPr>
        <w:jc w:val="both"/>
        <w:rPr>
          <w:rFonts w:ascii="Garamond" w:eastAsia="Times New Roman" w:hAnsi="Garamond"/>
        </w:rPr>
      </w:pPr>
      <w:r w:rsidRPr="003E2D4A">
        <w:rPr>
          <w:rFonts w:ascii="Garamond" w:eastAsia="Times New Roman" w:hAnsi="Garamond"/>
          <w:i/>
        </w:rPr>
        <w:t>(Përshkruani ndikimin që do të ketë zbatimi i këtyre aktiviteteve për aplikantin dhe për komunitetin, si dhe objektivat që synohen të arrihen duke përshkruar shkurtimisht secilin prej tyre</w:t>
      </w:r>
      <w:r w:rsidR="0019017C" w:rsidRPr="003E2D4A">
        <w:rPr>
          <w:rFonts w:ascii="Garamond" w:eastAsia="Times New Roman" w:hAnsi="Garamond"/>
          <w:i/>
        </w:rPr>
        <w:t>.</w:t>
      </w:r>
      <w:r w:rsidRPr="003E2D4A">
        <w:rPr>
          <w:rFonts w:ascii="Garamond" w:eastAsia="Times New Roman" w:hAnsi="Garamond"/>
          <w:i/>
        </w:rPr>
        <w:t xml:space="preserve">) </w:t>
      </w:r>
    </w:p>
    <w:p w14:paraId="73639890" w14:textId="77777777" w:rsidR="000C3BEE" w:rsidRPr="003E2D4A" w:rsidRDefault="000C3BEE" w:rsidP="000C3BEE">
      <w:pPr>
        <w:jc w:val="both"/>
        <w:rPr>
          <w:rFonts w:ascii="Garamond" w:eastAsia="Times New Roman" w:hAnsi="Garamond"/>
        </w:rPr>
      </w:pPr>
      <w:r w:rsidRPr="003E2D4A">
        <w:rPr>
          <w:rFonts w:ascii="Garamond" w:eastAsia="Times New Roman" w:hAnsi="Garamond"/>
          <w:b/>
        </w:rPr>
        <w:t xml:space="preserve">8. Përshkrim i burimeve njerëzore </w:t>
      </w:r>
    </w:p>
    <w:p w14:paraId="73639891" w14:textId="77777777" w:rsidR="000C3BEE" w:rsidRPr="003E2D4A" w:rsidRDefault="000C3BEE" w:rsidP="000C3BEE">
      <w:pPr>
        <w:jc w:val="both"/>
        <w:rPr>
          <w:rFonts w:ascii="Garamond" w:eastAsia="Times New Roman" w:hAnsi="Garamond"/>
          <w:i/>
        </w:rPr>
      </w:pPr>
      <w:r w:rsidRPr="003E2D4A">
        <w:rPr>
          <w:rFonts w:ascii="Garamond" w:eastAsia="Times New Roman" w:hAnsi="Garamond"/>
          <w:i/>
        </w:rPr>
        <w:t xml:space="preserve">(Jepni informacion lidhur me numrin total të të punësuarve dhe të numrit të personave që do të punësohen gjatë apo pas zbatimit të projektit, duke përshkruar edhe pozicionin dhe detyrat e secilit.) </w:t>
      </w:r>
    </w:p>
    <w:p w14:paraId="73639893" w14:textId="77777777" w:rsidR="000C3BEE" w:rsidRPr="003E2D4A" w:rsidRDefault="000C3BEE" w:rsidP="000C3BEE">
      <w:pPr>
        <w:jc w:val="both"/>
        <w:rPr>
          <w:rFonts w:ascii="Garamond" w:eastAsia="Times New Roman" w:hAnsi="Garamond"/>
          <w:b/>
        </w:rPr>
      </w:pPr>
      <w:r w:rsidRPr="003E2D4A">
        <w:rPr>
          <w:rFonts w:ascii="Garamond" w:eastAsia="Times New Roman" w:hAnsi="Garamond"/>
          <w:b/>
        </w:rPr>
        <w:t>9. Performanca e aktivitetit ndër vite</w:t>
      </w:r>
      <w:bookmarkStart w:id="1" w:name="_Toc54284815"/>
      <w:bookmarkStart w:id="2" w:name="_Toc54284901"/>
    </w:p>
    <w:p w14:paraId="73639894" w14:textId="77777777" w:rsidR="000C3BEE" w:rsidRPr="003E2D4A" w:rsidRDefault="000C3BEE" w:rsidP="000C3BEE">
      <w:pPr>
        <w:jc w:val="both"/>
        <w:rPr>
          <w:rFonts w:ascii="Garamond" w:hAnsi="Garamond"/>
          <w:i/>
        </w:rPr>
      </w:pPr>
      <w:r w:rsidRPr="003E2D4A">
        <w:rPr>
          <w:rFonts w:ascii="Garamond" w:hAnsi="Garamond"/>
          <w:i/>
        </w:rPr>
        <w:t>(Plotësoni tabelën e mëposhtme mbi treguesit kryesorë financiarë në 2 (dy) vitet e fundit.</w:t>
      </w:r>
      <w:bookmarkEnd w:id="1"/>
      <w:bookmarkEnd w:id="2"/>
      <w:r w:rsidRPr="003E2D4A">
        <w:rPr>
          <w:rFonts w:ascii="Garamond" w:hAnsi="Garamond"/>
          <w:i/>
        </w:rPr>
        <w:t>)</w:t>
      </w:r>
    </w:p>
    <w:p w14:paraId="73639895" w14:textId="77777777" w:rsidR="000C3BEE" w:rsidRPr="003E2D4A" w:rsidRDefault="000C3BEE" w:rsidP="000C3BEE">
      <w:pPr>
        <w:jc w:val="both"/>
        <w:rPr>
          <w:rFonts w:ascii="Garamond" w:hAnsi="Garamond"/>
          <w:b/>
        </w:rPr>
      </w:pPr>
    </w:p>
    <w:tbl>
      <w:tblPr>
        <w:tblW w:w="4521" w:type="pct"/>
        <w:tblLook w:val="00A0" w:firstRow="1" w:lastRow="0" w:firstColumn="1" w:lastColumn="0" w:noHBand="0" w:noVBand="0"/>
      </w:tblPr>
      <w:tblGrid>
        <w:gridCol w:w="3384"/>
        <w:gridCol w:w="2345"/>
        <w:gridCol w:w="2432"/>
      </w:tblGrid>
      <w:tr w:rsidR="000C3BEE" w:rsidRPr="003E2D4A" w14:paraId="73639899" w14:textId="77777777" w:rsidTr="002E0C84">
        <w:tc>
          <w:tcPr>
            <w:tcW w:w="2073" w:type="pct"/>
          </w:tcPr>
          <w:p w14:paraId="73639896" w14:textId="6D5E9874" w:rsidR="000C3BEE" w:rsidRPr="003E2D4A" w:rsidRDefault="000C3BEE" w:rsidP="002E0C84">
            <w:pPr>
              <w:pStyle w:val="BodyText"/>
              <w:ind w:firstLine="0"/>
              <w:rPr>
                <w:b/>
                <w:bCs/>
                <w:color w:val="000000"/>
                <w:lang w:val="sq-AL"/>
              </w:rPr>
            </w:pPr>
            <w:r w:rsidRPr="003E2D4A">
              <w:rPr>
                <w:b/>
                <w:bCs/>
                <w:color w:val="000000"/>
                <w:lang w:val="sq-AL"/>
              </w:rPr>
              <w:t xml:space="preserve">Përmbledhje e </w:t>
            </w:r>
            <w:r w:rsidR="0019017C" w:rsidRPr="003E2D4A">
              <w:rPr>
                <w:b/>
                <w:bCs/>
                <w:color w:val="000000"/>
                <w:lang w:val="sq-AL"/>
              </w:rPr>
              <w:t>llogarive</w:t>
            </w:r>
          </w:p>
        </w:tc>
        <w:tc>
          <w:tcPr>
            <w:tcW w:w="1437" w:type="pct"/>
          </w:tcPr>
          <w:p w14:paraId="73639897" w14:textId="77777777" w:rsidR="000C3BEE" w:rsidRPr="003E2D4A" w:rsidRDefault="000C3BEE" w:rsidP="002E0C84">
            <w:pPr>
              <w:pStyle w:val="BodyText"/>
              <w:rPr>
                <w:b/>
                <w:bCs/>
                <w:color w:val="000000"/>
                <w:lang w:val="sq-AL"/>
              </w:rPr>
            </w:pPr>
            <w:r w:rsidRPr="003E2D4A">
              <w:rPr>
                <w:b/>
                <w:bCs/>
                <w:color w:val="000000"/>
                <w:lang w:val="sq-AL"/>
              </w:rPr>
              <w:t>Viti 2020</w:t>
            </w:r>
          </w:p>
        </w:tc>
        <w:tc>
          <w:tcPr>
            <w:tcW w:w="1490" w:type="pct"/>
          </w:tcPr>
          <w:p w14:paraId="73639898" w14:textId="77777777" w:rsidR="000C3BEE" w:rsidRPr="003E2D4A" w:rsidRDefault="000C3BEE" w:rsidP="002E0C84">
            <w:pPr>
              <w:pStyle w:val="BodyText"/>
              <w:rPr>
                <w:b/>
                <w:bCs/>
                <w:color w:val="000000"/>
                <w:lang w:val="sq-AL"/>
              </w:rPr>
            </w:pPr>
            <w:r w:rsidRPr="003E2D4A">
              <w:rPr>
                <w:b/>
                <w:bCs/>
                <w:color w:val="000000"/>
                <w:lang w:val="sq-AL"/>
              </w:rPr>
              <w:t>Viti 2021</w:t>
            </w:r>
          </w:p>
        </w:tc>
      </w:tr>
      <w:tr w:rsidR="000C3BEE" w:rsidRPr="003E2D4A" w14:paraId="7363989D" w14:textId="77777777" w:rsidTr="002E0C84">
        <w:tc>
          <w:tcPr>
            <w:tcW w:w="2073" w:type="pct"/>
          </w:tcPr>
          <w:p w14:paraId="7363989A" w14:textId="77777777" w:rsidR="000C3BEE" w:rsidRPr="003E2D4A" w:rsidRDefault="000C3BEE" w:rsidP="0019017C">
            <w:pPr>
              <w:pStyle w:val="BodyText"/>
              <w:ind w:firstLine="0"/>
              <w:rPr>
                <w:color w:val="000000"/>
                <w:lang w:val="sq-AL"/>
              </w:rPr>
            </w:pPr>
            <w:r w:rsidRPr="003E2D4A">
              <w:rPr>
                <w:color w:val="000000"/>
                <w:lang w:val="sq-AL"/>
              </w:rPr>
              <w:t>Të ardhurat</w:t>
            </w:r>
          </w:p>
        </w:tc>
        <w:tc>
          <w:tcPr>
            <w:tcW w:w="1437" w:type="pct"/>
          </w:tcPr>
          <w:p w14:paraId="7363989B" w14:textId="77777777" w:rsidR="000C3BEE" w:rsidRPr="003E2D4A" w:rsidRDefault="000C3BEE" w:rsidP="002E0C84">
            <w:pPr>
              <w:pStyle w:val="BodyText"/>
              <w:rPr>
                <w:color w:val="000000"/>
                <w:lang w:val="sq-AL"/>
              </w:rPr>
            </w:pPr>
          </w:p>
        </w:tc>
        <w:tc>
          <w:tcPr>
            <w:tcW w:w="1490" w:type="pct"/>
          </w:tcPr>
          <w:p w14:paraId="7363989C" w14:textId="77777777" w:rsidR="000C3BEE" w:rsidRPr="003E2D4A" w:rsidRDefault="000C3BEE" w:rsidP="002E0C84">
            <w:pPr>
              <w:pStyle w:val="BodyText"/>
              <w:rPr>
                <w:color w:val="000000"/>
                <w:lang w:val="sq-AL"/>
              </w:rPr>
            </w:pPr>
          </w:p>
        </w:tc>
      </w:tr>
      <w:tr w:rsidR="000C3BEE" w:rsidRPr="003E2D4A" w14:paraId="736398A1" w14:textId="77777777" w:rsidTr="002E0C84">
        <w:tc>
          <w:tcPr>
            <w:tcW w:w="2073" w:type="pct"/>
          </w:tcPr>
          <w:p w14:paraId="7363989E" w14:textId="77777777" w:rsidR="000C3BEE" w:rsidRPr="003E2D4A" w:rsidRDefault="000C3BEE" w:rsidP="0019017C">
            <w:pPr>
              <w:pStyle w:val="BodyText"/>
              <w:ind w:firstLine="0"/>
              <w:rPr>
                <w:color w:val="000000"/>
                <w:lang w:val="sq-AL"/>
              </w:rPr>
            </w:pPr>
            <w:r w:rsidRPr="003E2D4A">
              <w:rPr>
                <w:lang w:val="sq-AL"/>
              </w:rPr>
              <w:t>Fitimi neto</w:t>
            </w:r>
          </w:p>
        </w:tc>
        <w:tc>
          <w:tcPr>
            <w:tcW w:w="1437" w:type="pct"/>
          </w:tcPr>
          <w:p w14:paraId="7363989F" w14:textId="77777777" w:rsidR="000C3BEE" w:rsidRPr="003E2D4A" w:rsidRDefault="000C3BEE" w:rsidP="002E0C84">
            <w:pPr>
              <w:pStyle w:val="BodyText"/>
              <w:rPr>
                <w:color w:val="000000"/>
                <w:lang w:val="sq-AL"/>
              </w:rPr>
            </w:pPr>
          </w:p>
        </w:tc>
        <w:tc>
          <w:tcPr>
            <w:tcW w:w="1490" w:type="pct"/>
          </w:tcPr>
          <w:p w14:paraId="736398A0" w14:textId="77777777" w:rsidR="000C3BEE" w:rsidRPr="003E2D4A" w:rsidRDefault="000C3BEE" w:rsidP="002E0C84">
            <w:pPr>
              <w:pStyle w:val="BodyText"/>
              <w:rPr>
                <w:color w:val="000000"/>
                <w:lang w:val="sq-AL"/>
              </w:rPr>
            </w:pPr>
          </w:p>
        </w:tc>
      </w:tr>
    </w:tbl>
    <w:p w14:paraId="736398A2" w14:textId="77777777" w:rsidR="000C3BEE" w:rsidRPr="003E2D4A" w:rsidRDefault="000C3BEE" w:rsidP="000C3BEE">
      <w:pPr>
        <w:jc w:val="both"/>
        <w:rPr>
          <w:rFonts w:ascii="Garamond" w:eastAsia="Times New Roman" w:hAnsi="Garamond"/>
        </w:rPr>
      </w:pPr>
    </w:p>
    <w:p w14:paraId="736398A4" w14:textId="77777777" w:rsidR="000C3BEE" w:rsidRPr="003E2D4A" w:rsidRDefault="000C3BEE" w:rsidP="000C3BEE">
      <w:pPr>
        <w:jc w:val="both"/>
        <w:rPr>
          <w:rFonts w:ascii="Garamond" w:eastAsia="Times New Roman" w:hAnsi="Garamond"/>
          <w:b/>
        </w:rPr>
      </w:pPr>
      <w:r w:rsidRPr="003E2D4A">
        <w:rPr>
          <w:rFonts w:ascii="Garamond" w:eastAsia="Times New Roman" w:hAnsi="Garamond"/>
          <w:b/>
        </w:rPr>
        <w:t>10. Financime të mëparshme nga grante dhe skema të ndryshme</w:t>
      </w:r>
    </w:p>
    <w:p w14:paraId="736398A5" w14:textId="2E25E5F9" w:rsidR="000C3BEE" w:rsidRPr="003E2D4A" w:rsidRDefault="000C3BEE" w:rsidP="0019017C">
      <w:pPr>
        <w:jc w:val="both"/>
        <w:rPr>
          <w:rFonts w:ascii="Garamond" w:eastAsia="Times New Roman" w:hAnsi="Garamond"/>
          <w:i/>
        </w:rPr>
      </w:pPr>
      <w:r w:rsidRPr="003E2D4A">
        <w:rPr>
          <w:rFonts w:ascii="Garamond" w:eastAsia="Times New Roman" w:hAnsi="Garamond"/>
          <w:i/>
        </w:rPr>
        <w:t>(Listoni financimet nga donatorë të tjerë (publikë dhe/ose privatë) gjatë 3 v</w:t>
      </w:r>
      <w:r w:rsidR="0019017C" w:rsidRPr="003E2D4A">
        <w:rPr>
          <w:rFonts w:ascii="Garamond" w:eastAsia="Times New Roman" w:hAnsi="Garamond"/>
          <w:i/>
        </w:rPr>
        <w:t>jetë</w:t>
      </w:r>
      <w:r w:rsidRPr="003E2D4A">
        <w:rPr>
          <w:rFonts w:ascii="Garamond" w:eastAsia="Times New Roman" w:hAnsi="Garamond"/>
          <w:i/>
        </w:rPr>
        <w:t>ve të fundit, duke përshkruar shkurtimisht projektin e mbështetur, donatorin, vlerën e financimit të përfituar, dhe periudhën e zbatimit.)</w:t>
      </w:r>
    </w:p>
    <w:p w14:paraId="736398A6" w14:textId="509F7534" w:rsidR="000C3BEE" w:rsidRPr="003E2D4A" w:rsidRDefault="000C3BEE" w:rsidP="000C3BEE">
      <w:pPr>
        <w:spacing w:before="240" w:line="240" w:lineRule="atLeast"/>
        <w:jc w:val="both"/>
        <w:rPr>
          <w:rFonts w:ascii="Garamond" w:hAnsi="Garamond"/>
          <w:lang w:eastAsia="hr-HR"/>
        </w:rPr>
      </w:pPr>
      <w:r w:rsidRPr="003E2D4A">
        <w:rPr>
          <w:rFonts w:ascii="Garamond" w:hAnsi="Garamond"/>
          <w:b/>
          <w:bCs/>
          <w:lang w:eastAsia="hr-HR"/>
        </w:rPr>
        <w:t>Emri i aplikantit (përfaqësuesi ligjor):</w:t>
      </w:r>
      <w:r w:rsidRPr="003E2D4A">
        <w:rPr>
          <w:rFonts w:ascii="Garamond" w:hAnsi="Garamond"/>
          <w:lang w:eastAsia="hr-HR"/>
        </w:rPr>
        <w:t xml:space="preserve"> </w:t>
      </w:r>
      <w:r w:rsidRPr="003E2D4A">
        <w:rPr>
          <w:rFonts w:ascii="Garamond" w:hAnsi="Garamond"/>
          <w:lang w:eastAsia="hr-HR"/>
        </w:rPr>
        <w:tab/>
        <w:t>_____________________________</w:t>
      </w:r>
      <w:r w:rsidR="009A552B" w:rsidRPr="003E2D4A">
        <w:rPr>
          <w:rFonts w:ascii="Garamond" w:hAnsi="Garamond"/>
          <w:lang w:eastAsia="hr-HR"/>
        </w:rPr>
        <w:t xml:space="preserve"> </w:t>
      </w:r>
    </w:p>
    <w:p w14:paraId="736398A7" w14:textId="77777777" w:rsidR="000C3BEE" w:rsidRPr="003E2D4A" w:rsidRDefault="000C3BEE" w:rsidP="000C3BEE">
      <w:pPr>
        <w:spacing w:before="240" w:line="240" w:lineRule="atLeast"/>
        <w:jc w:val="both"/>
        <w:rPr>
          <w:rFonts w:ascii="Garamond" w:hAnsi="Garamond"/>
          <w:lang w:eastAsia="hr-HR"/>
        </w:rPr>
      </w:pPr>
      <w:r w:rsidRPr="003E2D4A">
        <w:rPr>
          <w:rFonts w:ascii="Garamond" w:hAnsi="Garamond"/>
          <w:b/>
          <w:bCs/>
          <w:lang w:eastAsia="hr-HR"/>
        </w:rPr>
        <w:t>Vendi dhe data:</w:t>
      </w:r>
      <w:r w:rsidRPr="003E2D4A">
        <w:rPr>
          <w:rFonts w:ascii="Garamond" w:hAnsi="Garamond"/>
          <w:lang w:eastAsia="hr-HR"/>
        </w:rPr>
        <w:t xml:space="preserve"> ____________________, ___________</w:t>
      </w:r>
    </w:p>
    <w:p w14:paraId="736398A8" w14:textId="77777777" w:rsidR="000C3BEE" w:rsidRPr="003E2D4A" w:rsidRDefault="000C3BEE" w:rsidP="000C3BEE">
      <w:pPr>
        <w:spacing w:before="240"/>
        <w:jc w:val="both"/>
        <w:rPr>
          <w:rFonts w:ascii="Garamond" w:hAnsi="Garamond"/>
          <w:b/>
          <w:bCs/>
          <w:lang w:eastAsia="hr-HR"/>
        </w:rPr>
      </w:pPr>
      <w:r w:rsidRPr="003E2D4A">
        <w:rPr>
          <w:rFonts w:ascii="Garamond" w:hAnsi="Garamond"/>
          <w:b/>
          <w:lang w:eastAsia="hr-HR"/>
        </w:rPr>
        <w:t>Nënshkrimi dhe vula (nëse ka):</w:t>
      </w:r>
      <w:r w:rsidRPr="003E2D4A">
        <w:rPr>
          <w:rFonts w:ascii="Garamond" w:hAnsi="Garamond"/>
          <w:lang w:eastAsia="hr-HR"/>
        </w:rPr>
        <w:t xml:space="preserve"> _____________________________</w:t>
      </w:r>
    </w:p>
    <w:p w14:paraId="736398A9" w14:textId="77777777" w:rsidR="000C3BEE" w:rsidRPr="003E2D4A" w:rsidRDefault="000C3BEE" w:rsidP="000C3BEE">
      <w:pPr>
        <w:spacing w:line="276" w:lineRule="auto"/>
        <w:rPr>
          <w:rFonts w:ascii="Garamond" w:hAnsi="Garamond"/>
        </w:rPr>
      </w:pPr>
    </w:p>
    <w:p w14:paraId="736398AA" w14:textId="77777777" w:rsidR="000C3BEE" w:rsidRPr="003E2D4A" w:rsidRDefault="000C3BEE" w:rsidP="000C3BEE">
      <w:pPr>
        <w:rPr>
          <w:rFonts w:ascii="Garamond" w:hAnsi="Garamond"/>
          <w:b/>
        </w:rPr>
      </w:pPr>
      <w:r w:rsidRPr="003E2D4A">
        <w:rPr>
          <w:rFonts w:ascii="Garamond" w:hAnsi="Garamond"/>
          <w:b/>
        </w:rPr>
        <w:t>Formati i buxhetit</w:t>
      </w:r>
      <w:r w:rsidRPr="003E2D4A">
        <w:rPr>
          <w:rFonts w:ascii="Garamond" w:hAnsi="Garamond"/>
          <w:b/>
        </w:rPr>
        <w:tab/>
      </w:r>
    </w:p>
    <w:p w14:paraId="736398AB" w14:textId="77777777" w:rsidR="000C3BEE" w:rsidRPr="003E2D4A" w:rsidRDefault="000C3BEE" w:rsidP="000C3BEE">
      <w:pPr>
        <w:rPr>
          <w:rFonts w:ascii="Garamond" w:hAnsi="Garamond"/>
        </w:rPr>
      </w:pPr>
    </w:p>
    <w:p w14:paraId="736398AC" w14:textId="6E2C02C2" w:rsidR="000C3BEE" w:rsidRPr="003E2D4A" w:rsidRDefault="000C3BEE" w:rsidP="000C3BEE">
      <w:pPr>
        <w:rPr>
          <w:rFonts w:ascii="Garamond" w:hAnsi="Garamond"/>
        </w:rPr>
      </w:pPr>
      <w:r w:rsidRPr="003E2D4A">
        <w:rPr>
          <w:rFonts w:ascii="Garamond" w:hAnsi="Garamond"/>
        </w:rPr>
        <w:t xml:space="preserve">Emri i </w:t>
      </w:r>
      <w:r w:rsidR="0019017C" w:rsidRPr="003E2D4A">
        <w:rPr>
          <w:rFonts w:ascii="Garamond" w:hAnsi="Garamond"/>
        </w:rPr>
        <w:t>aplikantit</w:t>
      </w:r>
      <w:r w:rsidRPr="003E2D4A">
        <w:rPr>
          <w:rFonts w:ascii="Garamond" w:hAnsi="Garamond"/>
        </w:rPr>
        <w:t>:</w:t>
      </w:r>
      <w:r w:rsidRPr="003E2D4A">
        <w:rPr>
          <w:rFonts w:ascii="Garamond" w:hAnsi="Garamond"/>
        </w:rPr>
        <w:tab/>
      </w:r>
    </w:p>
    <w:p w14:paraId="736398AD" w14:textId="6269EC24" w:rsidR="000C3BEE" w:rsidRPr="003E2D4A" w:rsidRDefault="000C3BEE" w:rsidP="000C3BEE">
      <w:pPr>
        <w:rPr>
          <w:rFonts w:ascii="Garamond" w:hAnsi="Garamond"/>
        </w:rPr>
      </w:pPr>
      <w:r w:rsidRPr="003E2D4A">
        <w:rPr>
          <w:rFonts w:ascii="Garamond" w:hAnsi="Garamond"/>
        </w:rPr>
        <w:t xml:space="preserve">Titulli i </w:t>
      </w:r>
      <w:r w:rsidR="0019017C" w:rsidRPr="003E2D4A">
        <w:rPr>
          <w:rFonts w:ascii="Garamond" w:hAnsi="Garamond"/>
        </w:rPr>
        <w:t>projektit</w:t>
      </w:r>
      <w:r w:rsidRPr="003E2D4A">
        <w:rPr>
          <w:rFonts w:ascii="Garamond" w:hAnsi="Garamond"/>
        </w:rPr>
        <w:t xml:space="preserve">: </w:t>
      </w:r>
      <w:r w:rsidRPr="003E2D4A">
        <w:rPr>
          <w:rFonts w:ascii="Garamond" w:hAnsi="Garamond"/>
        </w:rPr>
        <w:tab/>
      </w:r>
    </w:p>
    <w:p w14:paraId="736398AE" w14:textId="77777777" w:rsidR="000C3BEE" w:rsidRPr="003E2D4A" w:rsidRDefault="00F270E4" w:rsidP="000C3BEE">
      <w:pPr>
        <w:rPr>
          <w:rFonts w:ascii="Garamond" w:hAnsi="Garamond"/>
        </w:rPr>
      </w:pPr>
      <w:r w:rsidRPr="003E2D4A">
        <w:rPr>
          <w:rFonts w:ascii="Garamond" w:hAnsi="Garamond"/>
        </w:rPr>
        <w:t>Koha e zbatimit: nga/deri</w:t>
      </w:r>
    </w:p>
    <w:p w14:paraId="736398AF" w14:textId="77777777" w:rsidR="00F270E4" w:rsidRPr="003E2D4A" w:rsidRDefault="00F270E4" w:rsidP="000C3BEE">
      <w:pPr>
        <w:rPr>
          <w:rFonts w:ascii="Garamond" w:hAnsi="Garamond"/>
        </w:rPr>
      </w:pPr>
    </w:p>
    <w:p w14:paraId="736398B0" w14:textId="77777777" w:rsidR="000C3BEE" w:rsidRPr="003E2D4A" w:rsidRDefault="00F270E4" w:rsidP="008534F7">
      <w:pPr>
        <w:pStyle w:val="TEKSTI"/>
        <w:jc w:val="center"/>
        <w:rPr>
          <w:sz w:val="24"/>
          <w:szCs w:val="24"/>
        </w:rPr>
      </w:pPr>
      <w:r w:rsidRPr="003E2D4A">
        <w:rPr>
          <w:noProof/>
          <w:sz w:val="24"/>
          <w:szCs w:val="24"/>
        </w:rPr>
        <w:drawing>
          <wp:inline distT="0" distB="0" distL="0" distR="0" wp14:anchorId="736398B8" wp14:editId="736398B9">
            <wp:extent cx="5283200" cy="1659096"/>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91520" cy="1661709"/>
                    </a:xfrm>
                    <a:prstGeom prst="rect">
                      <a:avLst/>
                    </a:prstGeom>
                    <a:noFill/>
                    <a:ln>
                      <a:noFill/>
                    </a:ln>
                  </pic:spPr>
                </pic:pic>
              </a:graphicData>
            </a:graphic>
          </wp:inline>
        </w:drawing>
      </w:r>
    </w:p>
    <w:p w14:paraId="736398B1" w14:textId="77777777" w:rsidR="00F270E4" w:rsidRPr="003E2D4A" w:rsidRDefault="00F270E4" w:rsidP="008534F7">
      <w:pPr>
        <w:pStyle w:val="TEKSTI"/>
        <w:jc w:val="center"/>
        <w:rPr>
          <w:sz w:val="24"/>
          <w:szCs w:val="24"/>
        </w:rPr>
      </w:pPr>
    </w:p>
    <w:p w14:paraId="736398B2" w14:textId="553AD598" w:rsidR="00F270E4" w:rsidRPr="003E2D4A" w:rsidRDefault="00F270E4" w:rsidP="00F270E4">
      <w:pPr>
        <w:rPr>
          <w:rFonts w:ascii="Garamond" w:hAnsi="Garamond"/>
        </w:rPr>
      </w:pPr>
      <w:r w:rsidRPr="003E2D4A">
        <w:rPr>
          <w:rFonts w:ascii="Garamond" w:hAnsi="Garamond"/>
        </w:rPr>
        <w:t xml:space="preserve">Emri i aplikantit (përfaqësuesi ligjor): </w:t>
      </w:r>
      <w:r w:rsidRPr="003E2D4A">
        <w:rPr>
          <w:rFonts w:ascii="Garamond" w:hAnsi="Garamond"/>
        </w:rPr>
        <w:tab/>
        <w:t>_____________________________</w:t>
      </w:r>
      <w:r w:rsidR="009A552B" w:rsidRPr="003E2D4A">
        <w:rPr>
          <w:rFonts w:ascii="Garamond" w:hAnsi="Garamond"/>
        </w:rPr>
        <w:t xml:space="preserve"> </w:t>
      </w:r>
    </w:p>
    <w:p w14:paraId="736398B3" w14:textId="67168144" w:rsidR="00F270E4" w:rsidRPr="003E2D4A" w:rsidRDefault="00F270E4" w:rsidP="009E4933">
      <w:pPr>
        <w:rPr>
          <w:rFonts w:ascii="Garamond" w:hAnsi="Garamond"/>
        </w:rPr>
      </w:pPr>
      <w:r w:rsidRPr="003E2D4A">
        <w:rPr>
          <w:rFonts w:ascii="Garamond" w:hAnsi="Garamond"/>
        </w:rPr>
        <w:t xml:space="preserve">Vendi dhe data: </w:t>
      </w:r>
      <w:r w:rsidR="0019017C" w:rsidRPr="003E2D4A">
        <w:rPr>
          <w:rFonts w:ascii="Garamond" w:hAnsi="Garamond"/>
        </w:rPr>
        <w:tab/>
      </w:r>
      <w:r w:rsidR="0019017C" w:rsidRPr="003E2D4A">
        <w:rPr>
          <w:rFonts w:ascii="Garamond" w:hAnsi="Garamond"/>
        </w:rPr>
        <w:tab/>
      </w:r>
      <w:r w:rsidR="0019017C" w:rsidRPr="003E2D4A">
        <w:rPr>
          <w:rFonts w:ascii="Garamond" w:hAnsi="Garamond"/>
        </w:rPr>
        <w:tab/>
      </w:r>
      <w:r w:rsidRPr="003E2D4A">
        <w:rPr>
          <w:rFonts w:ascii="Garamond" w:hAnsi="Garamond"/>
        </w:rPr>
        <w:t>____________________, ________</w:t>
      </w:r>
      <w:r w:rsidRPr="003E2D4A">
        <w:rPr>
          <w:rFonts w:ascii="Garamond" w:hAnsi="Garamond"/>
        </w:rPr>
        <w:tab/>
      </w:r>
    </w:p>
    <w:p w14:paraId="736398B4" w14:textId="08E261FE" w:rsidR="00F270E4" w:rsidRPr="003E2D4A" w:rsidRDefault="00F270E4" w:rsidP="00F270E4">
      <w:pPr>
        <w:rPr>
          <w:rFonts w:ascii="Garamond" w:hAnsi="Garamond"/>
        </w:rPr>
      </w:pPr>
      <w:r w:rsidRPr="003E2D4A">
        <w:rPr>
          <w:rFonts w:ascii="Garamond" w:hAnsi="Garamond"/>
        </w:rPr>
        <w:t xml:space="preserve">Nënshkrimi dhe vula (nëse ka): </w:t>
      </w:r>
      <w:r w:rsidR="0019017C" w:rsidRPr="003E2D4A">
        <w:rPr>
          <w:rFonts w:ascii="Garamond" w:hAnsi="Garamond"/>
        </w:rPr>
        <w:tab/>
      </w:r>
      <w:r w:rsidRPr="003E2D4A">
        <w:rPr>
          <w:rFonts w:ascii="Garamond" w:hAnsi="Garamond"/>
        </w:rPr>
        <w:t>_____________________________</w:t>
      </w:r>
      <w:r w:rsidRPr="003E2D4A">
        <w:rPr>
          <w:rFonts w:ascii="Garamond" w:hAnsi="Garamond"/>
        </w:rPr>
        <w:tab/>
      </w:r>
    </w:p>
    <w:p w14:paraId="736398B5" w14:textId="77777777" w:rsidR="00F270E4" w:rsidRPr="003E2D4A" w:rsidRDefault="00F270E4" w:rsidP="00F270E4">
      <w:pPr>
        <w:rPr>
          <w:rFonts w:ascii="Garamond" w:hAnsi="Garamond"/>
        </w:rPr>
      </w:pPr>
    </w:p>
    <w:p w14:paraId="017998E0" w14:textId="77777777" w:rsidR="003E2D4A" w:rsidRPr="003E2D4A" w:rsidRDefault="003E2D4A">
      <w:pPr>
        <w:rPr>
          <w:rFonts w:ascii="Garamond" w:hAnsi="Garamond"/>
        </w:rPr>
      </w:pPr>
    </w:p>
    <w:sectPr w:rsidR="003E2D4A" w:rsidRPr="003E2D4A" w:rsidSect="00CD350B">
      <w:headerReference w:type="default" r:id="rId17"/>
      <w:footerReference w:type="default" r:id="rId18"/>
      <w:pgSz w:w="11906" w:h="16838" w:code="9"/>
      <w:pgMar w:top="1440" w:right="1440" w:bottom="1440" w:left="1440" w:header="720" w:footer="3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160A4" w14:textId="77777777" w:rsidR="00EE64A0" w:rsidRDefault="00EE64A0">
      <w:r>
        <w:separator/>
      </w:r>
    </w:p>
  </w:endnote>
  <w:endnote w:type="continuationSeparator" w:id="0">
    <w:p w14:paraId="0DB79DA2" w14:textId="77777777" w:rsidR="00EE64A0" w:rsidRDefault="00EE64A0">
      <w:r>
        <w:continuationSeparator/>
      </w:r>
    </w:p>
  </w:endnote>
  <w:endnote w:type="continuationNotice" w:id="1">
    <w:p w14:paraId="6DD3E6DF" w14:textId="77777777" w:rsidR="00EE64A0" w:rsidRDefault="00EE64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609582"/>
      <w:docPartObj>
        <w:docPartGallery w:val="Page Numbers (Bottom of Page)"/>
        <w:docPartUnique/>
      </w:docPartObj>
    </w:sdtPr>
    <w:sdtEndPr>
      <w:rPr>
        <w:noProof/>
      </w:rPr>
    </w:sdtEndPr>
    <w:sdtContent>
      <w:p w14:paraId="736398BE" w14:textId="77777777" w:rsidR="002E0C84" w:rsidRDefault="002E0C84">
        <w:pPr>
          <w:pStyle w:val="Footer"/>
          <w:jc w:val="right"/>
        </w:pPr>
        <w:r>
          <w:fldChar w:fldCharType="begin"/>
        </w:r>
        <w:r>
          <w:instrText xml:space="preserve"> PAGE   \* MERGEFORMAT </w:instrText>
        </w:r>
        <w:r>
          <w:fldChar w:fldCharType="separate"/>
        </w:r>
        <w:r w:rsidR="009E4933">
          <w:rPr>
            <w:noProof/>
          </w:rPr>
          <w:t>11</w:t>
        </w:r>
        <w:r>
          <w:rPr>
            <w:noProof/>
          </w:rPr>
          <w:fldChar w:fldCharType="end"/>
        </w:r>
      </w:p>
    </w:sdtContent>
  </w:sdt>
  <w:p w14:paraId="736398BF" w14:textId="77777777" w:rsidR="002E0C84" w:rsidRDefault="002E0C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880F2" w14:textId="77777777" w:rsidR="00EE64A0" w:rsidRDefault="00EE64A0">
      <w:r>
        <w:separator/>
      </w:r>
    </w:p>
  </w:footnote>
  <w:footnote w:type="continuationSeparator" w:id="0">
    <w:p w14:paraId="5C4FC6AC" w14:textId="77777777" w:rsidR="00EE64A0" w:rsidRDefault="00EE64A0">
      <w:r>
        <w:continuationSeparator/>
      </w:r>
    </w:p>
  </w:footnote>
  <w:footnote w:type="continuationNotice" w:id="1">
    <w:p w14:paraId="4E025434" w14:textId="77777777" w:rsidR="00EE64A0" w:rsidRDefault="00EE64A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A3DB57" w14:textId="77777777" w:rsidR="00F84807" w:rsidRDefault="00F848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70B9E"/>
    <w:multiLevelType w:val="hybridMultilevel"/>
    <w:tmpl w:val="CFDA6A3E"/>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1E973FBC"/>
    <w:multiLevelType w:val="hybridMultilevel"/>
    <w:tmpl w:val="DC9CF732"/>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2E8E269D"/>
    <w:multiLevelType w:val="hybridMultilevel"/>
    <w:tmpl w:val="B8EE20A2"/>
    <w:lvl w:ilvl="0" w:tplc="0E60F320">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326928D0"/>
    <w:multiLevelType w:val="hybridMultilevel"/>
    <w:tmpl w:val="014AD582"/>
    <w:lvl w:ilvl="0" w:tplc="07E4017A">
      <w:start w:val="1"/>
      <w:numFmt w:val="upperRoman"/>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4" w15:restartNumberingAfterBreak="0">
    <w:nsid w:val="3BDD522C"/>
    <w:multiLevelType w:val="hybridMultilevel"/>
    <w:tmpl w:val="5E0451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6C5990"/>
    <w:multiLevelType w:val="hybridMultilevel"/>
    <w:tmpl w:val="76E23F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5B7BEE"/>
    <w:multiLevelType w:val="hybridMultilevel"/>
    <w:tmpl w:val="18946BF6"/>
    <w:lvl w:ilvl="0" w:tplc="4822B7F0">
      <w:start w:val="10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E11564"/>
    <w:multiLevelType w:val="hybridMultilevel"/>
    <w:tmpl w:val="A0F20D2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92E2112"/>
    <w:multiLevelType w:val="hybridMultilevel"/>
    <w:tmpl w:val="2A7E6E6E"/>
    <w:lvl w:ilvl="0" w:tplc="0409000F">
      <w:start w:val="1"/>
      <w:numFmt w:val="decimal"/>
      <w:lvlText w:val="%1."/>
      <w:lvlJc w:val="left"/>
      <w:pPr>
        <w:ind w:left="360" w:hanging="360"/>
      </w:pPr>
    </w:lvl>
    <w:lvl w:ilvl="1" w:tplc="F976C848">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06036E3"/>
    <w:multiLevelType w:val="hybridMultilevel"/>
    <w:tmpl w:val="BEE601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667615"/>
    <w:multiLevelType w:val="hybridMultilevel"/>
    <w:tmpl w:val="291ED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804BE6"/>
    <w:multiLevelType w:val="hybridMultilevel"/>
    <w:tmpl w:val="D6864C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D96DEB"/>
    <w:multiLevelType w:val="hybridMultilevel"/>
    <w:tmpl w:val="78666916"/>
    <w:lvl w:ilvl="0" w:tplc="EA960F2A">
      <w:start w:val="1"/>
      <w:numFmt w:val="decimal"/>
      <w:lvlText w:val="%1."/>
      <w:lvlJc w:val="left"/>
      <w:pPr>
        <w:ind w:left="1170" w:hanging="360"/>
      </w:pPr>
      <w:rPr>
        <w:rFonts w:ascii="Times New Roman" w:hAnsi="Times New Roman" w:cs="Times New Roman" w:hint="default"/>
        <w:sz w:val="28"/>
        <w:szCs w:val="28"/>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 w15:restartNumberingAfterBreak="0">
    <w:nsid w:val="6A521A2C"/>
    <w:multiLevelType w:val="hybridMultilevel"/>
    <w:tmpl w:val="E61E954A"/>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BD305754">
      <w:start w:val="1"/>
      <w:numFmt w:val="decimal"/>
      <w:lvlText w:val="%3."/>
      <w:lvlJc w:val="left"/>
      <w:pPr>
        <w:ind w:left="2624" w:hanging="360"/>
      </w:pPr>
      <w:rPr>
        <w:rFonts w:hint="default"/>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6BCB192F"/>
    <w:multiLevelType w:val="hybridMultilevel"/>
    <w:tmpl w:val="A572AC5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8F15A3"/>
    <w:multiLevelType w:val="hybridMultilevel"/>
    <w:tmpl w:val="350A237A"/>
    <w:lvl w:ilvl="0" w:tplc="7B281508">
      <w:start w:val="1"/>
      <w:numFmt w:val="lowerLetter"/>
      <w:lvlText w:val="%1)"/>
      <w:lvlJc w:val="left"/>
      <w:pPr>
        <w:ind w:left="360" w:hanging="360"/>
      </w:pPr>
      <w:rPr>
        <w:rFonts w:hint="default"/>
        <w:sz w:val="28"/>
        <w:szCs w:val="28"/>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65F77DF"/>
    <w:multiLevelType w:val="hybridMultilevel"/>
    <w:tmpl w:val="F8124C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0D17A1"/>
    <w:multiLevelType w:val="hybridMultilevel"/>
    <w:tmpl w:val="861EC13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F44890"/>
    <w:multiLevelType w:val="hybridMultilevel"/>
    <w:tmpl w:val="CBA4D5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9"/>
  </w:num>
  <w:num w:numId="2">
    <w:abstractNumId w:val="8"/>
  </w:num>
  <w:num w:numId="3">
    <w:abstractNumId w:val="4"/>
  </w:num>
  <w:num w:numId="4">
    <w:abstractNumId w:val="17"/>
  </w:num>
  <w:num w:numId="5">
    <w:abstractNumId w:val="13"/>
  </w:num>
  <w:num w:numId="6">
    <w:abstractNumId w:val="14"/>
  </w:num>
  <w:num w:numId="7">
    <w:abstractNumId w:val="12"/>
  </w:num>
  <w:num w:numId="8">
    <w:abstractNumId w:val="0"/>
  </w:num>
  <w:num w:numId="9">
    <w:abstractNumId w:val="7"/>
  </w:num>
  <w:num w:numId="10">
    <w:abstractNumId w:val="3"/>
  </w:num>
  <w:num w:numId="11">
    <w:abstractNumId w:val="18"/>
  </w:num>
  <w:num w:numId="12">
    <w:abstractNumId w:val="2"/>
  </w:num>
  <w:num w:numId="13">
    <w:abstractNumId w:val="15"/>
  </w:num>
  <w:num w:numId="14">
    <w:abstractNumId w:val="10"/>
  </w:num>
  <w:num w:numId="15">
    <w:abstractNumId w:val="16"/>
  </w:num>
  <w:num w:numId="16">
    <w:abstractNumId w:val="5"/>
  </w:num>
  <w:num w:numId="17">
    <w:abstractNumId w:val="11"/>
  </w:num>
  <w:num w:numId="18">
    <w:abstractNumId w:val="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548"/>
    <w:rsid w:val="00004E4F"/>
    <w:rsid w:val="00010FB2"/>
    <w:rsid w:val="00032898"/>
    <w:rsid w:val="00051118"/>
    <w:rsid w:val="00084AE4"/>
    <w:rsid w:val="000C3BEE"/>
    <w:rsid w:val="000D668D"/>
    <w:rsid w:val="000E244B"/>
    <w:rsid w:val="001138D3"/>
    <w:rsid w:val="00117729"/>
    <w:rsid w:val="00135ABE"/>
    <w:rsid w:val="00137E8C"/>
    <w:rsid w:val="00152B08"/>
    <w:rsid w:val="0017415B"/>
    <w:rsid w:val="0019017C"/>
    <w:rsid w:val="00241345"/>
    <w:rsid w:val="002545D6"/>
    <w:rsid w:val="00273425"/>
    <w:rsid w:val="002C275C"/>
    <w:rsid w:val="002E0C84"/>
    <w:rsid w:val="002E57C7"/>
    <w:rsid w:val="0032065A"/>
    <w:rsid w:val="00332A28"/>
    <w:rsid w:val="00357E99"/>
    <w:rsid w:val="003919C3"/>
    <w:rsid w:val="00393323"/>
    <w:rsid w:val="003B6560"/>
    <w:rsid w:val="003D6634"/>
    <w:rsid w:val="003E2D4A"/>
    <w:rsid w:val="00406ADF"/>
    <w:rsid w:val="00451A16"/>
    <w:rsid w:val="00462E00"/>
    <w:rsid w:val="00473357"/>
    <w:rsid w:val="00474952"/>
    <w:rsid w:val="0049708C"/>
    <w:rsid w:val="005126DF"/>
    <w:rsid w:val="0052058B"/>
    <w:rsid w:val="005368AC"/>
    <w:rsid w:val="005429D4"/>
    <w:rsid w:val="00562BE5"/>
    <w:rsid w:val="005B4D22"/>
    <w:rsid w:val="005B4F5E"/>
    <w:rsid w:val="005B5F2C"/>
    <w:rsid w:val="005B7DB9"/>
    <w:rsid w:val="005E2802"/>
    <w:rsid w:val="00632202"/>
    <w:rsid w:val="00634AC1"/>
    <w:rsid w:val="006577CA"/>
    <w:rsid w:val="00682AA9"/>
    <w:rsid w:val="006E119D"/>
    <w:rsid w:val="006E3FAA"/>
    <w:rsid w:val="006E72B1"/>
    <w:rsid w:val="00701B04"/>
    <w:rsid w:val="007279E5"/>
    <w:rsid w:val="00731DFC"/>
    <w:rsid w:val="00781F7F"/>
    <w:rsid w:val="007954F8"/>
    <w:rsid w:val="007A43AE"/>
    <w:rsid w:val="007C7837"/>
    <w:rsid w:val="007E011B"/>
    <w:rsid w:val="007E7E19"/>
    <w:rsid w:val="00803148"/>
    <w:rsid w:val="00840690"/>
    <w:rsid w:val="008534F7"/>
    <w:rsid w:val="008A78D0"/>
    <w:rsid w:val="008E29B8"/>
    <w:rsid w:val="008F1388"/>
    <w:rsid w:val="00927BE8"/>
    <w:rsid w:val="00945D0B"/>
    <w:rsid w:val="00975741"/>
    <w:rsid w:val="009A0CC1"/>
    <w:rsid w:val="009A4706"/>
    <w:rsid w:val="009A53AE"/>
    <w:rsid w:val="009A552B"/>
    <w:rsid w:val="009B171E"/>
    <w:rsid w:val="009E4933"/>
    <w:rsid w:val="00A07271"/>
    <w:rsid w:val="00A10CC3"/>
    <w:rsid w:val="00A36D38"/>
    <w:rsid w:val="00A630B2"/>
    <w:rsid w:val="00A7133E"/>
    <w:rsid w:val="00A84D7D"/>
    <w:rsid w:val="00AC52D2"/>
    <w:rsid w:val="00B008C5"/>
    <w:rsid w:val="00B36EF1"/>
    <w:rsid w:val="00B43645"/>
    <w:rsid w:val="00B824D0"/>
    <w:rsid w:val="00B905D0"/>
    <w:rsid w:val="00B96874"/>
    <w:rsid w:val="00C011C7"/>
    <w:rsid w:val="00C144C0"/>
    <w:rsid w:val="00C92D54"/>
    <w:rsid w:val="00CD350B"/>
    <w:rsid w:val="00DF3185"/>
    <w:rsid w:val="00DF7B40"/>
    <w:rsid w:val="00E555E2"/>
    <w:rsid w:val="00E8414B"/>
    <w:rsid w:val="00E91888"/>
    <w:rsid w:val="00E95548"/>
    <w:rsid w:val="00E96AC1"/>
    <w:rsid w:val="00EC0369"/>
    <w:rsid w:val="00EC03D4"/>
    <w:rsid w:val="00EC4036"/>
    <w:rsid w:val="00EE64A0"/>
    <w:rsid w:val="00F2324E"/>
    <w:rsid w:val="00F270E4"/>
    <w:rsid w:val="00F579AA"/>
    <w:rsid w:val="00F84807"/>
    <w:rsid w:val="00F86892"/>
    <w:rsid w:val="00FB5438"/>
    <w:rsid w:val="00FB70C6"/>
    <w:rsid w:val="00FC71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978A"/>
  <w15:docId w15:val="{EFD6C3B2-1CBA-47AF-9ABC-455CA8D43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95548"/>
    <w:pPr>
      <w:spacing w:after="0" w:line="240" w:lineRule="auto"/>
    </w:pPr>
    <w:rPr>
      <w:rFonts w:ascii="Times New Roman" w:hAnsi="Times New Roman" w:cs="Times New Roman"/>
      <w:sz w:val="24"/>
      <w:szCs w:val="24"/>
      <w:lang w:val="sq-AL" w:eastAsia="sq-AL"/>
    </w:rPr>
  </w:style>
  <w:style w:type="paragraph" w:styleId="Heading1">
    <w:name w:val="heading 1"/>
    <w:basedOn w:val="Normal"/>
    <w:next w:val="Normal"/>
    <w:link w:val="Heading1Char"/>
    <w:qFormat/>
    <w:rsid w:val="006E72B1"/>
    <w:pPr>
      <w:keepNext/>
      <w:autoSpaceDE w:val="0"/>
      <w:autoSpaceDN w:val="0"/>
      <w:adjustRightInd w:val="0"/>
      <w:spacing w:before="240" w:after="60"/>
      <w:outlineLvl w:val="0"/>
    </w:pPr>
    <w:rPr>
      <w:rFonts w:ascii="Garamond" w:hAnsi="Garamond" w:cs="Garamond"/>
      <w:b/>
      <w:bCs/>
      <w:color w:val="000000"/>
      <w:sz w:val="32"/>
      <w:szCs w:val="3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E95548"/>
    <w:pPr>
      <w:ind w:left="720"/>
    </w:pPr>
  </w:style>
  <w:style w:type="paragraph" w:styleId="Footer">
    <w:name w:val="footer"/>
    <w:basedOn w:val="Normal"/>
    <w:link w:val="FooterChar"/>
    <w:uiPriority w:val="99"/>
    <w:unhideWhenUsed/>
    <w:rsid w:val="00E95548"/>
    <w:pPr>
      <w:tabs>
        <w:tab w:val="center" w:pos="4819"/>
        <w:tab w:val="right" w:pos="9638"/>
      </w:tabs>
    </w:pPr>
  </w:style>
  <w:style w:type="character" w:customStyle="1" w:styleId="FooterChar">
    <w:name w:val="Footer Char"/>
    <w:basedOn w:val="DefaultParagraphFont"/>
    <w:link w:val="Footer"/>
    <w:uiPriority w:val="99"/>
    <w:rsid w:val="00E95548"/>
    <w:rPr>
      <w:rFonts w:ascii="Times New Roman" w:hAnsi="Times New Roman" w:cs="Times New Roman"/>
      <w:sz w:val="24"/>
      <w:szCs w:val="24"/>
      <w:lang w:val="sq-AL" w:eastAsia="sq-AL"/>
    </w:rPr>
  </w:style>
  <w:style w:type="paragraph" w:styleId="Header">
    <w:name w:val="header"/>
    <w:basedOn w:val="Normal"/>
    <w:link w:val="HeaderChar"/>
    <w:uiPriority w:val="99"/>
    <w:unhideWhenUsed/>
    <w:rsid w:val="00CD350B"/>
    <w:pPr>
      <w:tabs>
        <w:tab w:val="center" w:pos="4680"/>
        <w:tab w:val="right" w:pos="9360"/>
      </w:tabs>
    </w:pPr>
  </w:style>
  <w:style w:type="character" w:customStyle="1" w:styleId="HeaderChar">
    <w:name w:val="Header Char"/>
    <w:basedOn w:val="DefaultParagraphFont"/>
    <w:link w:val="Header"/>
    <w:uiPriority w:val="99"/>
    <w:rsid w:val="00CD350B"/>
    <w:rPr>
      <w:rFonts w:ascii="Times New Roman" w:hAnsi="Times New Roman" w:cs="Times New Roman"/>
      <w:sz w:val="24"/>
      <w:szCs w:val="24"/>
      <w:lang w:val="sq-AL" w:eastAsia="sq-AL"/>
    </w:rPr>
  </w:style>
  <w:style w:type="paragraph" w:styleId="BalloonText">
    <w:name w:val="Balloon Text"/>
    <w:basedOn w:val="Normal"/>
    <w:link w:val="BalloonTextChar"/>
    <w:uiPriority w:val="99"/>
    <w:semiHidden/>
    <w:unhideWhenUsed/>
    <w:rsid w:val="00562B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BE5"/>
    <w:rPr>
      <w:rFonts w:ascii="Segoe UI" w:hAnsi="Segoe UI" w:cs="Segoe UI"/>
      <w:sz w:val="18"/>
      <w:szCs w:val="18"/>
      <w:lang w:val="sq-AL" w:eastAsia="sq-AL"/>
    </w:rPr>
  </w:style>
  <w:style w:type="paragraph" w:customStyle="1" w:styleId="TEKSTI">
    <w:name w:val="TEKSTI"/>
    <w:basedOn w:val="Normal"/>
    <w:qFormat/>
    <w:rsid w:val="009A53AE"/>
    <w:pPr>
      <w:autoSpaceDE w:val="0"/>
      <w:autoSpaceDN w:val="0"/>
      <w:adjustRightInd w:val="0"/>
      <w:ind w:firstLine="284"/>
      <w:jc w:val="both"/>
    </w:pPr>
    <w:rPr>
      <w:rFonts w:ascii="Garamond" w:hAnsi="Garamond" w:cs="Garamond"/>
      <w:color w:val="000000"/>
      <w:sz w:val="28"/>
      <w:szCs w:val="28"/>
      <w:lang w:eastAsia="en-US"/>
    </w:rPr>
  </w:style>
  <w:style w:type="character" w:customStyle="1" w:styleId="Heading1Char">
    <w:name w:val="Heading 1 Char"/>
    <w:basedOn w:val="DefaultParagraphFont"/>
    <w:link w:val="Heading1"/>
    <w:rsid w:val="006E72B1"/>
    <w:rPr>
      <w:rFonts w:ascii="Garamond" w:hAnsi="Garamond" w:cs="Garamond"/>
      <w:b/>
      <w:bCs/>
      <w:color w:val="000000"/>
      <w:sz w:val="32"/>
      <w:szCs w:val="32"/>
      <w:lang w:val="sq-AL"/>
    </w:rPr>
  </w:style>
  <w:style w:type="paragraph" w:customStyle="1" w:styleId="Default">
    <w:name w:val="Default"/>
    <w:rsid w:val="006577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BodyTextChar">
    <w:name w:val="Body Text Char"/>
    <w:link w:val="BodyText"/>
    <w:uiPriority w:val="1"/>
    <w:rsid w:val="000C3BEE"/>
    <w:rPr>
      <w:rFonts w:ascii="Garamond" w:eastAsia="Garamond" w:hAnsi="Garamond" w:cs="Garamond"/>
      <w:sz w:val="24"/>
      <w:szCs w:val="24"/>
      <w:shd w:val="clear" w:color="auto" w:fill="FFFFFF"/>
    </w:rPr>
  </w:style>
  <w:style w:type="paragraph" w:styleId="BodyText">
    <w:name w:val="Body Text"/>
    <w:basedOn w:val="Normal"/>
    <w:link w:val="BodyTextChar"/>
    <w:uiPriority w:val="99"/>
    <w:qFormat/>
    <w:rsid w:val="000C3BEE"/>
    <w:pPr>
      <w:widowControl w:val="0"/>
      <w:shd w:val="clear" w:color="auto" w:fill="FFFFFF"/>
      <w:ind w:firstLine="300"/>
    </w:pPr>
    <w:rPr>
      <w:rFonts w:ascii="Garamond" w:eastAsia="Garamond" w:hAnsi="Garamond" w:cs="Garamond"/>
      <w:lang w:val="en-US" w:eastAsia="en-US"/>
    </w:rPr>
  </w:style>
  <w:style w:type="character" w:customStyle="1" w:styleId="BodyTextChar1">
    <w:name w:val="Body Text Char1"/>
    <w:basedOn w:val="DefaultParagraphFont"/>
    <w:uiPriority w:val="99"/>
    <w:semiHidden/>
    <w:rsid w:val="000C3BEE"/>
    <w:rPr>
      <w:rFonts w:ascii="Times New Roman" w:hAnsi="Times New Roman" w:cs="Times New Roman"/>
      <w:sz w:val="24"/>
      <w:szCs w:val="24"/>
      <w:lang w:val="sq-AL" w:eastAsia="sq-AL"/>
    </w:rPr>
  </w:style>
  <w:style w:type="character" w:styleId="Hyperlink">
    <w:name w:val="Hyperlink"/>
    <w:basedOn w:val="DefaultParagraphFont"/>
    <w:uiPriority w:val="99"/>
    <w:unhideWhenUsed/>
    <w:rsid w:val="003E2D4A"/>
    <w:rPr>
      <w:color w:val="0563C1" w:themeColor="hyperlink"/>
      <w:u w:val="single"/>
    </w:rPr>
  </w:style>
  <w:style w:type="character" w:styleId="UnresolvedMention">
    <w:name w:val="Unresolved Mention"/>
    <w:basedOn w:val="DefaultParagraphFont"/>
    <w:uiPriority w:val="99"/>
    <w:semiHidden/>
    <w:unhideWhenUsed/>
    <w:rsid w:val="003E2D4A"/>
    <w:rPr>
      <w:color w:val="605E5C"/>
      <w:shd w:val="clear" w:color="auto" w:fill="E1DFDD"/>
    </w:rPr>
  </w:style>
  <w:style w:type="table" w:styleId="TableGrid">
    <w:name w:val="Table Grid"/>
    <w:basedOn w:val="TableNormal"/>
    <w:uiPriority w:val="39"/>
    <w:rsid w:val="00004E4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nd&#235;rmarrje@aida.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2022-08-08T06:42:51Z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krijimin, funksionimin, shpërblimin e anëtarëve të bordit vlerësues të kërkesave, si dhe procedurën konkurruese për dhënien e granteve për ndërmarrjet mikro, të vogla dhe të mesme </Titulli>
    <Modifikuesi xmlns="0e656187-b300-4fb0-8bf4-3a50f872073c">ermira.bukaci</Modifikuesi>
    <Nr_x002e__x0020_prot_x0020_QBZ xmlns="0e656187-b300-4fb0-8bf4-3a50f872073c">1266</Nr_x002e__x0020_prot_x0020_QBZ>
    <Data_x0020_e_x0020_Modifikimit xmlns="0e656187-b300-4fb0-8bf4-3a50f872073c">2022-08-08T08:20:14Z</Data_x0020_e_x0020_Modifikimit>
    <Dekretuar xmlns="0e656187-b300-4fb0-8bf4-3a50f872073c">false</Dekretuar>
    <Data xmlns="0e656187-b300-4fb0-8bf4-3a50f872073c">2022-07-28T22:00:00Z</Data>
    <Nr_x002e__x0020_protokolli_x0020_i_x0020_aktit xmlns="0e656187-b300-4fb0-8bf4-3a50f872073c">4353/1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268CFBC9C614FB3A129990A86B34C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539</Nr_x002e__x0020_akti>
    <Data_x0020_e_x0020_Krijimit xmlns="0e656187-b300-4fb0-8bf4-3a50f872073c">2022-08-08T06:42:51Z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2022-08-01T22:00:00Z</Date_x0020_protokolli>
    <Titulli xmlns="0e656187-b300-4fb0-8bf4-3a50f872073c">Për krijimin, funksionimin, shpërblimin e anëtarëve të bordit vlerësues të kërkesave, si dhe procedurën konkurruese për dhënien e granteve për ndërmarrjet mikro, të vogla dhe të mesme </Titulli>
    <Modifikuesi xmlns="0e656187-b300-4fb0-8bf4-3a50f872073c">ermira.bukaci</Modifikuesi>
    <Nr_x002e__x0020_prot_x0020_QBZ xmlns="0e656187-b300-4fb0-8bf4-3a50f872073c">1266</Nr_x002e__x0020_prot_x0020_QBZ>
    <Data_x0020_e_x0020_Modifikimit xmlns="0e656187-b300-4fb0-8bf4-3a50f872073c">2022-08-08T08:20:14Z</Data_x0020_e_x0020_Modifikimit>
    <Dekretuar xmlns="0e656187-b300-4fb0-8bf4-3a50f872073c">false</Dekretuar>
    <Data xmlns="0e656187-b300-4fb0-8bf4-3a50f872073c">2022-07-28T22:00:00Z</Data>
    <Nr_x002e__x0020_protokolli_x0020_i_x0020_aktit xmlns="0e656187-b300-4fb0-8bf4-3a50f872073c">4353/1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ct:contentTypeSchema xmlns:ct="http://schemas.microsoft.com/office/2006/metadata/contentType" xmlns:ma="http://schemas.microsoft.com/office/2006/metadata/properties/metaAttributes" ct:_="" ma:_="" ma:contentTypeName="Akt ligjor" ma:contentTypeID="0x010100C268CFBC9C614FB3A129990A86B34C0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6D0373-C2B6-40C7-B62E-818FBF04B51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D4E8E3F-D261-4C7A-A3E6-7774A8CCD452}">
  <ds:schemaRefs>
    <ds:schemaRef ds:uri="http://schemas.microsoft.com/sharepoint/v3/contenttype/forms"/>
  </ds:schemaRefs>
</ds:datastoreItem>
</file>

<file path=customXml/itemProps3.xml><?xml version="1.0" encoding="utf-8"?>
<ds:datastoreItem xmlns:ds="http://schemas.openxmlformats.org/officeDocument/2006/customXml" ds:itemID="{0C7EC3BA-0AF8-41A1-BAD2-6104FC698F14}">
  <ds:schemaRefs>
    <ds:schemaRef ds:uri="http://schemas.microsoft.com/sharepoint/v3/contenttype/forms"/>
  </ds:schemaRefs>
</ds:datastoreItem>
</file>

<file path=customXml/itemProps4.xml><?xml version="1.0" encoding="utf-8"?>
<ds:datastoreItem xmlns:ds="http://schemas.openxmlformats.org/officeDocument/2006/customXml" ds:itemID="{F7EF4DDC-5DFF-438B-A72C-3D5702E51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7BC64CB-4DDF-432E-9624-09A763AD314D}">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BC64CEFC-44FE-4E3D-BD2C-B2F25A3964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0EABF064-D94E-41B1-A9AD-F6B9AC6DF2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10</Pages>
  <Words>4320</Words>
  <Characters>24630</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Besa Llagami</dc:creator>
  <cp:lastModifiedBy>Rovena Lipe</cp:lastModifiedBy>
  <cp:revision>5</cp:revision>
  <cp:lastPrinted>2022-07-28T19:01:00Z</cp:lastPrinted>
  <dcterms:created xsi:type="dcterms:W3CDTF">2024-07-01T12:12:00Z</dcterms:created>
  <dcterms:modified xsi:type="dcterms:W3CDTF">2024-07-01T12:34:00Z</dcterms:modified>
</cp:coreProperties>
</file>