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FAFC0E" w14:textId="77777777" w:rsidR="00C90EFD" w:rsidRPr="00834CD3" w:rsidRDefault="00C90EFD" w:rsidP="00C90E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4CD3">
        <w:rPr>
          <w:rFonts w:ascii="Garamond" w:hAnsi="Garamond"/>
          <w:b/>
          <w:sz w:val="24"/>
          <w:szCs w:val="24"/>
          <w:lang w:val="sq-AL"/>
        </w:rPr>
        <w:t>VENDIM</w:t>
      </w:r>
    </w:p>
    <w:p w14:paraId="50A48D9C" w14:textId="5686EC10" w:rsidR="00C90EFD" w:rsidRPr="00834CD3" w:rsidRDefault="00C90EFD" w:rsidP="00C90EF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4CD3">
        <w:rPr>
          <w:rFonts w:ascii="Garamond" w:hAnsi="Garamond"/>
          <w:b/>
          <w:sz w:val="24"/>
          <w:szCs w:val="24"/>
          <w:lang w:val="sq-AL"/>
        </w:rPr>
        <w:t>Nr.</w:t>
      </w:r>
      <w:r w:rsidR="00834CD3" w:rsidRPr="00834CD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730C58" w:rsidRPr="00834CD3">
        <w:rPr>
          <w:rFonts w:ascii="Garamond" w:hAnsi="Garamond"/>
          <w:b/>
          <w:sz w:val="24"/>
          <w:szCs w:val="24"/>
          <w:lang w:val="sq-AL"/>
        </w:rPr>
        <w:t>569,</w:t>
      </w:r>
      <w:r w:rsidRPr="00834CD3">
        <w:rPr>
          <w:rFonts w:ascii="Garamond" w:hAnsi="Garamond"/>
          <w:b/>
          <w:sz w:val="24"/>
          <w:szCs w:val="24"/>
          <w:lang w:val="sq-AL"/>
        </w:rPr>
        <w:t xml:space="preserve"> datë </w:t>
      </w:r>
      <w:r w:rsidR="00730C58" w:rsidRPr="00834CD3">
        <w:rPr>
          <w:rFonts w:ascii="Garamond" w:hAnsi="Garamond"/>
          <w:b/>
          <w:sz w:val="24"/>
          <w:szCs w:val="24"/>
          <w:lang w:val="sq-AL"/>
        </w:rPr>
        <w:t>25.8.2022</w:t>
      </w:r>
    </w:p>
    <w:p w14:paraId="53D9827F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A702065" w14:textId="11C7B965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PËRCAKTIMIN E PROCEDURAVE, TË DOKUMENTACIONIT DHE TË MASËS SË KOMPENSIMIT PËR SHOQËRITË E TRANSPORTIT TË L</w:t>
      </w:r>
      <w:r w:rsidR="009B38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INJAVE QYTETASE, </w:t>
      </w:r>
      <w:proofErr w:type="spellStart"/>
      <w:r w:rsidR="009B38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RRETHQYTETASE</w:t>
      </w:r>
      <w:proofErr w:type="spellEnd"/>
      <w:r w:rsidR="009B38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DHE </w:t>
      </w:r>
      <w:proofErr w:type="spellStart"/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NDËRQYTETASE</w:t>
      </w:r>
      <w:proofErr w:type="spellEnd"/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, PJESË E PAKETËS </w:t>
      </w:r>
      <w:proofErr w:type="spellStart"/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ANTIKRIZË</w:t>
      </w:r>
      <w:proofErr w:type="spellEnd"/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, FAZA </w:t>
      </w:r>
      <w:proofErr w:type="spellStart"/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II</w:t>
      </w:r>
      <w:proofErr w:type="spellEnd"/>
    </w:p>
    <w:p w14:paraId="1A97AFDD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48427DB6" w14:textId="382B8176" w:rsidR="00C90EFD" w:rsidRPr="00834CD3" w:rsidRDefault="00C90EFD" w:rsidP="00834C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 dhe të nenit 11, të ligjit nr.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115/2021, “Për buxhetin e vitit 2022”, të ndryshuar, me propozimin e Zëvendëskryeministrit dhe 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të minist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r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it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Infrastrukturës dhe Energjisë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të ministrit të Financave dhe Ekonomisë, Këshilli i Ministrave</w:t>
      </w:r>
    </w:p>
    <w:p w14:paraId="39DD9372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046E5E93" w14:textId="401B099E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192EDEEF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62B2CC6" w14:textId="5B2F3185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I. TË PËRGJITHSHME</w:t>
      </w:r>
    </w:p>
    <w:p w14:paraId="037A42BA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Kompensimin e shoqërive të transportit për linjat qytetase, </w:t>
      </w: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rrethqytetase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</w:t>
      </w: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ndërqytetase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, në masën 100 (njëqind) lekë për litër karburanti, për një periudhë tremujore: gusht, shtator, tetor 2022. Kompensimi bëhet për shumën e konsumimit të karburantit për periudhën: gusht, shtator, tetor 2022, por jo më shumë se sasia e konsumuar për të njëjtën periudhë të vitit 2021, për secilën nga shoqëritë.</w:t>
      </w:r>
    </w:p>
    <w:p w14:paraId="3A7295BD" w14:textId="52CEC6BA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II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. KRITERET DHE DOKUMENTACIONI PËR PËRFITIMIN E KOMPENSIMIT</w:t>
      </w:r>
    </w:p>
    <w:p w14:paraId="3C167EDD" w14:textId="75479D40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1. Kërkesa për të përfituar kompensimin financiar, të përcaktuar në pikën 1, të kreut I, të këtij vendimi, bëhet nga subjekti çdo muaj pranë administratës tatimore, nën juridiksionin e së cilës është regjistruar, e cila bën verifikimin 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e dokumentacionit të paraqitur.</w:t>
      </w:r>
    </w:p>
    <w:p w14:paraId="169FF62E" w14:textId="5DA99675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2. Subjektet kërkuese duhet të paraqesin pranë administratës tatimore, nën juridiksionin e së cilës janë regjistruar, dokumentacionin, si më poshtë vijon:</w:t>
      </w:r>
    </w:p>
    <w:p w14:paraId="43D5349F" w14:textId="7D1684E0" w:rsidR="00C90EFD" w:rsidRPr="00834CD3" w:rsidRDefault="00C90EFD" w:rsidP="00834C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a) 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k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ërkesën, sipas shtojcës nr.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1, bashkëlidhur këtij vendimi;</w:t>
      </w:r>
    </w:p>
    <w:p w14:paraId="655092F3" w14:textId="37170C1E" w:rsidR="00C90EFD" w:rsidRPr="00834CD3" w:rsidRDefault="00C90EFD" w:rsidP="00834C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b) 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k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opjen e licencës përkatëse, të vlefshme për transportin qytetas, </w:t>
      </w: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rrethqytetas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ndërqytetas;</w:t>
      </w:r>
    </w:p>
    <w:p w14:paraId="5F22504A" w14:textId="39B48847" w:rsidR="00C90EFD" w:rsidRPr="00834CD3" w:rsidRDefault="00C90EFD" w:rsidP="00834C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c) 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t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ë dhënat identifikuese të subjektit tatimpagues të pajisur me </w:t>
      </w: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NUIS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426F02D2" w14:textId="7BA20934" w:rsidR="00C90EFD" w:rsidRPr="00834CD3" w:rsidRDefault="00C90EFD" w:rsidP="00834C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ç) 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mrin e bankës, ku subjekti përfitues ka llogarinë rrjedhëse bankare;</w:t>
      </w:r>
    </w:p>
    <w:p w14:paraId="37CC0742" w14:textId="2D57B22B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d) </w:t>
      </w: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IBAN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-in e llogarisë bankare (jo më shumë se 28 karaktere dhe në monedhën lekë);</w:t>
      </w:r>
    </w:p>
    <w:p w14:paraId="293F4811" w14:textId="73618615" w:rsidR="00C90EFD" w:rsidRPr="00834CD3" w:rsidRDefault="00C90EFD" w:rsidP="00834C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dh) 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ër shoqëritë që kryejnë vetëm aktivitet të transportit qytetas, </w:t>
      </w: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rrethqytetas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ndërqytetas, kopje të faturave fizike të furnizimit me karburant për periudhën: gusht, shtator, tetor, të viteve 2021 dhe 2022;</w:t>
      </w:r>
    </w:p>
    <w:p w14:paraId="7BBC8CE3" w14:textId="67BD7C0D" w:rsidR="00C90EFD" w:rsidRPr="00834CD3" w:rsidRDefault="00C90EFD" w:rsidP="00834CD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e) 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p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ër shoqëritë, që përveç aktivitetit të transportit qytetas, </w:t>
      </w: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rrethqytetas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ndërqytetas, ushtrojnë edhe aktivitete të tjera, përveç kopjeve të faturave fizike të furnizimit me karburant për periudhën: gusht, shtator, tetor të viteve 2021 dhe 2022, duhet të paraqesin edhe:</w:t>
      </w:r>
    </w:p>
    <w:p w14:paraId="4494CDBB" w14:textId="08280D7A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i. vetëdeklarim të sasisë </w:t>
      </w:r>
      <w:r w:rsidR="009B38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së karburantit të përdorur për 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transportin qytetas, </w:t>
      </w: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rrethqytetas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ndërqytetas;</w:t>
      </w:r>
    </w:p>
    <w:p w14:paraId="1BA54E83" w14:textId="7897DBEB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ii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kopje të fletëdaljeve të karburantit gjatë muajve gusht, shtator, tetor, të viteve 2021 dhe 2022, të përdorur për transportin qytetas, </w:t>
      </w: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rrethqytetas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dhe ndërqytetas, sipas targave të mjeteve.</w:t>
      </w:r>
    </w:p>
    <w:p w14:paraId="333CC351" w14:textId="017B3731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3. Kërkesat nga subjektet paraqiten pas datës 10 (dhjetë) të muajit pasardhës, duke 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filluar nga muaji shtator 2022.</w:t>
      </w:r>
    </w:p>
    <w:p w14:paraId="38B630CB" w14:textId="2B0BC2D6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4. Në rastin kur konstatohet se dokumentet e dorëzuara nga subjekti janë të paplota apo kanë mangësi, administrata tatimore, brenda 5 (pesë) ditëve pune, e kthen kërkesën me qëllim plotësimin e dokumentacionit.</w:t>
      </w:r>
    </w:p>
    <w:p w14:paraId="3FDCBE6C" w14:textId="1401B2FD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5. Administrata tatimore, pas verifikimit të dokumentacionit të përcaktuar në pikën 2, të këtij kreu, dërgon pranë degës përkatëse të thesarit, brenda 15 (pesëmbëdhjetë) ditëve pune, </w:t>
      </w: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lastRenderedPageBreak/>
        <w:t>urdhërshpenzimet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, duke bashkëlidhur listën përmbledhëse të subjekteve përfituese, sipas bankave të nivelit të dytë, ku përfituesit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kanë llogarinë e tyre bankare.</w:t>
      </w:r>
    </w:p>
    <w:p w14:paraId="210DAEA6" w14:textId="38F67C16" w:rsidR="00C90EFD" w:rsidRPr="00834CD3" w:rsidRDefault="00C90EFD" w:rsidP="00C90EFD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6. Për shoqëritë e regjistruara pas muajit tetor të viti</w:t>
      </w:r>
      <w:r w:rsidR="009B38F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 2021, si vlerë reference për </w:t>
      </w:r>
      <w:bookmarkStart w:id="0" w:name="_GoBack"/>
      <w:bookmarkEnd w:id="0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kompensim do të merret vlera më e lartë e konsumit të karburantit, për periudhën janar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–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shkurt 2022.</w:t>
      </w:r>
    </w:p>
    <w:p w14:paraId="6BCE0434" w14:textId="4C062D0E" w:rsidR="00C90EFD" w:rsidRPr="00834CD3" w:rsidRDefault="00C90EFD" w:rsidP="00C90EFD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7. Me qëllim shmangien e abuzimit, strukturat e administratës tatimore mund të kryejnë edhe verifikime në vend, në rast konstatimi të pasaktësive në dokumentacionin e paraqitur në kërkesë. </w:t>
      </w:r>
    </w:p>
    <w:p w14:paraId="40055E05" w14:textId="794F23C5" w:rsidR="00C90EFD" w:rsidRPr="00834CD3" w:rsidRDefault="00C90EFD" w:rsidP="00C90EFD">
      <w:pPr>
        <w:tabs>
          <w:tab w:val="left" w:pos="80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8. Struktura e thesarit në degë, mbas marrjes së </w:t>
      </w: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urdhërshpenzimit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me listën e përfituesve, sipas pikës 5, të këtij kreu, kryen pagesën brenda 5 (pesë) ditëve pune.</w:t>
      </w:r>
    </w:p>
    <w:p w14:paraId="4FF38701" w14:textId="728C7CCC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III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. ÇËSHTJE TË FUNDIT</w:t>
      </w:r>
    </w:p>
    <w:p w14:paraId="28EF6192" w14:textId="1BF6C5E2" w:rsidR="00C90EFD" w:rsidRPr="00834CD3" w:rsidRDefault="00C90EFD" w:rsidP="00C90EFD">
      <w:pPr>
        <w:tabs>
          <w:tab w:val="left" w:pos="12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1. Kërkesat për kompensim do të pranohen deri në datën 1 dhjetor 2022.</w:t>
      </w:r>
    </w:p>
    <w:p w14:paraId="58800C5F" w14:textId="4C4E575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2. Efekti financiar i këtij vendimi përballohet nga fondi i </w:t>
      </w:r>
      <w:proofErr w:type="spellStart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kontingjencës</w:t>
      </w:r>
      <w:proofErr w:type="spellEnd"/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për paketën e rezistencës sociale ndaj pasojave të krizës, miratuar për vitin 2022.</w:t>
      </w:r>
    </w:p>
    <w:p w14:paraId="73A62357" w14:textId="46071FA9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3. Ngarkohen Ministria e Financave dhe Ekonomisë dhe Drejtoria e Përgjithshme e Tatimev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e për zbatimin e këtij vendimi.</w:t>
      </w:r>
    </w:p>
    <w:p w14:paraId="61E0E6B9" w14:textId="28622AA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menjëherë </w:t>
      </w:r>
      <w:r w:rsidR="00454483"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dhe botohet në Fletoren Zyrtare</w:t>
      </w: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0C002B9D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D95E8CB" w14:textId="60410181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ZËVENDËSKRYEMINISTËR</w:t>
      </w:r>
    </w:p>
    <w:p w14:paraId="49EB6D93" w14:textId="3D170459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proofErr w:type="spellStart"/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Belinda</w:t>
      </w:r>
      <w:proofErr w:type="spellEnd"/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Balluku</w:t>
      </w:r>
    </w:p>
    <w:p w14:paraId="7C64C98D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3D562C5E" w14:textId="707A26BB" w:rsidR="00C90EFD" w:rsidRPr="00834CD3" w:rsidRDefault="00834CD3" w:rsidP="00834CD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SHTOJCA NR. 1</w:t>
      </w:r>
    </w:p>
    <w:p w14:paraId="2DF0E060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KËRKESË</w:t>
      </w:r>
    </w:p>
    <w:p w14:paraId="0CDC8EA2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4588278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291F01D" w14:textId="4C7A58AD" w:rsidR="00C90EFD" w:rsidRPr="00834CD3" w:rsidRDefault="00834CD3" w:rsidP="00C90E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Emri i subjektit</w:t>
      </w: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:</w:t>
      </w:r>
      <w:r w:rsidR="00C90EFD"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_________________________</w:t>
      </w:r>
    </w:p>
    <w:p w14:paraId="43B55D0E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FBFB7BB" w14:textId="651E53B4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proofErr w:type="spellStart"/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NIPT</w:t>
      </w:r>
      <w:proofErr w:type="spellEnd"/>
      <w:r w:rsid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-i:</w:t>
      </w:r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______________________</w:t>
      </w:r>
    </w:p>
    <w:p w14:paraId="18F84C04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0888E915" w14:textId="3F44585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Banka</w:t>
      </w:r>
      <w:r w:rsid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: </w:t>
      </w:r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___________________________________</w:t>
      </w:r>
      <w:r w:rsidR="009B38F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(vetëm për bankat aktive)</w:t>
      </w:r>
    </w:p>
    <w:p w14:paraId="076283E1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6969F985" w14:textId="4AD213DC" w:rsidR="00C90EFD" w:rsidRPr="00834CD3" w:rsidRDefault="00834CD3" w:rsidP="00834CD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proofErr w:type="spellStart"/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IBAN</w:t>
      </w:r>
      <w:proofErr w:type="spellEnd"/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-i</w:t>
      </w:r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C90EFD"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(LEK)</w:t>
      </w: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: </w:t>
      </w:r>
      <w:r w:rsidR="00C90EFD"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_______________________________ (</w:t>
      </w:r>
      <w:r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j</w:t>
      </w:r>
      <w:r w:rsidR="00C90EFD"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o më shumë se 28 karaktere)</w:t>
      </w:r>
    </w:p>
    <w:p w14:paraId="219658A8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FD3E9BE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FBAE728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*Bashkëlidhur kësaj kërkese:</w:t>
      </w:r>
    </w:p>
    <w:p w14:paraId="6042A7CC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782C14C6" w14:textId="3C1980E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- Kopja e licencës aktive</w:t>
      </w:r>
      <w:r w:rsidR="00834CD3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</w:p>
    <w:p w14:paraId="4E25DDB3" w14:textId="77777777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- Vërtetimi i lëshuar nga banka për llogarinë bankare;</w:t>
      </w:r>
    </w:p>
    <w:p w14:paraId="1DB6F9EA" w14:textId="3972F4B0" w:rsidR="00C90EFD" w:rsidRPr="00834CD3" w:rsidRDefault="00C90EFD" w:rsidP="00C90EF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834CD3">
        <w:rPr>
          <w:rFonts w:ascii="Garamond" w:eastAsiaTheme="minorHAnsi" w:hAnsi="Garamond"/>
          <w:color w:val="000000"/>
          <w:sz w:val="24"/>
          <w:szCs w:val="24"/>
          <w:lang w:val="sq-AL"/>
        </w:rPr>
        <w:t>- Kopje të faturave fizike të furnizimit me karburant për periudhat: gusht, shtator, tetor 2021.</w:t>
      </w:r>
    </w:p>
    <w:sectPr w:rsidR="00C90EFD" w:rsidRPr="00834CD3" w:rsidSect="003427B8">
      <w:footerReference w:type="default" r:id="rId13"/>
      <w:pgSz w:w="11906" w:h="16838" w:code="9"/>
      <w:pgMar w:top="1440" w:right="1440" w:bottom="1440" w:left="1440" w:header="706" w:footer="1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33EF5" w14:textId="77777777" w:rsidR="00834CD3" w:rsidRDefault="00834CD3">
      <w:pPr>
        <w:spacing w:after="0" w:line="240" w:lineRule="auto"/>
      </w:pPr>
      <w:r>
        <w:separator/>
      </w:r>
    </w:p>
  </w:endnote>
  <w:endnote w:type="continuationSeparator" w:id="0">
    <w:p w14:paraId="6C1B77B5" w14:textId="77777777" w:rsidR="00834CD3" w:rsidRDefault="00834CD3">
      <w:pPr>
        <w:spacing w:after="0" w:line="240" w:lineRule="auto"/>
      </w:pPr>
      <w:r>
        <w:continuationSeparator/>
      </w:r>
    </w:p>
  </w:endnote>
  <w:endnote w:type="continuationNotice" w:id="1">
    <w:p w14:paraId="7C06579C" w14:textId="77777777" w:rsidR="003B70C3" w:rsidRDefault="003B70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0236758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4"/>
        <w:szCs w:val="24"/>
      </w:rPr>
    </w:sdtEndPr>
    <w:sdtContent>
      <w:p w14:paraId="6B8BB538" w14:textId="3E78E489" w:rsidR="00834CD3" w:rsidRPr="00F7680D" w:rsidRDefault="00834CD3">
        <w:pPr>
          <w:pStyle w:val="Footer"/>
          <w:jc w:val="right"/>
          <w:rPr>
            <w:rFonts w:ascii="Times New Roman" w:hAnsi="Times New Roman"/>
            <w:sz w:val="24"/>
            <w:szCs w:val="24"/>
          </w:rPr>
        </w:pPr>
        <w:r w:rsidRPr="00F7680D">
          <w:rPr>
            <w:rFonts w:ascii="Times New Roman" w:hAnsi="Times New Roman"/>
            <w:sz w:val="24"/>
            <w:szCs w:val="24"/>
          </w:rPr>
          <w:fldChar w:fldCharType="begin"/>
        </w:r>
        <w:r w:rsidRPr="00F7680D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F7680D">
          <w:rPr>
            <w:rFonts w:ascii="Times New Roman" w:hAnsi="Times New Roman"/>
            <w:sz w:val="24"/>
            <w:szCs w:val="24"/>
          </w:rPr>
          <w:fldChar w:fldCharType="separate"/>
        </w:r>
        <w:r w:rsidR="009B38F1">
          <w:rPr>
            <w:rFonts w:ascii="Times New Roman" w:hAnsi="Times New Roman"/>
            <w:noProof/>
            <w:sz w:val="24"/>
            <w:szCs w:val="24"/>
          </w:rPr>
          <w:t>2</w:t>
        </w:r>
        <w:r w:rsidRPr="00F7680D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572DA1B2" w14:textId="77777777" w:rsidR="00834CD3" w:rsidRDefault="00834CD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8F16BC" w14:textId="77777777" w:rsidR="00834CD3" w:rsidRDefault="00834CD3">
      <w:pPr>
        <w:spacing w:after="0" w:line="240" w:lineRule="auto"/>
      </w:pPr>
      <w:r>
        <w:separator/>
      </w:r>
    </w:p>
  </w:footnote>
  <w:footnote w:type="continuationSeparator" w:id="0">
    <w:p w14:paraId="5BEF4A56" w14:textId="77777777" w:rsidR="00834CD3" w:rsidRDefault="00834CD3">
      <w:pPr>
        <w:spacing w:after="0" w:line="240" w:lineRule="auto"/>
      </w:pPr>
      <w:r>
        <w:continuationSeparator/>
      </w:r>
    </w:p>
  </w:footnote>
  <w:footnote w:type="continuationNotice" w:id="1">
    <w:p w14:paraId="51CBD317" w14:textId="77777777" w:rsidR="003B70C3" w:rsidRDefault="003B70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3223C1"/>
    <w:multiLevelType w:val="hybridMultilevel"/>
    <w:tmpl w:val="94F886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6C665B"/>
    <w:multiLevelType w:val="hybridMultilevel"/>
    <w:tmpl w:val="A6A826F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D92B6D"/>
    <w:multiLevelType w:val="hybridMultilevel"/>
    <w:tmpl w:val="62641F7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5D39AE"/>
    <w:multiLevelType w:val="hybridMultilevel"/>
    <w:tmpl w:val="8A149B82"/>
    <w:lvl w:ilvl="0" w:tplc="3C525E6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D997EF4"/>
    <w:multiLevelType w:val="hybridMultilevel"/>
    <w:tmpl w:val="D25A4604"/>
    <w:lvl w:ilvl="0" w:tplc="540E12C0">
      <w:start w:val="1"/>
      <w:numFmt w:val="lowerRoman"/>
      <w:lvlText w:val="%1)"/>
      <w:lvlJc w:val="left"/>
      <w:pPr>
        <w:ind w:left="216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30FE419E"/>
    <w:multiLevelType w:val="hybridMultilevel"/>
    <w:tmpl w:val="28F483A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0C3F55"/>
    <w:multiLevelType w:val="hybridMultilevel"/>
    <w:tmpl w:val="CE9A89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A414FC"/>
    <w:multiLevelType w:val="hybridMultilevel"/>
    <w:tmpl w:val="03B800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A540DB"/>
    <w:multiLevelType w:val="hybridMultilevel"/>
    <w:tmpl w:val="1694A3A6"/>
    <w:lvl w:ilvl="0" w:tplc="FCB2009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C970BDA"/>
    <w:multiLevelType w:val="hybridMultilevel"/>
    <w:tmpl w:val="B93E307E"/>
    <w:lvl w:ilvl="0" w:tplc="B756162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AA04E9"/>
    <w:multiLevelType w:val="hybridMultilevel"/>
    <w:tmpl w:val="988E1F08"/>
    <w:lvl w:ilvl="0" w:tplc="DDAA52F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9E7AD8"/>
    <w:multiLevelType w:val="hybridMultilevel"/>
    <w:tmpl w:val="ACF0E390"/>
    <w:lvl w:ilvl="0" w:tplc="5B6CA266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357789B"/>
    <w:multiLevelType w:val="hybridMultilevel"/>
    <w:tmpl w:val="4D5083BA"/>
    <w:lvl w:ilvl="0" w:tplc="136440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AB0446"/>
    <w:multiLevelType w:val="hybridMultilevel"/>
    <w:tmpl w:val="62F84006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>
    <w:nsid w:val="5BCF5233"/>
    <w:multiLevelType w:val="hybridMultilevel"/>
    <w:tmpl w:val="DADE2C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71145FB"/>
    <w:multiLevelType w:val="hybridMultilevel"/>
    <w:tmpl w:val="21480B9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9936FBE"/>
    <w:multiLevelType w:val="hybridMultilevel"/>
    <w:tmpl w:val="DE0C34FC"/>
    <w:lvl w:ilvl="0" w:tplc="BF8A8E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F1D08CB"/>
    <w:multiLevelType w:val="hybridMultilevel"/>
    <w:tmpl w:val="8A149B82"/>
    <w:lvl w:ilvl="0" w:tplc="3C525E6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AC066E8"/>
    <w:multiLevelType w:val="hybridMultilevel"/>
    <w:tmpl w:val="A048664E"/>
    <w:lvl w:ilvl="0" w:tplc="1436A4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1"/>
  </w:num>
  <w:num w:numId="4">
    <w:abstractNumId w:val="18"/>
  </w:num>
  <w:num w:numId="5">
    <w:abstractNumId w:val="9"/>
  </w:num>
  <w:num w:numId="6">
    <w:abstractNumId w:val="10"/>
  </w:num>
  <w:num w:numId="7">
    <w:abstractNumId w:val="12"/>
  </w:num>
  <w:num w:numId="8">
    <w:abstractNumId w:val="17"/>
  </w:num>
  <w:num w:numId="9">
    <w:abstractNumId w:val="8"/>
  </w:num>
  <w:num w:numId="10">
    <w:abstractNumId w:val="4"/>
  </w:num>
  <w:num w:numId="11">
    <w:abstractNumId w:val="13"/>
  </w:num>
  <w:num w:numId="12">
    <w:abstractNumId w:val="2"/>
  </w:num>
  <w:num w:numId="13">
    <w:abstractNumId w:val="14"/>
  </w:num>
  <w:num w:numId="14">
    <w:abstractNumId w:val="6"/>
  </w:num>
  <w:num w:numId="15">
    <w:abstractNumId w:val="7"/>
  </w:num>
  <w:num w:numId="16">
    <w:abstractNumId w:val="3"/>
  </w:num>
  <w:num w:numId="17">
    <w:abstractNumId w:val="1"/>
  </w:num>
  <w:num w:numId="18">
    <w:abstractNumId w:val="5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ED9"/>
    <w:rsid w:val="00002421"/>
    <w:rsid w:val="00006419"/>
    <w:rsid w:val="00011489"/>
    <w:rsid w:val="0001375E"/>
    <w:rsid w:val="00062EB9"/>
    <w:rsid w:val="000B2ADF"/>
    <w:rsid w:val="000C3EF4"/>
    <w:rsid w:val="000D1CFB"/>
    <w:rsid w:val="000F1680"/>
    <w:rsid w:val="000F1EDA"/>
    <w:rsid w:val="00100E5A"/>
    <w:rsid w:val="00121E74"/>
    <w:rsid w:val="00124241"/>
    <w:rsid w:val="00130675"/>
    <w:rsid w:val="00134E82"/>
    <w:rsid w:val="00146489"/>
    <w:rsid w:val="001571A0"/>
    <w:rsid w:val="0016460D"/>
    <w:rsid w:val="001863C1"/>
    <w:rsid w:val="0019306F"/>
    <w:rsid w:val="001A1702"/>
    <w:rsid w:val="001A50BC"/>
    <w:rsid w:val="001C444C"/>
    <w:rsid w:val="001D7FEC"/>
    <w:rsid w:val="001F4BFD"/>
    <w:rsid w:val="0022648A"/>
    <w:rsid w:val="00241B8A"/>
    <w:rsid w:val="00243B75"/>
    <w:rsid w:val="00247C5E"/>
    <w:rsid w:val="00250F12"/>
    <w:rsid w:val="00265DCF"/>
    <w:rsid w:val="002878C9"/>
    <w:rsid w:val="00291F26"/>
    <w:rsid w:val="002C1D6D"/>
    <w:rsid w:val="002C4735"/>
    <w:rsid w:val="002D4B24"/>
    <w:rsid w:val="002F064A"/>
    <w:rsid w:val="002F10E7"/>
    <w:rsid w:val="003145A2"/>
    <w:rsid w:val="003258CB"/>
    <w:rsid w:val="003309E4"/>
    <w:rsid w:val="003427B8"/>
    <w:rsid w:val="003568DC"/>
    <w:rsid w:val="0036178E"/>
    <w:rsid w:val="00365AD7"/>
    <w:rsid w:val="00371402"/>
    <w:rsid w:val="00372795"/>
    <w:rsid w:val="003833FD"/>
    <w:rsid w:val="0039013D"/>
    <w:rsid w:val="003B70C3"/>
    <w:rsid w:val="003F1875"/>
    <w:rsid w:val="004007CE"/>
    <w:rsid w:val="004370E5"/>
    <w:rsid w:val="0044113F"/>
    <w:rsid w:val="0044734F"/>
    <w:rsid w:val="00447ED9"/>
    <w:rsid w:val="00454483"/>
    <w:rsid w:val="00475F62"/>
    <w:rsid w:val="004822BD"/>
    <w:rsid w:val="004C24E2"/>
    <w:rsid w:val="004C3F11"/>
    <w:rsid w:val="004D230D"/>
    <w:rsid w:val="004D400A"/>
    <w:rsid w:val="004E7B98"/>
    <w:rsid w:val="00506F01"/>
    <w:rsid w:val="0055083A"/>
    <w:rsid w:val="00552FAC"/>
    <w:rsid w:val="00567409"/>
    <w:rsid w:val="00581CF7"/>
    <w:rsid w:val="00590BB9"/>
    <w:rsid w:val="00595CC1"/>
    <w:rsid w:val="005C2E2D"/>
    <w:rsid w:val="005D3983"/>
    <w:rsid w:val="006106B8"/>
    <w:rsid w:val="00613A0D"/>
    <w:rsid w:val="00627554"/>
    <w:rsid w:val="006305BB"/>
    <w:rsid w:val="00637552"/>
    <w:rsid w:val="00646E4C"/>
    <w:rsid w:val="00650269"/>
    <w:rsid w:val="006658B0"/>
    <w:rsid w:val="00680F08"/>
    <w:rsid w:val="006A00BC"/>
    <w:rsid w:val="006C4772"/>
    <w:rsid w:val="006C784F"/>
    <w:rsid w:val="006D0D52"/>
    <w:rsid w:val="006F4996"/>
    <w:rsid w:val="006F57D7"/>
    <w:rsid w:val="00711AE5"/>
    <w:rsid w:val="00712587"/>
    <w:rsid w:val="00730C58"/>
    <w:rsid w:val="007518F3"/>
    <w:rsid w:val="00755759"/>
    <w:rsid w:val="00756F3D"/>
    <w:rsid w:val="007608BF"/>
    <w:rsid w:val="0076276D"/>
    <w:rsid w:val="00772109"/>
    <w:rsid w:val="00781069"/>
    <w:rsid w:val="007A4DD4"/>
    <w:rsid w:val="007B0388"/>
    <w:rsid w:val="007B31C7"/>
    <w:rsid w:val="007C148E"/>
    <w:rsid w:val="007D1F4C"/>
    <w:rsid w:val="007F266C"/>
    <w:rsid w:val="007F5690"/>
    <w:rsid w:val="00812556"/>
    <w:rsid w:val="00834CD3"/>
    <w:rsid w:val="00842512"/>
    <w:rsid w:val="0086778B"/>
    <w:rsid w:val="008B3BB9"/>
    <w:rsid w:val="008C2693"/>
    <w:rsid w:val="008C631E"/>
    <w:rsid w:val="008D41B9"/>
    <w:rsid w:val="008F1ACB"/>
    <w:rsid w:val="00905253"/>
    <w:rsid w:val="0091297B"/>
    <w:rsid w:val="00916740"/>
    <w:rsid w:val="009459E8"/>
    <w:rsid w:val="00953EBA"/>
    <w:rsid w:val="00954BCF"/>
    <w:rsid w:val="00956121"/>
    <w:rsid w:val="00962186"/>
    <w:rsid w:val="00967E72"/>
    <w:rsid w:val="0097084F"/>
    <w:rsid w:val="009759D9"/>
    <w:rsid w:val="00975A9E"/>
    <w:rsid w:val="00982F1A"/>
    <w:rsid w:val="009913E8"/>
    <w:rsid w:val="009A26DD"/>
    <w:rsid w:val="009B38F1"/>
    <w:rsid w:val="009F7EA7"/>
    <w:rsid w:val="00A55FFE"/>
    <w:rsid w:val="00A6130F"/>
    <w:rsid w:val="00A700CE"/>
    <w:rsid w:val="00A721DF"/>
    <w:rsid w:val="00AF35FE"/>
    <w:rsid w:val="00AF527D"/>
    <w:rsid w:val="00B00D6A"/>
    <w:rsid w:val="00B03FC6"/>
    <w:rsid w:val="00B3226F"/>
    <w:rsid w:val="00B413A5"/>
    <w:rsid w:val="00B434DD"/>
    <w:rsid w:val="00B43E8F"/>
    <w:rsid w:val="00B52EE8"/>
    <w:rsid w:val="00B67CDB"/>
    <w:rsid w:val="00B71EB4"/>
    <w:rsid w:val="00B8233C"/>
    <w:rsid w:val="00B93AD9"/>
    <w:rsid w:val="00B9592D"/>
    <w:rsid w:val="00B979DF"/>
    <w:rsid w:val="00BA4AC1"/>
    <w:rsid w:val="00BC5B9A"/>
    <w:rsid w:val="00BE18A0"/>
    <w:rsid w:val="00BF59F3"/>
    <w:rsid w:val="00BF60C1"/>
    <w:rsid w:val="00BF77EE"/>
    <w:rsid w:val="00C263AA"/>
    <w:rsid w:val="00C34B47"/>
    <w:rsid w:val="00C40DDE"/>
    <w:rsid w:val="00C52A3C"/>
    <w:rsid w:val="00C90EFD"/>
    <w:rsid w:val="00CE6F33"/>
    <w:rsid w:val="00CF1304"/>
    <w:rsid w:val="00CF149B"/>
    <w:rsid w:val="00CF41EE"/>
    <w:rsid w:val="00D0441D"/>
    <w:rsid w:val="00D228CD"/>
    <w:rsid w:val="00D24654"/>
    <w:rsid w:val="00D40706"/>
    <w:rsid w:val="00D44FB9"/>
    <w:rsid w:val="00D74AD2"/>
    <w:rsid w:val="00D779B2"/>
    <w:rsid w:val="00D85594"/>
    <w:rsid w:val="00D93476"/>
    <w:rsid w:val="00DB4957"/>
    <w:rsid w:val="00DC0A8C"/>
    <w:rsid w:val="00DC206C"/>
    <w:rsid w:val="00DD0835"/>
    <w:rsid w:val="00DF180F"/>
    <w:rsid w:val="00E02B4D"/>
    <w:rsid w:val="00E231E4"/>
    <w:rsid w:val="00E323CA"/>
    <w:rsid w:val="00E35EB0"/>
    <w:rsid w:val="00E46C9A"/>
    <w:rsid w:val="00E475E8"/>
    <w:rsid w:val="00E67C4A"/>
    <w:rsid w:val="00E87220"/>
    <w:rsid w:val="00EB040B"/>
    <w:rsid w:val="00ED3C4E"/>
    <w:rsid w:val="00ED4929"/>
    <w:rsid w:val="00EE1C03"/>
    <w:rsid w:val="00F12AC4"/>
    <w:rsid w:val="00F15262"/>
    <w:rsid w:val="00F2385A"/>
    <w:rsid w:val="00F40775"/>
    <w:rsid w:val="00F434D2"/>
    <w:rsid w:val="00F55E17"/>
    <w:rsid w:val="00F7680D"/>
    <w:rsid w:val="00F76B08"/>
    <w:rsid w:val="00F91D91"/>
    <w:rsid w:val="00F944F2"/>
    <w:rsid w:val="00FA63B3"/>
    <w:rsid w:val="00FC42CC"/>
    <w:rsid w:val="00FE1351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2707229"/>
  <w15:docId w15:val="{8F922733-0FC3-4A84-87DC-1821B0DF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7ED9"/>
    <w:rPr>
      <w:rFonts w:ascii="Calibri" w:eastAsia="Calibri" w:hAnsi="Calibri" w:cs="Times New Roman"/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447ED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47E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7ED9"/>
    <w:rPr>
      <w:rFonts w:ascii="Calibri" w:eastAsia="Calibri" w:hAnsi="Calibri" w:cs="Times New Roman"/>
      <w:lang w:val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31C7"/>
    <w:rPr>
      <w:rFonts w:ascii="Segoe UI" w:eastAsia="Calibri" w:hAnsi="Segoe UI" w:cs="Segoe UI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unhideWhenUsed/>
    <w:rsid w:val="00265DCF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65DCF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56F3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6F3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6F3D"/>
    <w:rPr>
      <w:rFonts w:ascii="Calibri" w:eastAsia="Calibri" w:hAnsi="Calibri" w:cs="Times New Roman"/>
      <w:sz w:val="20"/>
      <w:szCs w:val="20"/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6F3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6F3D"/>
    <w:rPr>
      <w:rFonts w:ascii="Calibri" w:eastAsia="Calibri" w:hAnsi="Calibri" w:cs="Times New Roman"/>
      <w:b/>
      <w:bCs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74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569</Nr_x002e__x0020_akti>
    <Data_x0020_e_x0020_Krijimit xmlns="0e656187-b300-4fb0-8bf4-3a50f872073c">2022-08-26T09:59:39Z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2022-08-25T22:00:00Z</Date_x0020_protokolli>
    <Titulli xmlns="0e656187-b300-4fb0-8bf4-3a50f872073c">Për përcaktimin e procedurave, të dokumentacionit dhe të masës së kompensimit për shoqëritë e transportit të linjave qytetase, rrethqytetase dhe ndërqytetase, pjesë e paketës antikrizë, faza II</Titulli>
    <Modifikuesi xmlns="0e656187-b300-4fb0-8bf4-3a50f872073c">nevila.samarxhi</Modifikuesi>
    <Nr_x002e__x0020_prot_x0020_QBZ xmlns="0e656187-b300-4fb0-8bf4-3a50f872073c">1334</Nr_x002e__x0020_prot_x0020_QBZ>
    <Data_x0020_e_x0020_Modifikimit xmlns="0e656187-b300-4fb0-8bf4-3a50f872073c">2022-08-26T10:08:50Z</Data_x0020_e_x0020_Modifikimit>
    <Dekretuar xmlns="0e656187-b300-4fb0-8bf4-3a50f872073c">false</Dekretuar>
    <Data xmlns="0e656187-b300-4fb0-8bf4-3a50f872073c">2022-08-24T22:00:00Z</Data>
    <Nr_x002e__x0020_protokolli_x0020_i_x0020_aktit xmlns="0e656187-b300-4fb0-8bf4-3a50f872073c">4510/1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4F33F85F6F4392ADAC8FAA27512C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C4F33F85F6F4392ADAC8FAA27512C6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DFFA3-344F-413C-A0EF-F9228DD0C863}">
  <ds:schemaRefs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AAE2DF4-FEFA-4DE0-8CA6-911039D3D0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E40A20-C4EC-406E-9BF5-E6F29DE12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D0B7F8-A3E3-4E31-A9EE-3A6D16BB87E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E750581-8BDB-4D54-9A63-6F32CDACF9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0400F5E-F1A9-4C85-94BE-3813C59F2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709</Words>
  <Characters>4046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4746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Enea Karakaci</dc:creator>
  <cp:lastModifiedBy>Alma Lisaku</cp:lastModifiedBy>
  <cp:revision>26</cp:revision>
  <cp:lastPrinted>2022-08-24T12:19:00Z</cp:lastPrinted>
  <dcterms:created xsi:type="dcterms:W3CDTF">2022-08-23T11:45:00Z</dcterms:created>
  <dcterms:modified xsi:type="dcterms:W3CDTF">2022-08-26T10:20:00Z</dcterms:modified>
</cp:coreProperties>
</file>