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8797B00" w14:textId="77777777" w:rsidR="00723DDC" w:rsidRPr="00B43BA2" w:rsidRDefault="00723DDC" w:rsidP="00723DDC">
      <w:pPr>
        <w:tabs>
          <w:tab w:val="right" w:pos="906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43BA2">
        <w:rPr>
          <w:rFonts w:ascii="Garamond" w:hAnsi="Garamond" w:cs="Times New Roman"/>
          <w:b/>
          <w:bCs/>
          <w:color w:val="000000"/>
          <w:sz w:val="24"/>
          <w:szCs w:val="24"/>
          <w:lang w:val="sq-AL"/>
        </w:rPr>
        <w:t>VENDIM</w:t>
      </w:r>
    </w:p>
    <w:p w14:paraId="08797B01" w14:textId="443097DD" w:rsidR="00723DDC" w:rsidRPr="00B43BA2" w:rsidRDefault="00723DDC" w:rsidP="00723DDC">
      <w:pPr>
        <w:tabs>
          <w:tab w:val="right" w:pos="906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43BA2">
        <w:rPr>
          <w:rFonts w:ascii="Garamond" w:hAnsi="Garamond" w:cs="Times New Roman"/>
          <w:b/>
          <w:bCs/>
          <w:color w:val="000000"/>
          <w:sz w:val="24"/>
          <w:szCs w:val="24"/>
          <w:lang w:val="sq-AL"/>
        </w:rPr>
        <w:t>Nr.</w:t>
      </w:r>
      <w:r w:rsidR="00B43BA2" w:rsidRPr="00B43BA2">
        <w:rPr>
          <w:rFonts w:ascii="Garamond" w:hAnsi="Garamond" w:cs="Times New Roman"/>
          <w:b/>
          <w:bCs/>
          <w:color w:val="000000"/>
          <w:sz w:val="24"/>
          <w:szCs w:val="24"/>
          <w:lang w:val="sq-AL"/>
        </w:rPr>
        <w:t xml:space="preserve"> </w:t>
      </w:r>
      <w:r w:rsidRPr="00B43BA2">
        <w:rPr>
          <w:rFonts w:ascii="Garamond" w:hAnsi="Garamond" w:cs="Times New Roman"/>
          <w:b/>
          <w:bCs/>
          <w:color w:val="000000"/>
          <w:sz w:val="24"/>
          <w:szCs w:val="24"/>
          <w:lang w:val="sq-AL"/>
        </w:rPr>
        <w:t>588, datë 7.9.2022</w:t>
      </w:r>
    </w:p>
    <w:p w14:paraId="08797B02" w14:textId="77777777" w:rsidR="00723DDC" w:rsidRPr="00B43BA2" w:rsidRDefault="00723DDC" w:rsidP="00723DDC">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08797B03" w14:textId="77777777" w:rsidR="00723DDC" w:rsidRPr="00B43BA2" w:rsidRDefault="00723DDC" w:rsidP="00AC0BB0">
      <w:pPr>
        <w:autoSpaceDE w:val="0"/>
        <w:autoSpaceDN w:val="0"/>
        <w:adjustRightInd w:val="0"/>
        <w:spacing w:after="0" w:line="240" w:lineRule="auto"/>
        <w:jc w:val="center"/>
        <w:rPr>
          <w:rFonts w:ascii="Garamond" w:hAnsi="Garamond" w:cs="Times New Roman"/>
          <w:b/>
          <w:bCs/>
          <w:sz w:val="24"/>
          <w:szCs w:val="24"/>
          <w:lang w:val="sq-AL"/>
        </w:rPr>
      </w:pPr>
      <w:r w:rsidRPr="00B43BA2">
        <w:rPr>
          <w:rFonts w:ascii="Garamond" w:hAnsi="Garamond" w:cs="Times New Roman"/>
          <w:b/>
          <w:bCs/>
          <w:color w:val="000000"/>
          <w:sz w:val="24"/>
          <w:szCs w:val="24"/>
          <w:lang w:val="sq-AL"/>
        </w:rPr>
        <w:t>PËR SHPRONËSIMIN, PËR INTERES PUBLIK, TË PRONARËVE TË PASURIVE TË PALUAJTSHME, PRONË PRIVATE, QË PREKEN NGA PROJEKTI “SISTEMIMI I HAPËSIRAVE PUBLIKE DHE PARKIM, LAGJJA E RE, BLLOKU PAS ISH-BASHKISË PATOS”</w:t>
      </w:r>
    </w:p>
    <w:p w14:paraId="08797B04" w14:textId="77777777" w:rsidR="00723DDC" w:rsidRPr="00B43BA2" w:rsidRDefault="00723DDC" w:rsidP="00723DDC">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08797B05" w14:textId="090BADD9" w:rsidR="00723DDC" w:rsidRPr="00B43BA2" w:rsidRDefault="00723DDC" w:rsidP="00723DD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3BA2">
        <w:rPr>
          <w:rFonts w:ascii="Garamond" w:hAnsi="Garamond" w:cs="Times New Roman"/>
          <w:color w:val="000000"/>
          <w:sz w:val="24"/>
          <w:szCs w:val="24"/>
          <w:lang w:val="sq-AL"/>
        </w:rPr>
        <w:t>Në mbështetje të nenit 100 të Kushtetutës dhe të neneve 5, 20 e 21, të ligjit nr.</w:t>
      </w:r>
      <w:r w:rsidR="00B43BA2" w:rsidRPr="00B43BA2">
        <w:rPr>
          <w:rFonts w:ascii="Garamond" w:hAnsi="Garamond" w:cs="Times New Roman"/>
          <w:color w:val="000000"/>
          <w:sz w:val="24"/>
          <w:szCs w:val="24"/>
          <w:lang w:val="sq-AL"/>
        </w:rPr>
        <w:t xml:space="preserve"> </w:t>
      </w:r>
      <w:r w:rsidRPr="00B43BA2">
        <w:rPr>
          <w:rFonts w:ascii="Garamond" w:hAnsi="Garamond" w:cs="Times New Roman"/>
          <w:color w:val="000000"/>
          <w:sz w:val="24"/>
          <w:szCs w:val="24"/>
          <w:lang w:val="sq-AL"/>
        </w:rPr>
        <w:t>8561,</w:t>
      </w:r>
      <w:r w:rsidR="00B43BA2" w:rsidRPr="00B43BA2">
        <w:rPr>
          <w:rFonts w:ascii="Garamond" w:hAnsi="Garamond" w:cs="Times New Roman"/>
          <w:color w:val="000000"/>
          <w:sz w:val="24"/>
          <w:szCs w:val="24"/>
          <w:lang w:val="sq-AL"/>
        </w:rPr>
        <w:t xml:space="preserve"> </w:t>
      </w:r>
      <w:r w:rsidRPr="00B43BA2">
        <w:rPr>
          <w:rFonts w:ascii="Garamond" w:hAnsi="Garamond" w:cs="Times New Roman"/>
          <w:color w:val="000000"/>
          <w:sz w:val="24"/>
          <w:szCs w:val="24"/>
          <w:lang w:val="sq-AL"/>
        </w:rPr>
        <w:t xml:space="preserve">datë 22.12.1999, “Për shpronësimet dhe marrjen në përdorim të përkohshëm të pasurisë, pronë private, për interes publik”, të ndryshuar, me propozimin e </w:t>
      </w:r>
      <w:r w:rsidR="00B43BA2" w:rsidRPr="00B43BA2">
        <w:rPr>
          <w:rFonts w:ascii="Garamond" w:hAnsi="Garamond" w:cs="Times New Roman"/>
          <w:color w:val="000000"/>
          <w:sz w:val="24"/>
          <w:szCs w:val="24"/>
          <w:lang w:val="sq-AL"/>
        </w:rPr>
        <w:t>z</w:t>
      </w:r>
      <w:r w:rsidRPr="00B43BA2">
        <w:rPr>
          <w:rFonts w:ascii="Garamond" w:hAnsi="Garamond" w:cs="Times New Roman"/>
          <w:color w:val="000000"/>
          <w:sz w:val="24"/>
          <w:szCs w:val="24"/>
          <w:lang w:val="sq-AL"/>
        </w:rPr>
        <w:t xml:space="preserve">ëvendëskryeministrit dhe ministër i Infrastrukturës dhe Energjisë, Këshilli i Ministrave </w:t>
      </w:r>
    </w:p>
    <w:p w14:paraId="08797B06" w14:textId="77777777" w:rsidR="00723DDC" w:rsidRPr="00B43BA2" w:rsidRDefault="00723DDC" w:rsidP="00723DDC">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08797B07" w14:textId="77777777" w:rsidR="00723DDC" w:rsidRPr="00B43BA2" w:rsidRDefault="00723DDC" w:rsidP="00723DDC">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43BA2">
        <w:rPr>
          <w:rFonts w:ascii="Garamond" w:hAnsi="Garamond" w:cs="Times New Roman"/>
          <w:bCs/>
          <w:color w:val="000000"/>
          <w:sz w:val="24"/>
          <w:szCs w:val="24"/>
          <w:lang w:val="sq-AL"/>
        </w:rPr>
        <w:t>VENDOSI:</w:t>
      </w:r>
    </w:p>
    <w:p w14:paraId="08797B08" w14:textId="77777777" w:rsidR="00723DDC" w:rsidRPr="00B43BA2" w:rsidRDefault="00723DDC" w:rsidP="00723DDC">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08797B09" w14:textId="77777777" w:rsidR="00723DDC" w:rsidRPr="00B43BA2" w:rsidRDefault="00723DDC" w:rsidP="00723DD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3BA2">
        <w:rPr>
          <w:rFonts w:ascii="Garamond" w:hAnsi="Garamond" w:cs="Times New Roman"/>
          <w:color w:val="000000"/>
          <w:sz w:val="24"/>
          <w:szCs w:val="24"/>
          <w:lang w:val="sq-AL"/>
        </w:rPr>
        <w:t>1. Shpronësimin, për interes publik, të pronarëve të pasurive të paluajtshme, pronë private, që preken nga projekti “Sistemimi i hapësirave publike dhe parkim, lagjja e re, blloku pas ish-Bashkisë Patos”.</w:t>
      </w:r>
    </w:p>
    <w:p w14:paraId="08797B0A" w14:textId="77777777" w:rsidR="00723DDC" w:rsidRPr="00B43BA2" w:rsidRDefault="00723DDC" w:rsidP="00723DDC">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43BA2">
        <w:rPr>
          <w:rFonts w:ascii="Garamond" w:hAnsi="Garamond" w:cs="Times New Roman"/>
          <w:color w:val="000000"/>
          <w:sz w:val="24"/>
          <w:szCs w:val="24"/>
          <w:lang w:val="sq-AL"/>
        </w:rPr>
        <w:t>2. Shpronësimi bëhet në favor të Bashkisë Patos.</w:t>
      </w:r>
    </w:p>
    <w:p w14:paraId="08797B0B" w14:textId="77777777" w:rsidR="00723DDC" w:rsidRPr="00B43BA2" w:rsidRDefault="00723DDC" w:rsidP="00723DDC">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43BA2">
        <w:rPr>
          <w:rFonts w:ascii="Garamond" w:hAnsi="Garamond" w:cs="Times New Roman"/>
          <w:color w:val="000000"/>
          <w:sz w:val="24"/>
          <w:szCs w:val="24"/>
          <w:lang w:val="sq-AL"/>
        </w:rPr>
        <w:t>3. Pronarët e pasurive të paluajtshme, pronë private, që shpronësohen, kompensohen në vlerë të plotë, sipas masës përkatëse që paraqitet në tabelën që i bashkëlidhet këtij vendimi, për pasuritë e llojit “truall” dhe “ndërtesë”, me një vlerë të përgjithshme prej 3 490 235.1 (tre milionë e katërqind e nëntëdhjetë mijë e dyqind e tridhjetë e pesë pikë një) lekësh.</w:t>
      </w:r>
    </w:p>
    <w:p w14:paraId="08797B0C" w14:textId="77777777" w:rsidR="00723DDC" w:rsidRPr="00B43BA2" w:rsidRDefault="00723DDC" w:rsidP="00723DDC">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43BA2">
        <w:rPr>
          <w:rFonts w:ascii="Garamond" w:hAnsi="Garamond" w:cs="Times New Roman"/>
          <w:color w:val="000000"/>
          <w:sz w:val="24"/>
          <w:szCs w:val="24"/>
          <w:lang w:val="sq-AL"/>
        </w:rPr>
        <w:t>4. Vlera e përgjithshme e shpronësimit, prej 3 490 235.1 (tre milionë e katërqind e nëntëdhjetë mijë e dyqind e tridhjetë e pesë pikë një) lekësh, përballohet nga Bashkia Patos.</w:t>
      </w:r>
    </w:p>
    <w:p w14:paraId="08797B0D" w14:textId="77777777" w:rsidR="00723DDC" w:rsidRPr="00B43BA2" w:rsidRDefault="00723DDC" w:rsidP="00723DDC">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43BA2">
        <w:rPr>
          <w:rFonts w:ascii="Garamond" w:hAnsi="Garamond" w:cs="Times New Roman"/>
          <w:color w:val="000000"/>
          <w:sz w:val="24"/>
          <w:szCs w:val="24"/>
          <w:lang w:val="sq-AL"/>
        </w:rPr>
        <w:t>5. Vlera e shpenzimeve procedurale, në masën 50 000 (pesëdhjetë mijë) lekë, përballohet nga Bashkia Patos.</w:t>
      </w:r>
    </w:p>
    <w:p w14:paraId="08797B0E" w14:textId="2FD93B3A" w:rsidR="00723DDC" w:rsidRPr="00B43BA2" w:rsidRDefault="00723DDC" w:rsidP="00723DD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3BA2">
        <w:rPr>
          <w:rFonts w:ascii="Garamond" w:hAnsi="Garamond" w:cs="Times New Roman"/>
          <w:color w:val="000000"/>
          <w:sz w:val="24"/>
          <w:szCs w:val="24"/>
          <w:lang w:val="sq-AL"/>
        </w:rPr>
        <w:t>6. Shpronësimi fillon menjëherë p</w:t>
      </w:r>
      <w:r w:rsidR="00DC76DD">
        <w:rPr>
          <w:rFonts w:ascii="Garamond" w:hAnsi="Garamond" w:cs="Times New Roman"/>
          <w:color w:val="000000"/>
          <w:sz w:val="24"/>
          <w:szCs w:val="24"/>
          <w:lang w:val="sq-AL"/>
        </w:rPr>
        <w:t>as botimit të këtij vendimi në Fletoren Z</w:t>
      </w:r>
      <w:bookmarkStart w:id="0" w:name="_GoBack"/>
      <w:bookmarkEnd w:id="0"/>
      <w:r w:rsidR="00DC76DD">
        <w:rPr>
          <w:rFonts w:ascii="Garamond" w:hAnsi="Garamond" w:cs="Times New Roman"/>
          <w:color w:val="000000"/>
          <w:sz w:val="24"/>
          <w:szCs w:val="24"/>
          <w:lang w:val="sq-AL"/>
        </w:rPr>
        <w:t>yrtare</w:t>
      </w:r>
      <w:r w:rsidRPr="00B43BA2">
        <w:rPr>
          <w:rFonts w:ascii="Garamond" w:hAnsi="Garamond" w:cs="Times New Roman"/>
          <w:color w:val="000000"/>
          <w:sz w:val="24"/>
          <w:szCs w:val="24"/>
          <w:lang w:val="sq-AL"/>
        </w:rPr>
        <w:t xml:space="preserve"> dhe afati i përfundimit të shpronësimit është brenda 3 (tre) muajve nga data e hyrjes në fuqi të tij.</w:t>
      </w:r>
    </w:p>
    <w:p w14:paraId="08797B0F" w14:textId="77777777" w:rsidR="00723DDC" w:rsidRPr="00B43BA2" w:rsidRDefault="00723DDC" w:rsidP="00723DD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3BA2">
        <w:rPr>
          <w:rFonts w:ascii="Garamond" w:hAnsi="Garamond" w:cs="Times New Roman"/>
          <w:color w:val="000000"/>
          <w:sz w:val="24"/>
          <w:szCs w:val="24"/>
          <w:lang w:val="sq-AL"/>
        </w:rPr>
        <w:t>7. Pronarët e pasurive të paluajtshme, pronë private, të pasqyruar në tabelën bashkëlidhur këtij vendimi, kompensohen, për efekt shpronësimi, pasi të kenë paraqitur dokumentacionin justifikues për likuidim pranë Bashkisë Patos.</w:t>
      </w:r>
    </w:p>
    <w:p w14:paraId="08797B10" w14:textId="6F1B2240" w:rsidR="00723DDC" w:rsidRPr="00B43BA2" w:rsidRDefault="00723DDC" w:rsidP="00723DD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3BA2">
        <w:rPr>
          <w:rFonts w:ascii="Garamond" w:hAnsi="Garamond" w:cs="Times New Roman"/>
          <w:color w:val="000000"/>
          <w:sz w:val="24"/>
          <w:szCs w:val="24"/>
          <w:lang w:val="sq-AL"/>
        </w:rPr>
        <w:t>8. Bashkia Patos kryen procedurat për likuidimin e pronarëve të shpronësuar, sipas përcaktimeve të bëra në këtë vendim.</w:t>
      </w:r>
      <w:r w:rsidR="00B43BA2" w:rsidRPr="00B43BA2">
        <w:rPr>
          <w:rFonts w:ascii="Garamond" w:hAnsi="Garamond" w:cs="Times New Roman"/>
          <w:color w:val="000000"/>
          <w:sz w:val="24"/>
          <w:szCs w:val="24"/>
          <w:lang w:val="sq-AL"/>
        </w:rPr>
        <w:t xml:space="preserve"> </w:t>
      </w:r>
    </w:p>
    <w:p w14:paraId="08797B11" w14:textId="77777777" w:rsidR="00723DDC" w:rsidRPr="00B43BA2" w:rsidRDefault="00723DDC" w:rsidP="00723DD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3BA2">
        <w:rPr>
          <w:rFonts w:ascii="Garamond" w:hAnsi="Garamond" w:cs="Times New Roman"/>
          <w:color w:val="000000"/>
          <w:sz w:val="24"/>
          <w:szCs w:val="24"/>
          <w:lang w:val="sq-AL"/>
        </w:rPr>
        <w:t>9. Afati i fillimit dhe i përfundimit të punimeve është në përputhje me afatet e parashikuara nga Bashkia Patos.</w:t>
      </w:r>
    </w:p>
    <w:p w14:paraId="08797B12" w14:textId="77777777" w:rsidR="00723DDC" w:rsidRPr="00B43BA2" w:rsidRDefault="00723DDC" w:rsidP="00723DD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3BA2">
        <w:rPr>
          <w:rFonts w:ascii="Garamond" w:hAnsi="Garamond" w:cs="Times New Roman"/>
          <w:color w:val="000000"/>
          <w:sz w:val="24"/>
          <w:szCs w:val="24"/>
          <w:lang w:val="sq-AL"/>
        </w:rPr>
        <w:t>10. Agjencia Shtetërore e Kadastrës pezullon të gjitha transaksionet me pasuritë e shpronësuara deri në momentin e realizimit të procesit të hedhjes së gjurmës së projektit mbi hartën kadastrale të regjistrimit dhe regjistrimit të aktit të kalimit të pronësisë në favor të Bashkisë Patos për pasuritë e shpronësuara.</w:t>
      </w:r>
    </w:p>
    <w:p w14:paraId="08797B13" w14:textId="77777777" w:rsidR="00723DDC" w:rsidRPr="00B43BA2" w:rsidRDefault="00723DDC" w:rsidP="00723DD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43BA2">
        <w:rPr>
          <w:rFonts w:ascii="Garamond" w:hAnsi="Garamond" w:cs="Times New Roman"/>
          <w:color w:val="000000"/>
          <w:sz w:val="24"/>
          <w:szCs w:val="24"/>
          <w:lang w:val="sq-AL"/>
        </w:rPr>
        <w:t>11. Agjencia Shtetërore e Kadastrës, brenda 30 (tridhjetë) ditëve nga data e miratimit të këtij vendimi, nis procedurat për hedhjen e gjurmës së projektit mbi hartën kadastrale, sipas planimetrisë së shpronësimit të miratuar, dhe regjistron aktin e kalimit të pronësisë për pasuritë e shpronësuara në favor të Bashkisë Patos.</w:t>
      </w:r>
    </w:p>
    <w:p w14:paraId="08797B14" w14:textId="77777777" w:rsidR="00723DDC" w:rsidRPr="00B43BA2" w:rsidRDefault="00723DDC" w:rsidP="00723DDC">
      <w:pPr>
        <w:tabs>
          <w:tab w:val="left" w:pos="260"/>
          <w:tab w:val="left" w:pos="4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43BA2">
        <w:rPr>
          <w:rFonts w:ascii="Garamond" w:hAnsi="Garamond" w:cs="Times New Roman"/>
          <w:color w:val="000000"/>
          <w:sz w:val="24"/>
          <w:szCs w:val="24"/>
          <w:lang w:val="sq-AL"/>
        </w:rPr>
        <w:t>12. Ngarkohen Ministria e Infrastrukturës dhe Energjisë, Bashkia Patos, Agjencia Shtetërore e Kadastrës dhe Agjencia Shtetërore për Shpronësimin për zbatimin e këtij vendimi.</w:t>
      </w:r>
    </w:p>
    <w:p w14:paraId="08797B15" w14:textId="77777777" w:rsidR="00723DDC" w:rsidRPr="00B43BA2" w:rsidRDefault="00723DDC" w:rsidP="00723DDC">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43BA2">
        <w:rPr>
          <w:rFonts w:ascii="Garamond" w:hAnsi="Garamond" w:cs="Times New Roman"/>
          <w:color w:val="000000"/>
          <w:sz w:val="24"/>
          <w:szCs w:val="24"/>
          <w:lang w:val="sq-AL"/>
        </w:rPr>
        <w:t xml:space="preserve"> Ky vendim hyn në fuqi menjëherë dhe botohet në Fletoren Zyrtare.</w:t>
      </w:r>
    </w:p>
    <w:p w14:paraId="08797B16" w14:textId="77777777" w:rsidR="00723DDC" w:rsidRPr="00B43BA2" w:rsidRDefault="00723DDC" w:rsidP="00723DDC">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08797B17" w14:textId="77777777" w:rsidR="00723DDC" w:rsidRPr="00B43BA2" w:rsidRDefault="00723DDC" w:rsidP="00723DDC">
      <w:pPr>
        <w:autoSpaceDE w:val="0"/>
        <w:autoSpaceDN w:val="0"/>
        <w:adjustRightInd w:val="0"/>
        <w:spacing w:after="0" w:line="240" w:lineRule="auto"/>
        <w:ind w:firstLine="284"/>
        <w:jc w:val="right"/>
        <w:rPr>
          <w:rFonts w:ascii="Garamond" w:hAnsi="Garamond" w:cs="Times New Roman"/>
          <w:bCs/>
          <w:smallCaps/>
          <w:color w:val="000000"/>
          <w:sz w:val="24"/>
          <w:szCs w:val="24"/>
          <w:lang w:val="sq-AL"/>
        </w:rPr>
      </w:pPr>
      <w:r w:rsidRPr="00B43BA2">
        <w:rPr>
          <w:rFonts w:ascii="Garamond" w:hAnsi="Garamond" w:cs="Times New Roman"/>
          <w:bCs/>
          <w:smallCaps/>
          <w:color w:val="000000"/>
          <w:sz w:val="24"/>
          <w:szCs w:val="24"/>
          <w:lang w:val="sq-AL"/>
        </w:rPr>
        <w:t>KRYEMINISTËR</w:t>
      </w:r>
    </w:p>
    <w:p w14:paraId="08797B18" w14:textId="77777777" w:rsidR="00723DDC" w:rsidRPr="00B43BA2" w:rsidRDefault="00723DDC" w:rsidP="00723DDC">
      <w:pPr>
        <w:autoSpaceDE w:val="0"/>
        <w:autoSpaceDN w:val="0"/>
        <w:adjustRightInd w:val="0"/>
        <w:spacing w:after="0" w:line="240" w:lineRule="auto"/>
        <w:ind w:firstLine="284"/>
        <w:jc w:val="right"/>
        <w:rPr>
          <w:rFonts w:ascii="Garamond" w:hAnsi="Garamond" w:cs="Times New Roman"/>
          <w:color w:val="000000"/>
          <w:sz w:val="24"/>
          <w:szCs w:val="24"/>
          <w:lang w:val="sq-AL"/>
        </w:rPr>
      </w:pPr>
      <w:r w:rsidRPr="00B43BA2">
        <w:rPr>
          <w:rFonts w:ascii="Garamond" w:hAnsi="Garamond" w:cs="Times New Roman"/>
          <w:b/>
          <w:bCs/>
          <w:color w:val="000000"/>
          <w:sz w:val="24"/>
          <w:szCs w:val="24"/>
          <w:lang w:val="sq-AL"/>
        </w:rPr>
        <w:t>Edi Rama</w:t>
      </w:r>
      <w:r w:rsidRPr="00B43BA2">
        <w:rPr>
          <w:rFonts w:ascii="Garamond" w:hAnsi="Garamond" w:cs="Times New Roman"/>
          <w:color w:val="000000"/>
          <w:sz w:val="24"/>
          <w:szCs w:val="24"/>
          <w:lang w:val="sq-AL"/>
        </w:rPr>
        <w:t xml:space="preserve"> </w:t>
      </w:r>
    </w:p>
    <w:p w14:paraId="08797B19" w14:textId="77777777" w:rsidR="004D7C1B" w:rsidRPr="00B43BA2" w:rsidRDefault="004D7C1B" w:rsidP="00723DDC">
      <w:pPr>
        <w:autoSpaceDE w:val="0"/>
        <w:autoSpaceDN w:val="0"/>
        <w:adjustRightInd w:val="0"/>
        <w:spacing w:after="0" w:line="240" w:lineRule="auto"/>
        <w:ind w:firstLine="284"/>
        <w:jc w:val="right"/>
        <w:rPr>
          <w:rFonts w:ascii="Garamond" w:hAnsi="Garamond" w:cs="Times New Roman"/>
          <w:color w:val="000000"/>
          <w:sz w:val="24"/>
          <w:szCs w:val="24"/>
          <w:lang w:val="sq-AL"/>
        </w:rPr>
        <w:sectPr w:rsidR="004D7C1B" w:rsidRPr="00B43BA2" w:rsidSect="00F66E96">
          <w:pgSz w:w="12240" w:h="15840"/>
          <w:pgMar w:top="1152" w:right="1440" w:bottom="0" w:left="1440" w:header="720" w:footer="416" w:gutter="0"/>
          <w:cols w:space="720"/>
          <w:docGrid w:linePitch="360"/>
        </w:sectPr>
      </w:pPr>
    </w:p>
    <w:p w14:paraId="170B3DAE" w14:textId="77777777" w:rsidR="00346BE5" w:rsidRDefault="004D7C1B" w:rsidP="00346BE5">
      <w:pPr>
        <w:autoSpaceDE w:val="0"/>
        <w:autoSpaceDN w:val="0"/>
        <w:adjustRightInd w:val="0"/>
        <w:spacing w:after="0" w:line="240" w:lineRule="auto"/>
        <w:jc w:val="center"/>
        <w:rPr>
          <w:rFonts w:ascii="Garamond" w:hAnsi="Garamond" w:cs="Times New Roman"/>
          <w:color w:val="000000"/>
          <w:sz w:val="20"/>
          <w:szCs w:val="24"/>
          <w:lang w:val="sq-AL"/>
        </w:rPr>
      </w:pPr>
      <w:r w:rsidRPr="00B43BA2">
        <w:rPr>
          <w:rFonts w:ascii="Garamond" w:hAnsi="Garamond" w:cs="Times New Roman"/>
          <w:color w:val="000000"/>
          <w:sz w:val="20"/>
          <w:szCs w:val="24"/>
          <w:lang w:val="sq-AL"/>
        </w:rPr>
        <w:lastRenderedPageBreak/>
        <w:t>LISTA EMËRORE</w:t>
      </w:r>
      <w:r w:rsidR="00B43BA2" w:rsidRPr="00B43BA2">
        <w:rPr>
          <w:rFonts w:ascii="Garamond" w:hAnsi="Garamond" w:cs="Times New Roman"/>
          <w:color w:val="000000"/>
          <w:sz w:val="20"/>
          <w:szCs w:val="24"/>
          <w:lang w:val="sq-AL"/>
        </w:rPr>
        <w:t xml:space="preserve"> </w:t>
      </w:r>
      <w:r w:rsidRPr="00B43BA2">
        <w:rPr>
          <w:rFonts w:ascii="Garamond" w:hAnsi="Garamond" w:cs="Times New Roman"/>
          <w:color w:val="000000"/>
          <w:sz w:val="20"/>
          <w:szCs w:val="24"/>
          <w:lang w:val="sq-AL"/>
        </w:rPr>
        <w:t xml:space="preserve">E PRONARËVE, PASURITË PRONË PRIVATE TË TË CILËVE PREKEN NGA PROJEKTI </w:t>
      </w:r>
      <w:r w:rsidR="00346BE5">
        <w:rPr>
          <w:rFonts w:ascii="Garamond" w:hAnsi="Garamond" w:cs="Times New Roman"/>
          <w:color w:val="000000"/>
          <w:sz w:val="20"/>
          <w:szCs w:val="24"/>
          <w:lang w:val="sq-AL"/>
        </w:rPr>
        <w:t xml:space="preserve"> </w:t>
      </w:r>
    </w:p>
    <w:p w14:paraId="08797B1C" w14:textId="2549F622" w:rsidR="004D7C1B" w:rsidRPr="00346BE5" w:rsidRDefault="004D7C1B" w:rsidP="00346BE5">
      <w:pPr>
        <w:autoSpaceDE w:val="0"/>
        <w:autoSpaceDN w:val="0"/>
        <w:adjustRightInd w:val="0"/>
        <w:spacing w:after="0" w:line="240" w:lineRule="auto"/>
        <w:jc w:val="center"/>
        <w:rPr>
          <w:rFonts w:ascii="Garamond" w:hAnsi="Garamond" w:cs="Times New Roman"/>
          <w:color w:val="000000"/>
          <w:sz w:val="20"/>
          <w:szCs w:val="24"/>
          <w:lang w:val="sq-AL"/>
        </w:rPr>
      </w:pPr>
      <w:r w:rsidRPr="00B43BA2">
        <w:rPr>
          <w:rFonts w:ascii="Garamond" w:hAnsi="Garamond" w:cs="Times New Roman"/>
          <w:color w:val="000000"/>
          <w:sz w:val="20"/>
          <w:szCs w:val="24"/>
          <w:lang w:val="sq-AL"/>
        </w:rPr>
        <w:t>“SISTEMIMI I HAPËSIRAVE PUBLIKE DHE PARKIM, LAGJJA E RE, BLLOKU PAS ISH-BASHKISË PATOS</w:t>
      </w:r>
      <w:r w:rsidRPr="00B43BA2">
        <w:rPr>
          <w:rFonts w:ascii="Garamond" w:hAnsi="Garamond" w:cs="Times New Roman"/>
          <w:color w:val="000000"/>
          <w:sz w:val="24"/>
          <w:szCs w:val="24"/>
          <w:lang w:val="sq-AL"/>
        </w:rPr>
        <w:t>”</w:t>
      </w:r>
    </w:p>
    <w:tbl>
      <w:tblPr>
        <w:tblW w:w="5000" w:type="pct"/>
        <w:tblLayout w:type="fixed"/>
        <w:tblLook w:val="04A0" w:firstRow="1" w:lastRow="0" w:firstColumn="1" w:lastColumn="0" w:noHBand="0" w:noVBand="1"/>
      </w:tblPr>
      <w:tblGrid>
        <w:gridCol w:w="525"/>
        <w:gridCol w:w="1112"/>
        <w:gridCol w:w="631"/>
        <w:gridCol w:w="828"/>
        <w:gridCol w:w="714"/>
        <w:gridCol w:w="887"/>
        <w:gridCol w:w="774"/>
        <w:gridCol w:w="981"/>
        <w:gridCol w:w="967"/>
        <w:gridCol w:w="879"/>
        <w:gridCol w:w="879"/>
        <w:gridCol w:w="1007"/>
        <w:gridCol w:w="1055"/>
        <w:gridCol w:w="2981"/>
      </w:tblGrid>
      <w:tr w:rsidR="001013F1" w:rsidRPr="00B43BA2" w14:paraId="08797B28" w14:textId="10BF11CF" w:rsidTr="007919E7">
        <w:trPr>
          <w:trHeight w:val="47"/>
        </w:trPr>
        <w:tc>
          <w:tcPr>
            <w:tcW w:w="185" w:type="pct"/>
            <w:vMerge w:val="restart"/>
            <w:tcBorders>
              <w:top w:val="single" w:sz="4" w:space="0" w:color="auto"/>
              <w:left w:val="single" w:sz="4" w:space="0" w:color="auto"/>
              <w:bottom w:val="single" w:sz="4" w:space="0" w:color="000000"/>
              <w:right w:val="single" w:sz="4" w:space="0" w:color="auto"/>
            </w:tcBorders>
            <w:shd w:val="clear" w:color="000000" w:fill="C6E0B4"/>
            <w:noWrap/>
            <w:vAlign w:val="center"/>
            <w:hideMark/>
          </w:tcPr>
          <w:p w14:paraId="08797B1D" w14:textId="77777777" w:rsidR="001013F1" w:rsidRPr="00B43BA2" w:rsidRDefault="001013F1" w:rsidP="00B43BA2">
            <w:pPr>
              <w:spacing w:after="0" w:line="240" w:lineRule="auto"/>
              <w:jc w:val="center"/>
              <w:rPr>
                <w:rFonts w:ascii="Garamond" w:eastAsia="Times New Roman" w:hAnsi="Garamond" w:cs="Calibri"/>
                <w:b/>
                <w:bCs/>
                <w:sz w:val="16"/>
                <w:szCs w:val="20"/>
                <w:lang w:val="sq-AL"/>
              </w:rPr>
            </w:pPr>
            <w:r w:rsidRPr="00B43BA2">
              <w:rPr>
                <w:rFonts w:ascii="Garamond" w:eastAsia="Times New Roman" w:hAnsi="Garamond" w:cs="Calibri"/>
                <w:b/>
                <w:bCs/>
                <w:sz w:val="16"/>
                <w:szCs w:val="20"/>
                <w:lang w:val="sq-AL"/>
              </w:rPr>
              <w:t>Nr.</w:t>
            </w:r>
          </w:p>
        </w:tc>
        <w:tc>
          <w:tcPr>
            <w:tcW w:w="3767" w:type="pct"/>
            <w:gridSpan w:val="12"/>
            <w:tcBorders>
              <w:top w:val="single" w:sz="4" w:space="0" w:color="auto"/>
              <w:left w:val="nil"/>
              <w:bottom w:val="single" w:sz="4" w:space="0" w:color="auto"/>
              <w:right w:val="single" w:sz="4" w:space="0" w:color="auto"/>
            </w:tcBorders>
            <w:shd w:val="clear" w:color="000000" w:fill="C6E0B4"/>
            <w:noWrap/>
            <w:vAlign w:val="center"/>
            <w:hideMark/>
          </w:tcPr>
          <w:p w14:paraId="08797B26" w14:textId="3E476128" w:rsidR="001013F1" w:rsidRPr="00B43BA2" w:rsidRDefault="007919E7" w:rsidP="007919E7">
            <w:pPr>
              <w:spacing w:after="0" w:line="240" w:lineRule="auto"/>
              <w:rPr>
                <w:rFonts w:ascii="Garamond" w:eastAsia="Times New Roman" w:hAnsi="Garamond" w:cs="Calibri"/>
                <w:b/>
                <w:bCs/>
                <w:sz w:val="16"/>
                <w:szCs w:val="20"/>
                <w:lang w:val="sq-AL"/>
              </w:rPr>
            </w:pPr>
            <w:r>
              <w:rPr>
                <w:rFonts w:ascii="Garamond" w:eastAsia="Times New Roman" w:hAnsi="Garamond" w:cs="Calibri"/>
                <w:b/>
                <w:bCs/>
                <w:sz w:val="16"/>
                <w:szCs w:val="20"/>
                <w:lang w:val="sq-AL"/>
              </w:rPr>
              <w:t xml:space="preserve">     </w:t>
            </w:r>
            <w:r w:rsidR="001013F1" w:rsidRPr="00B43BA2">
              <w:rPr>
                <w:rFonts w:ascii="Garamond" w:eastAsia="Times New Roman" w:hAnsi="Garamond" w:cs="Calibri"/>
                <w:b/>
                <w:bCs/>
                <w:sz w:val="16"/>
                <w:szCs w:val="20"/>
                <w:lang w:val="sq-AL"/>
              </w:rPr>
              <w:t>TË DHËNAT PËR PRONARIN</w:t>
            </w:r>
          </w:p>
        </w:tc>
        <w:tc>
          <w:tcPr>
            <w:tcW w:w="1048" w:type="pct"/>
            <w:vMerge w:val="restart"/>
            <w:tcBorders>
              <w:top w:val="single" w:sz="4" w:space="0" w:color="auto"/>
              <w:left w:val="single" w:sz="4" w:space="0" w:color="auto"/>
              <w:bottom w:val="single" w:sz="4" w:space="0" w:color="000000"/>
              <w:right w:val="single" w:sz="4" w:space="0" w:color="auto"/>
            </w:tcBorders>
            <w:shd w:val="clear" w:color="000000" w:fill="C6E0B4"/>
            <w:noWrap/>
            <w:vAlign w:val="center"/>
            <w:hideMark/>
          </w:tcPr>
          <w:p w14:paraId="08797B27" w14:textId="77777777" w:rsidR="001013F1" w:rsidRPr="00B43BA2" w:rsidRDefault="001013F1" w:rsidP="00B43BA2">
            <w:pPr>
              <w:spacing w:after="0" w:line="240" w:lineRule="auto"/>
              <w:jc w:val="center"/>
              <w:rPr>
                <w:rFonts w:ascii="Garamond" w:eastAsia="Times New Roman" w:hAnsi="Garamond" w:cs="Calibri"/>
                <w:b/>
                <w:bCs/>
                <w:sz w:val="16"/>
                <w:szCs w:val="20"/>
                <w:lang w:val="sq-AL"/>
              </w:rPr>
            </w:pPr>
            <w:r w:rsidRPr="00B43BA2">
              <w:rPr>
                <w:rFonts w:ascii="Garamond" w:eastAsia="Times New Roman" w:hAnsi="Garamond" w:cs="Calibri"/>
                <w:b/>
                <w:bCs/>
                <w:sz w:val="16"/>
                <w:szCs w:val="20"/>
                <w:lang w:val="sq-AL"/>
              </w:rPr>
              <w:t>Gjendja juridike</w:t>
            </w:r>
          </w:p>
        </w:tc>
      </w:tr>
      <w:tr w:rsidR="00E36854" w:rsidRPr="00B43BA2" w14:paraId="08797B37" w14:textId="5040B51D" w:rsidTr="00CC2986">
        <w:trPr>
          <w:trHeight w:val="111"/>
        </w:trPr>
        <w:tc>
          <w:tcPr>
            <w:tcW w:w="185" w:type="pct"/>
            <w:vMerge/>
            <w:tcBorders>
              <w:top w:val="single" w:sz="4" w:space="0" w:color="auto"/>
              <w:left w:val="single" w:sz="4" w:space="0" w:color="auto"/>
              <w:bottom w:val="single" w:sz="4" w:space="0" w:color="000000"/>
              <w:right w:val="single" w:sz="4" w:space="0" w:color="auto"/>
            </w:tcBorders>
            <w:vAlign w:val="center"/>
            <w:hideMark/>
          </w:tcPr>
          <w:p w14:paraId="08797B29" w14:textId="77777777" w:rsidR="004D7C1B" w:rsidRPr="00B43BA2" w:rsidRDefault="004D7C1B" w:rsidP="00B43BA2">
            <w:pPr>
              <w:spacing w:after="0" w:line="240" w:lineRule="auto"/>
              <w:rPr>
                <w:rFonts w:ascii="Garamond" w:eastAsia="Times New Roman" w:hAnsi="Garamond" w:cs="Calibri"/>
                <w:b/>
                <w:bCs/>
                <w:sz w:val="16"/>
                <w:szCs w:val="20"/>
                <w:lang w:val="sq-AL"/>
              </w:rPr>
            </w:pPr>
          </w:p>
        </w:tc>
        <w:tc>
          <w:tcPr>
            <w:tcW w:w="391" w:type="pct"/>
            <w:tcBorders>
              <w:top w:val="nil"/>
              <w:left w:val="nil"/>
              <w:bottom w:val="single" w:sz="4" w:space="0" w:color="auto"/>
              <w:right w:val="single" w:sz="4" w:space="0" w:color="auto"/>
            </w:tcBorders>
            <w:shd w:val="clear" w:color="000000" w:fill="C6E0B4"/>
            <w:noWrap/>
            <w:vAlign w:val="center"/>
            <w:hideMark/>
          </w:tcPr>
          <w:p w14:paraId="08797B2A" w14:textId="77777777" w:rsidR="004D7C1B" w:rsidRPr="00B43BA2" w:rsidRDefault="004D7C1B" w:rsidP="00B43BA2">
            <w:pPr>
              <w:spacing w:after="0" w:line="240" w:lineRule="auto"/>
              <w:jc w:val="center"/>
              <w:rPr>
                <w:rFonts w:ascii="Garamond" w:eastAsia="Times New Roman" w:hAnsi="Garamond" w:cs="Calibri"/>
                <w:b/>
                <w:bCs/>
                <w:sz w:val="16"/>
                <w:szCs w:val="20"/>
                <w:lang w:val="sq-AL"/>
              </w:rPr>
            </w:pPr>
            <w:r w:rsidRPr="00B43BA2">
              <w:rPr>
                <w:rFonts w:ascii="Garamond" w:eastAsia="Times New Roman" w:hAnsi="Garamond" w:cs="Calibri"/>
                <w:b/>
                <w:bCs/>
                <w:sz w:val="16"/>
                <w:szCs w:val="20"/>
                <w:lang w:val="sq-AL"/>
              </w:rPr>
              <w:t>Emri i pronarit</w:t>
            </w:r>
          </w:p>
        </w:tc>
        <w:tc>
          <w:tcPr>
            <w:tcW w:w="222" w:type="pct"/>
            <w:tcBorders>
              <w:top w:val="nil"/>
              <w:left w:val="nil"/>
              <w:bottom w:val="single" w:sz="4" w:space="0" w:color="auto"/>
              <w:right w:val="single" w:sz="4" w:space="0" w:color="auto"/>
            </w:tcBorders>
            <w:shd w:val="clear" w:color="000000" w:fill="C6E0B4"/>
            <w:vAlign w:val="center"/>
            <w:hideMark/>
          </w:tcPr>
          <w:p w14:paraId="08797B2B" w14:textId="041C08E1" w:rsidR="004D7C1B" w:rsidRPr="00B43BA2" w:rsidRDefault="004D7C1B" w:rsidP="00B43BA2">
            <w:pPr>
              <w:spacing w:after="0" w:line="240" w:lineRule="auto"/>
              <w:jc w:val="center"/>
              <w:rPr>
                <w:rFonts w:ascii="Garamond" w:eastAsia="Times New Roman" w:hAnsi="Garamond" w:cs="Calibri"/>
                <w:b/>
                <w:bCs/>
                <w:sz w:val="16"/>
                <w:szCs w:val="20"/>
                <w:lang w:val="sq-AL"/>
              </w:rPr>
            </w:pPr>
            <w:r w:rsidRPr="00B43BA2">
              <w:rPr>
                <w:rFonts w:ascii="Garamond" w:eastAsia="Times New Roman" w:hAnsi="Garamond" w:cs="Calibri"/>
                <w:b/>
                <w:bCs/>
                <w:sz w:val="16"/>
                <w:szCs w:val="20"/>
                <w:lang w:val="sq-AL"/>
              </w:rPr>
              <w:t>Z</w:t>
            </w:r>
            <w:r w:rsidR="00133026">
              <w:rPr>
                <w:rFonts w:ascii="Garamond" w:eastAsia="Times New Roman" w:hAnsi="Garamond" w:cs="Calibri"/>
                <w:b/>
                <w:bCs/>
                <w:sz w:val="16"/>
                <w:szCs w:val="20"/>
                <w:lang w:val="sq-AL"/>
              </w:rPr>
              <w:t>.</w:t>
            </w:r>
            <w:r w:rsidRPr="00B43BA2">
              <w:rPr>
                <w:rFonts w:ascii="Garamond" w:eastAsia="Times New Roman" w:hAnsi="Garamond" w:cs="Calibri"/>
                <w:b/>
                <w:bCs/>
                <w:sz w:val="16"/>
                <w:szCs w:val="20"/>
                <w:lang w:val="sq-AL"/>
              </w:rPr>
              <w:t>K</w:t>
            </w:r>
            <w:r w:rsidR="00133026">
              <w:rPr>
                <w:rFonts w:ascii="Garamond" w:eastAsia="Times New Roman" w:hAnsi="Garamond" w:cs="Calibri"/>
                <w:b/>
                <w:bCs/>
                <w:sz w:val="16"/>
                <w:szCs w:val="20"/>
                <w:lang w:val="sq-AL"/>
              </w:rPr>
              <w:t>.</w:t>
            </w:r>
          </w:p>
        </w:tc>
        <w:tc>
          <w:tcPr>
            <w:tcW w:w="291" w:type="pct"/>
            <w:tcBorders>
              <w:top w:val="nil"/>
              <w:left w:val="nil"/>
              <w:bottom w:val="single" w:sz="4" w:space="0" w:color="auto"/>
              <w:right w:val="single" w:sz="4" w:space="0" w:color="auto"/>
            </w:tcBorders>
            <w:shd w:val="clear" w:color="000000" w:fill="C6E0B4"/>
            <w:vAlign w:val="center"/>
            <w:hideMark/>
          </w:tcPr>
          <w:p w14:paraId="08797B2C" w14:textId="0AAADDF9" w:rsidR="004D7C1B" w:rsidRPr="00B43BA2" w:rsidRDefault="00A00F11" w:rsidP="00A00F11">
            <w:pPr>
              <w:spacing w:after="0" w:line="240" w:lineRule="auto"/>
              <w:jc w:val="center"/>
              <w:rPr>
                <w:rFonts w:ascii="Garamond" w:eastAsia="Times New Roman" w:hAnsi="Garamond" w:cs="Calibri"/>
                <w:b/>
                <w:bCs/>
                <w:sz w:val="16"/>
                <w:szCs w:val="20"/>
                <w:lang w:val="sq-AL"/>
              </w:rPr>
            </w:pPr>
            <w:r w:rsidRPr="00B43BA2">
              <w:rPr>
                <w:rFonts w:ascii="Garamond" w:eastAsia="Times New Roman" w:hAnsi="Garamond" w:cs="Calibri"/>
                <w:b/>
                <w:bCs/>
                <w:sz w:val="16"/>
                <w:szCs w:val="20"/>
                <w:lang w:val="sq-AL"/>
              </w:rPr>
              <w:t xml:space="preserve">Nr. </w:t>
            </w:r>
            <w:r>
              <w:rPr>
                <w:rFonts w:ascii="Garamond" w:eastAsia="Times New Roman" w:hAnsi="Garamond" w:cs="Calibri"/>
                <w:b/>
                <w:bCs/>
                <w:sz w:val="16"/>
                <w:szCs w:val="20"/>
                <w:lang w:val="sq-AL"/>
              </w:rPr>
              <w:t>p</w:t>
            </w:r>
            <w:r w:rsidRPr="00B43BA2">
              <w:rPr>
                <w:rFonts w:ascii="Garamond" w:eastAsia="Times New Roman" w:hAnsi="Garamond" w:cs="Calibri"/>
                <w:b/>
                <w:bCs/>
                <w:sz w:val="16"/>
                <w:szCs w:val="20"/>
                <w:lang w:val="sq-AL"/>
              </w:rPr>
              <w:t>as</w:t>
            </w:r>
            <w:r w:rsidR="004D7C1B" w:rsidRPr="00B43BA2">
              <w:rPr>
                <w:rFonts w:ascii="Garamond" w:eastAsia="Times New Roman" w:hAnsi="Garamond" w:cs="Calibri"/>
                <w:b/>
                <w:bCs/>
                <w:sz w:val="16"/>
                <w:szCs w:val="20"/>
                <w:lang w:val="sq-AL"/>
              </w:rPr>
              <w:t>.</w:t>
            </w:r>
          </w:p>
        </w:tc>
        <w:tc>
          <w:tcPr>
            <w:tcW w:w="251" w:type="pct"/>
            <w:tcBorders>
              <w:top w:val="nil"/>
              <w:left w:val="nil"/>
              <w:bottom w:val="single" w:sz="4" w:space="0" w:color="auto"/>
              <w:right w:val="single" w:sz="4" w:space="0" w:color="auto"/>
            </w:tcBorders>
            <w:shd w:val="clear" w:color="000000" w:fill="C6E0B4"/>
            <w:vAlign w:val="center"/>
            <w:hideMark/>
          </w:tcPr>
          <w:p w14:paraId="08797B2D" w14:textId="77777777" w:rsidR="004D7C1B" w:rsidRPr="00B43BA2" w:rsidRDefault="004D7C1B" w:rsidP="00B43BA2">
            <w:pPr>
              <w:spacing w:after="0" w:line="240" w:lineRule="auto"/>
              <w:jc w:val="center"/>
              <w:rPr>
                <w:rFonts w:ascii="Garamond" w:eastAsia="Times New Roman" w:hAnsi="Garamond" w:cs="Calibri"/>
                <w:b/>
                <w:bCs/>
                <w:sz w:val="16"/>
                <w:szCs w:val="20"/>
                <w:lang w:val="sq-AL"/>
              </w:rPr>
            </w:pPr>
            <w:r w:rsidRPr="00B43BA2">
              <w:rPr>
                <w:rFonts w:ascii="Garamond" w:eastAsia="Times New Roman" w:hAnsi="Garamond" w:cs="Calibri"/>
                <w:b/>
                <w:bCs/>
                <w:sz w:val="16"/>
                <w:szCs w:val="20"/>
                <w:lang w:val="sq-AL"/>
              </w:rPr>
              <w:t>Sip. totale e truallit (m</w:t>
            </w:r>
            <w:r w:rsidRPr="00B43BA2">
              <w:rPr>
                <w:rFonts w:ascii="Garamond" w:eastAsia="Times New Roman" w:hAnsi="Garamond" w:cs="Calibri"/>
                <w:b/>
                <w:bCs/>
                <w:sz w:val="16"/>
                <w:szCs w:val="20"/>
                <w:vertAlign w:val="superscript"/>
                <w:lang w:val="sq-AL"/>
              </w:rPr>
              <w:t>2</w:t>
            </w:r>
            <w:r w:rsidRPr="00B43BA2">
              <w:rPr>
                <w:rFonts w:ascii="Garamond" w:eastAsia="Times New Roman" w:hAnsi="Garamond" w:cs="Calibri"/>
                <w:b/>
                <w:bCs/>
                <w:sz w:val="16"/>
                <w:szCs w:val="20"/>
                <w:lang w:val="sq-AL"/>
              </w:rPr>
              <w:t>)</w:t>
            </w:r>
          </w:p>
        </w:tc>
        <w:tc>
          <w:tcPr>
            <w:tcW w:w="312" w:type="pct"/>
            <w:tcBorders>
              <w:top w:val="nil"/>
              <w:left w:val="nil"/>
              <w:bottom w:val="single" w:sz="4" w:space="0" w:color="auto"/>
              <w:right w:val="single" w:sz="4" w:space="0" w:color="auto"/>
            </w:tcBorders>
            <w:shd w:val="clear" w:color="000000" w:fill="C6E0B4"/>
            <w:vAlign w:val="center"/>
            <w:hideMark/>
          </w:tcPr>
          <w:p w14:paraId="08797B2E" w14:textId="77777777" w:rsidR="004D7C1B" w:rsidRPr="00B43BA2" w:rsidRDefault="004D7C1B" w:rsidP="00B43BA2">
            <w:pPr>
              <w:spacing w:after="0" w:line="240" w:lineRule="auto"/>
              <w:jc w:val="center"/>
              <w:rPr>
                <w:rFonts w:ascii="Garamond" w:eastAsia="Times New Roman" w:hAnsi="Garamond" w:cs="Calibri"/>
                <w:b/>
                <w:bCs/>
                <w:sz w:val="16"/>
                <w:szCs w:val="20"/>
                <w:lang w:val="sq-AL"/>
              </w:rPr>
            </w:pPr>
            <w:r w:rsidRPr="00B43BA2">
              <w:rPr>
                <w:rFonts w:ascii="Garamond" w:eastAsia="Times New Roman" w:hAnsi="Garamond" w:cs="Calibri"/>
                <w:b/>
                <w:bCs/>
                <w:sz w:val="16"/>
                <w:szCs w:val="20"/>
                <w:lang w:val="sq-AL"/>
              </w:rPr>
              <w:t>Sip. e prekur e truallit (m</w:t>
            </w:r>
            <w:r w:rsidRPr="00B43BA2">
              <w:rPr>
                <w:rFonts w:ascii="Garamond" w:eastAsia="Times New Roman" w:hAnsi="Garamond" w:cs="Calibri"/>
                <w:b/>
                <w:bCs/>
                <w:sz w:val="16"/>
                <w:szCs w:val="20"/>
                <w:vertAlign w:val="superscript"/>
                <w:lang w:val="sq-AL"/>
              </w:rPr>
              <w:t>2</w:t>
            </w:r>
            <w:r w:rsidRPr="00B43BA2">
              <w:rPr>
                <w:rFonts w:ascii="Garamond" w:eastAsia="Times New Roman" w:hAnsi="Garamond" w:cs="Calibri"/>
                <w:b/>
                <w:bCs/>
                <w:sz w:val="16"/>
                <w:szCs w:val="20"/>
                <w:lang w:val="sq-AL"/>
              </w:rPr>
              <w:t>)</w:t>
            </w:r>
          </w:p>
        </w:tc>
        <w:tc>
          <w:tcPr>
            <w:tcW w:w="272" w:type="pct"/>
            <w:tcBorders>
              <w:top w:val="nil"/>
              <w:left w:val="nil"/>
              <w:bottom w:val="single" w:sz="4" w:space="0" w:color="auto"/>
              <w:right w:val="single" w:sz="4" w:space="0" w:color="auto"/>
            </w:tcBorders>
            <w:shd w:val="clear" w:color="000000" w:fill="C6E0B4"/>
            <w:vAlign w:val="center"/>
            <w:hideMark/>
          </w:tcPr>
          <w:p w14:paraId="08797B2F" w14:textId="2C97D11B" w:rsidR="004D7C1B" w:rsidRPr="00B43BA2" w:rsidRDefault="00B43BA2" w:rsidP="00E36854">
            <w:pPr>
              <w:spacing w:after="0" w:line="240" w:lineRule="auto"/>
              <w:jc w:val="center"/>
              <w:rPr>
                <w:rFonts w:ascii="Garamond" w:eastAsia="Times New Roman" w:hAnsi="Garamond" w:cs="Calibri"/>
                <w:b/>
                <w:bCs/>
                <w:sz w:val="16"/>
                <w:szCs w:val="20"/>
                <w:lang w:val="sq-AL"/>
              </w:rPr>
            </w:pPr>
            <w:r w:rsidRPr="00B43BA2">
              <w:rPr>
                <w:rFonts w:ascii="Garamond" w:eastAsia="Times New Roman" w:hAnsi="Garamond" w:cs="Calibri"/>
                <w:b/>
                <w:bCs/>
                <w:sz w:val="16"/>
                <w:szCs w:val="20"/>
                <w:lang w:val="sq-AL"/>
              </w:rPr>
              <w:t>Çmimi</w:t>
            </w:r>
            <w:r>
              <w:rPr>
                <w:rFonts w:ascii="Garamond" w:eastAsia="Times New Roman" w:hAnsi="Garamond" w:cs="Calibri"/>
                <w:b/>
                <w:bCs/>
                <w:sz w:val="16"/>
                <w:szCs w:val="20"/>
                <w:lang w:val="sq-AL"/>
              </w:rPr>
              <w:t xml:space="preserve"> </w:t>
            </w:r>
            <w:r w:rsidR="004D7C1B" w:rsidRPr="00B43BA2">
              <w:rPr>
                <w:rFonts w:ascii="Garamond" w:eastAsia="Times New Roman" w:hAnsi="Garamond" w:cs="Calibri"/>
                <w:b/>
                <w:bCs/>
                <w:sz w:val="16"/>
                <w:szCs w:val="20"/>
                <w:lang w:val="sq-AL"/>
              </w:rPr>
              <w:t>i truallit (</w:t>
            </w:r>
            <w:r w:rsidR="00E36854">
              <w:rPr>
                <w:rFonts w:ascii="Garamond" w:eastAsia="Times New Roman" w:hAnsi="Garamond" w:cs="Calibri"/>
                <w:b/>
                <w:bCs/>
                <w:sz w:val="16"/>
                <w:szCs w:val="20"/>
                <w:lang w:val="sq-AL"/>
              </w:rPr>
              <w:t>l</w:t>
            </w:r>
            <w:r w:rsidR="004D7C1B" w:rsidRPr="00B43BA2">
              <w:rPr>
                <w:rFonts w:ascii="Garamond" w:eastAsia="Times New Roman" w:hAnsi="Garamond" w:cs="Calibri"/>
                <w:b/>
                <w:bCs/>
                <w:sz w:val="16"/>
                <w:szCs w:val="20"/>
                <w:lang w:val="sq-AL"/>
              </w:rPr>
              <w:t>ekë/m</w:t>
            </w:r>
            <w:r w:rsidR="004D7C1B" w:rsidRPr="00B43BA2">
              <w:rPr>
                <w:rFonts w:ascii="Garamond" w:eastAsia="Times New Roman" w:hAnsi="Garamond" w:cs="Calibri"/>
                <w:b/>
                <w:bCs/>
                <w:sz w:val="16"/>
                <w:szCs w:val="20"/>
                <w:vertAlign w:val="superscript"/>
                <w:lang w:val="sq-AL"/>
              </w:rPr>
              <w:t>2</w:t>
            </w:r>
            <w:r w:rsidR="004D7C1B" w:rsidRPr="00B43BA2">
              <w:rPr>
                <w:rFonts w:ascii="Garamond" w:eastAsia="Times New Roman" w:hAnsi="Garamond" w:cs="Calibri"/>
                <w:b/>
                <w:bCs/>
                <w:sz w:val="16"/>
                <w:szCs w:val="20"/>
                <w:lang w:val="sq-AL"/>
              </w:rPr>
              <w:t>)</w:t>
            </w:r>
          </w:p>
        </w:tc>
        <w:tc>
          <w:tcPr>
            <w:tcW w:w="345" w:type="pct"/>
            <w:tcBorders>
              <w:top w:val="nil"/>
              <w:left w:val="nil"/>
              <w:bottom w:val="single" w:sz="4" w:space="0" w:color="auto"/>
              <w:right w:val="single" w:sz="4" w:space="0" w:color="auto"/>
            </w:tcBorders>
            <w:shd w:val="clear" w:color="000000" w:fill="C6E0B4"/>
            <w:vAlign w:val="center"/>
            <w:hideMark/>
          </w:tcPr>
          <w:p w14:paraId="08797B30" w14:textId="77777777" w:rsidR="004D7C1B" w:rsidRPr="00B43BA2" w:rsidRDefault="004D7C1B" w:rsidP="00B43BA2">
            <w:pPr>
              <w:spacing w:after="0" w:line="240" w:lineRule="auto"/>
              <w:jc w:val="center"/>
              <w:rPr>
                <w:rFonts w:ascii="Garamond" w:eastAsia="Times New Roman" w:hAnsi="Garamond" w:cs="Calibri"/>
                <w:b/>
                <w:bCs/>
                <w:sz w:val="16"/>
                <w:szCs w:val="20"/>
                <w:lang w:val="sq-AL"/>
              </w:rPr>
            </w:pPr>
            <w:r w:rsidRPr="00B43BA2">
              <w:rPr>
                <w:rFonts w:ascii="Garamond" w:eastAsia="Times New Roman" w:hAnsi="Garamond" w:cs="Calibri"/>
                <w:b/>
                <w:bCs/>
                <w:sz w:val="16"/>
                <w:szCs w:val="20"/>
                <w:lang w:val="sq-AL"/>
              </w:rPr>
              <w:t>Vlera e truallit (lekë/m</w:t>
            </w:r>
            <w:r w:rsidRPr="00B43BA2">
              <w:rPr>
                <w:rFonts w:ascii="Garamond" w:eastAsia="Times New Roman" w:hAnsi="Garamond" w:cs="Calibri"/>
                <w:b/>
                <w:bCs/>
                <w:sz w:val="16"/>
                <w:szCs w:val="20"/>
                <w:vertAlign w:val="superscript"/>
                <w:lang w:val="sq-AL"/>
              </w:rPr>
              <w:t>2</w:t>
            </w:r>
            <w:r w:rsidRPr="00B43BA2">
              <w:rPr>
                <w:rFonts w:ascii="Garamond" w:eastAsia="Times New Roman" w:hAnsi="Garamond" w:cs="Calibri"/>
                <w:b/>
                <w:bCs/>
                <w:sz w:val="16"/>
                <w:szCs w:val="20"/>
                <w:lang w:val="sq-AL"/>
              </w:rPr>
              <w:t>)</w:t>
            </w:r>
          </w:p>
        </w:tc>
        <w:tc>
          <w:tcPr>
            <w:tcW w:w="340" w:type="pct"/>
            <w:tcBorders>
              <w:top w:val="nil"/>
              <w:left w:val="nil"/>
              <w:bottom w:val="single" w:sz="4" w:space="0" w:color="auto"/>
              <w:right w:val="single" w:sz="4" w:space="0" w:color="auto"/>
            </w:tcBorders>
            <w:shd w:val="clear" w:color="000000" w:fill="C6E0B4"/>
            <w:vAlign w:val="center"/>
            <w:hideMark/>
          </w:tcPr>
          <w:p w14:paraId="08797B31" w14:textId="77777777" w:rsidR="004D7C1B" w:rsidRPr="00B43BA2" w:rsidRDefault="004D7C1B" w:rsidP="00B43BA2">
            <w:pPr>
              <w:spacing w:after="0" w:line="240" w:lineRule="auto"/>
              <w:jc w:val="center"/>
              <w:rPr>
                <w:rFonts w:ascii="Garamond" w:eastAsia="Times New Roman" w:hAnsi="Garamond" w:cs="Calibri"/>
                <w:b/>
                <w:bCs/>
                <w:sz w:val="16"/>
                <w:szCs w:val="20"/>
                <w:lang w:val="sq-AL"/>
              </w:rPr>
            </w:pPr>
            <w:r w:rsidRPr="00B43BA2">
              <w:rPr>
                <w:rFonts w:ascii="Garamond" w:eastAsia="Times New Roman" w:hAnsi="Garamond" w:cs="Calibri"/>
                <w:b/>
                <w:bCs/>
                <w:sz w:val="16"/>
                <w:szCs w:val="20"/>
                <w:lang w:val="sq-AL"/>
              </w:rPr>
              <w:t>Funksioni i godinës</w:t>
            </w:r>
          </w:p>
        </w:tc>
        <w:tc>
          <w:tcPr>
            <w:tcW w:w="309" w:type="pct"/>
            <w:tcBorders>
              <w:top w:val="nil"/>
              <w:left w:val="nil"/>
              <w:bottom w:val="single" w:sz="4" w:space="0" w:color="auto"/>
              <w:right w:val="single" w:sz="4" w:space="0" w:color="auto"/>
            </w:tcBorders>
            <w:shd w:val="clear" w:color="000000" w:fill="C6E0B4"/>
            <w:vAlign w:val="center"/>
            <w:hideMark/>
          </w:tcPr>
          <w:p w14:paraId="08797B32" w14:textId="77777777" w:rsidR="004D7C1B" w:rsidRPr="00B43BA2" w:rsidRDefault="004D7C1B" w:rsidP="00B43BA2">
            <w:pPr>
              <w:spacing w:after="0" w:line="240" w:lineRule="auto"/>
              <w:jc w:val="center"/>
              <w:rPr>
                <w:rFonts w:ascii="Garamond" w:eastAsia="Times New Roman" w:hAnsi="Garamond" w:cs="Calibri"/>
                <w:b/>
                <w:bCs/>
                <w:sz w:val="16"/>
                <w:szCs w:val="20"/>
                <w:lang w:val="sq-AL"/>
              </w:rPr>
            </w:pPr>
            <w:r w:rsidRPr="00B43BA2">
              <w:rPr>
                <w:rFonts w:ascii="Garamond" w:eastAsia="Times New Roman" w:hAnsi="Garamond" w:cs="Calibri"/>
                <w:b/>
                <w:bCs/>
                <w:sz w:val="16"/>
                <w:szCs w:val="20"/>
                <w:lang w:val="sq-AL"/>
              </w:rPr>
              <w:t>Sip. e ndërtesës (m</w:t>
            </w:r>
            <w:r w:rsidRPr="00B43BA2">
              <w:rPr>
                <w:rFonts w:ascii="Garamond" w:eastAsia="Times New Roman" w:hAnsi="Garamond" w:cs="Calibri"/>
                <w:b/>
                <w:bCs/>
                <w:sz w:val="16"/>
                <w:szCs w:val="20"/>
                <w:vertAlign w:val="superscript"/>
                <w:lang w:val="sq-AL"/>
              </w:rPr>
              <w:t>2</w:t>
            </w:r>
            <w:r w:rsidRPr="00B43BA2">
              <w:rPr>
                <w:rFonts w:ascii="Garamond" w:eastAsia="Times New Roman" w:hAnsi="Garamond" w:cs="Calibri"/>
                <w:b/>
                <w:bCs/>
                <w:sz w:val="16"/>
                <w:szCs w:val="20"/>
                <w:lang w:val="sq-AL"/>
              </w:rPr>
              <w:t>)</w:t>
            </w:r>
          </w:p>
        </w:tc>
        <w:tc>
          <w:tcPr>
            <w:tcW w:w="309" w:type="pct"/>
            <w:tcBorders>
              <w:top w:val="nil"/>
              <w:left w:val="nil"/>
              <w:bottom w:val="single" w:sz="4" w:space="0" w:color="auto"/>
              <w:right w:val="single" w:sz="4" w:space="0" w:color="auto"/>
            </w:tcBorders>
            <w:shd w:val="clear" w:color="000000" w:fill="C6E0B4"/>
            <w:vAlign w:val="center"/>
            <w:hideMark/>
          </w:tcPr>
          <w:p w14:paraId="08797B33" w14:textId="77777777" w:rsidR="004D7C1B" w:rsidRPr="00B43BA2" w:rsidRDefault="004D7C1B" w:rsidP="00B43BA2">
            <w:pPr>
              <w:spacing w:after="0" w:line="240" w:lineRule="auto"/>
              <w:jc w:val="center"/>
              <w:rPr>
                <w:rFonts w:ascii="Garamond" w:eastAsia="Times New Roman" w:hAnsi="Garamond" w:cs="Calibri"/>
                <w:b/>
                <w:bCs/>
                <w:sz w:val="16"/>
                <w:szCs w:val="20"/>
                <w:lang w:val="sq-AL"/>
              </w:rPr>
            </w:pPr>
            <w:r w:rsidRPr="00B43BA2">
              <w:rPr>
                <w:rFonts w:ascii="Garamond" w:eastAsia="Times New Roman" w:hAnsi="Garamond" w:cs="Calibri"/>
                <w:b/>
                <w:bCs/>
                <w:sz w:val="16"/>
                <w:szCs w:val="20"/>
                <w:lang w:val="sq-AL"/>
              </w:rPr>
              <w:t>Sip. e prekur e ndërtesës (m</w:t>
            </w:r>
            <w:r w:rsidRPr="00B43BA2">
              <w:rPr>
                <w:rFonts w:ascii="Garamond" w:eastAsia="Times New Roman" w:hAnsi="Garamond" w:cs="Calibri"/>
                <w:b/>
                <w:bCs/>
                <w:sz w:val="16"/>
                <w:szCs w:val="20"/>
                <w:vertAlign w:val="superscript"/>
                <w:lang w:val="sq-AL"/>
              </w:rPr>
              <w:t>2</w:t>
            </w:r>
            <w:r w:rsidRPr="00B43BA2">
              <w:rPr>
                <w:rFonts w:ascii="Garamond" w:eastAsia="Times New Roman" w:hAnsi="Garamond" w:cs="Calibri"/>
                <w:b/>
                <w:bCs/>
                <w:sz w:val="16"/>
                <w:szCs w:val="20"/>
                <w:lang w:val="sq-AL"/>
              </w:rPr>
              <w:t>)</w:t>
            </w:r>
          </w:p>
        </w:tc>
        <w:tc>
          <w:tcPr>
            <w:tcW w:w="354" w:type="pct"/>
            <w:tcBorders>
              <w:top w:val="nil"/>
              <w:left w:val="nil"/>
              <w:bottom w:val="single" w:sz="4" w:space="0" w:color="auto"/>
              <w:right w:val="single" w:sz="4" w:space="0" w:color="auto"/>
            </w:tcBorders>
            <w:shd w:val="clear" w:color="000000" w:fill="C6E0B4"/>
            <w:vAlign w:val="center"/>
            <w:hideMark/>
          </w:tcPr>
          <w:p w14:paraId="08797B34" w14:textId="77777777" w:rsidR="004D7C1B" w:rsidRPr="00B43BA2" w:rsidRDefault="004D7C1B" w:rsidP="00B43BA2">
            <w:pPr>
              <w:spacing w:after="0" w:line="240" w:lineRule="auto"/>
              <w:jc w:val="center"/>
              <w:rPr>
                <w:rFonts w:ascii="Garamond" w:eastAsia="Times New Roman" w:hAnsi="Garamond" w:cs="Calibri"/>
                <w:b/>
                <w:bCs/>
                <w:sz w:val="16"/>
                <w:szCs w:val="20"/>
                <w:lang w:val="sq-AL"/>
              </w:rPr>
            </w:pPr>
            <w:r w:rsidRPr="00B43BA2">
              <w:rPr>
                <w:rFonts w:ascii="Garamond" w:eastAsia="Times New Roman" w:hAnsi="Garamond" w:cs="Calibri"/>
                <w:b/>
                <w:bCs/>
                <w:sz w:val="16"/>
                <w:szCs w:val="20"/>
                <w:lang w:val="sq-AL"/>
              </w:rPr>
              <w:t>Vlera e ndërtesës (lekë)</w:t>
            </w:r>
          </w:p>
        </w:tc>
        <w:tc>
          <w:tcPr>
            <w:tcW w:w="371" w:type="pct"/>
            <w:tcBorders>
              <w:top w:val="nil"/>
              <w:left w:val="nil"/>
              <w:bottom w:val="single" w:sz="4" w:space="0" w:color="auto"/>
              <w:right w:val="single" w:sz="4" w:space="0" w:color="auto"/>
            </w:tcBorders>
            <w:shd w:val="clear" w:color="000000" w:fill="C6E0B4"/>
            <w:vAlign w:val="center"/>
            <w:hideMark/>
          </w:tcPr>
          <w:p w14:paraId="08797B35" w14:textId="0CFBFBF2" w:rsidR="004D7C1B" w:rsidRPr="00B43BA2" w:rsidRDefault="004D7C1B" w:rsidP="002B17C8">
            <w:pPr>
              <w:spacing w:after="0" w:line="240" w:lineRule="auto"/>
              <w:jc w:val="center"/>
              <w:rPr>
                <w:rFonts w:ascii="Garamond" w:eastAsia="Times New Roman" w:hAnsi="Garamond" w:cs="Calibri"/>
                <w:b/>
                <w:bCs/>
                <w:sz w:val="16"/>
                <w:szCs w:val="20"/>
                <w:lang w:val="sq-AL"/>
              </w:rPr>
            </w:pPr>
            <w:r w:rsidRPr="00B43BA2">
              <w:rPr>
                <w:rFonts w:ascii="Garamond" w:eastAsia="Times New Roman" w:hAnsi="Garamond" w:cs="Calibri"/>
                <w:b/>
                <w:bCs/>
                <w:sz w:val="16"/>
                <w:szCs w:val="20"/>
                <w:lang w:val="sq-AL"/>
              </w:rPr>
              <w:t xml:space="preserve">Vlera </w:t>
            </w:r>
            <w:r w:rsidR="002B17C8">
              <w:rPr>
                <w:rFonts w:ascii="Garamond" w:eastAsia="Times New Roman" w:hAnsi="Garamond" w:cs="Calibri"/>
                <w:b/>
                <w:bCs/>
                <w:sz w:val="16"/>
                <w:szCs w:val="20"/>
                <w:lang w:val="sq-AL"/>
              </w:rPr>
              <w:t>t</w:t>
            </w:r>
            <w:r w:rsidRPr="00B43BA2">
              <w:rPr>
                <w:rFonts w:ascii="Garamond" w:eastAsia="Times New Roman" w:hAnsi="Garamond" w:cs="Calibri"/>
                <w:b/>
                <w:bCs/>
                <w:sz w:val="16"/>
                <w:szCs w:val="20"/>
                <w:lang w:val="sq-AL"/>
              </w:rPr>
              <w:t>otale (lekë)</w:t>
            </w:r>
          </w:p>
        </w:tc>
        <w:tc>
          <w:tcPr>
            <w:tcW w:w="1048" w:type="pct"/>
            <w:vMerge/>
            <w:tcBorders>
              <w:top w:val="single" w:sz="4" w:space="0" w:color="auto"/>
              <w:left w:val="single" w:sz="4" w:space="0" w:color="auto"/>
              <w:bottom w:val="single" w:sz="4" w:space="0" w:color="000000"/>
              <w:right w:val="single" w:sz="4" w:space="0" w:color="auto"/>
            </w:tcBorders>
            <w:vAlign w:val="center"/>
            <w:hideMark/>
          </w:tcPr>
          <w:p w14:paraId="08797B36" w14:textId="77777777" w:rsidR="004D7C1B" w:rsidRPr="00B43BA2" w:rsidRDefault="004D7C1B" w:rsidP="00B43BA2">
            <w:pPr>
              <w:spacing w:after="0" w:line="240" w:lineRule="auto"/>
              <w:rPr>
                <w:rFonts w:ascii="Garamond" w:eastAsia="Times New Roman" w:hAnsi="Garamond" w:cs="Calibri"/>
                <w:b/>
                <w:bCs/>
                <w:sz w:val="16"/>
                <w:szCs w:val="20"/>
                <w:lang w:val="sq-AL"/>
              </w:rPr>
            </w:pPr>
          </w:p>
        </w:tc>
      </w:tr>
      <w:tr w:rsidR="00E36854" w:rsidRPr="00B43BA2" w14:paraId="08797B46" w14:textId="23BCFEE2" w:rsidTr="00CC2986">
        <w:trPr>
          <w:trHeight w:val="47"/>
        </w:trPr>
        <w:tc>
          <w:tcPr>
            <w:tcW w:w="185" w:type="pct"/>
            <w:tcBorders>
              <w:top w:val="nil"/>
              <w:left w:val="single" w:sz="4" w:space="0" w:color="auto"/>
              <w:bottom w:val="single" w:sz="4" w:space="0" w:color="auto"/>
              <w:right w:val="single" w:sz="4" w:space="0" w:color="auto"/>
            </w:tcBorders>
            <w:shd w:val="clear" w:color="000000" w:fill="FFFFFF"/>
            <w:noWrap/>
            <w:vAlign w:val="center"/>
            <w:hideMark/>
          </w:tcPr>
          <w:p w14:paraId="08797B38" w14:textId="77777777" w:rsidR="004D7C1B" w:rsidRPr="00B43BA2" w:rsidRDefault="004D7C1B" w:rsidP="00B43BA2">
            <w:pPr>
              <w:spacing w:after="0" w:line="240" w:lineRule="auto"/>
              <w:jc w:val="center"/>
              <w:rPr>
                <w:rFonts w:ascii="Garamond" w:eastAsia="Times New Roman" w:hAnsi="Garamond" w:cs="Calibri"/>
                <w:b/>
                <w:bCs/>
                <w:sz w:val="16"/>
                <w:szCs w:val="20"/>
                <w:lang w:val="sq-AL"/>
              </w:rPr>
            </w:pPr>
            <w:r w:rsidRPr="00B43BA2">
              <w:rPr>
                <w:rFonts w:ascii="Garamond" w:eastAsia="Times New Roman" w:hAnsi="Garamond" w:cs="Calibri"/>
                <w:b/>
                <w:bCs/>
                <w:sz w:val="16"/>
                <w:szCs w:val="20"/>
                <w:lang w:val="sq-AL"/>
              </w:rPr>
              <w:t>1</w:t>
            </w:r>
          </w:p>
        </w:tc>
        <w:tc>
          <w:tcPr>
            <w:tcW w:w="391" w:type="pct"/>
            <w:tcBorders>
              <w:top w:val="nil"/>
              <w:left w:val="nil"/>
              <w:bottom w:val="single" w:sz="4" w:space="0" w:color="auto"/>
              <w:right w:val="single" w:sz="4" w:space="0" w:color="auto"/>
            </w:tcBorders>
            <w:shd w:val="clear" w:color="000000" w:fill="FFFFFF"/>
            <w:noWrap/>
            <w:vAlign w:val="center"/>
            <w:hideMark/>
          </w:tcPr>
          <w:p w14:paraId="08797B39" w14:textId="77777777" w:rsidR="004D7C1B" w:rsidRPr="00B43BA2" w:rsidRDefault="004D7C1B" w:rsidP="00B43BA2">
            <w:pPr>
              <w:spacing w:after="0" w:line="240" w:lineRule="auto"/>
              <w:jc w:val="center"/>
              <w:rPr>
                <w:rFonts w:ascii="Garamond" w:eastAsia="Times New Roman" w:hAnsi="Garamond" w:cs="Calibri"/>
                <w:sz w:val="16"/>
                <w:szCs w:val="20"/>
                <w:lang w:val="sq-AL"/>
              </w:rPr>
            </w:pPr>
            <w:r w:rsidRPr="00B43BA2">
              <w:rPr>
                <w:rFonts w:ascii="Garamond" w:eastAsia="Times New Roman" w:hAnsi="Garamond" w:cs="Calibri"/>
                <w:sz w:val="16"/>
                <w:szCs w:val="20"/>
                <w:lang w:val="sq-AL"/>
              </w:rPr>
              <w:t>Arben Uka</w:t>
            </w:r>
          </w:p>
        </w:tc>
        <w:tc>
          <w:tcPr>
            <w:tcW w:w="222" w:type="pct"/>
            <w:tcBorders>
              <w:top w:val="nil"/>
              <w:left w:val="nil"/>
              <w:bottom w:val="single" w:sz="4" w:space="0" w:color="auto"/>
              <w:right w:val="single" w:sz="4" w:space="0" w:color="auto"/>
            </w:tcBorders>
            <w:shd w:val="clear" w:color="000000" w:fill="FFFFFF"/>
            <w:vAlign w:val="center"/>
            <w:hideMark/>
          </w:tcPr>
          <w:p w14:paraId="08797B3A" w14:textId="77777777" w:rsidR="004D7C1B" w:rsidRPr="00B43BA2" w:rsidRDefault="004D7C1B" w:rsidP="00B43BA2">
            <w:pPr>
              <w:spacing w:after="0" w:line="240" w:lineRule="auto"/>
              <w:jc w:val="center"/>
              <w:rPr>
                <w:rFonts w:ascii="Garamond" w:eastAsia="Times New Roman" w:hAnsi="Garamond" w:cs="Calibri"/>
                <w:sz w:val="16"/>
                <w:szCs w:val="20"/>
                <w:lang w:val="sq-AL"/>
              </w:rPr>
            </w:pPr>
            <w:r w:rsidRPr="00B43BA2">
              <w:rPr>
                <w:rFonts w:ascii="Garamond" w:eastAsia="Times New Roman" w:hAnsi="Garamond" w:cs="Calibri"/>
                <w:sz w:val="16"/>
                <w:szCs w:val="20"/>
                <w:lang w:val="sq-AL"/>
              </w:rPr>
              <w:t>2890</w:t>
            </w:r>
          </w:p>
        </w:tc>
        <w:tc>
          <w:tcPr>
            <w:tcW w:w="291" w:type="pct"/>
            <w:tcBorders>
              <w:top w:val="nil"/>
              <w:left w:val="nil"/>
              <w:bottom w:val="single" w:sz="4" w:space="0" w:color="auto"/>
              <w:right w:val="single" w:sz="4" w:space="0" w:color="auto"/>
            </w:tcBorders>
            <w:shd w:val="clear" w:color="000000" w:fill="FFFFFF"/>
            <w:vAlign w:val="center"/>
            <w:hideMark/>
          </w:tcPr>
          <w:p w14:paraId="08797B3B" w14:textId="77777777" w:rsidR="004D7C1B" w:rsidRPr="00B43BA2" w:rsidRDefault="004D7C1B" w:rsidP="00B43BA2">
            <w:pPr>
              <w:spacing w:after="0" w:line="240" w:lineRule="auto"/>
              <w:jc w:val="center"/>
              <w:rPr>
                <w:rFonts w:ascii="Garamond" w:eastAsia="Times New Roman" w:hAnsi="Garamond" w:cs="Calibri"/>
                <w:sz w:val="16"/>
                <w:szCs w:val="20"/>
                <w:lang w:val="sq-AL"/>
              </w:rPr>
            </w:pPr>
            <w:r w:rsidRPr="00B43BA2">
              <w:rPr>
                <w:rFonts w:ascii="Garamond" w:eastAsia="Times New Roman" w:hAnsi="Garamond" w:cs="Calibri"/>
                <w:sz w:val="16"/>
                <w:szCs w:val="20"/>
                <w:lang w:val="sq-AL"/>
              </w:rPr>
              <w:t>8/57</w:t>
            </w:r>
          </w:p>
        </w:tc>
        <w:tc>
          <w:tcPr>
            <w:tcW w:w="251" w:type="pct"/>
            <w:tcBorders>
              <w:top w:val="nil"/>
              <w:left w:val="nil"/>
              <w:bottom w:val="single" w:sz="4" w:space="0" w:color="auto"/>
              <w:right w:val="single" w:sz="4" w:space="0" w:color="auto"/>
            </w:tcBorders>
            <w:shd w:val="clear" w:color="000000" w:fill="FFFFFF"/>
            <w:vAlign w:val="center"/>
            <w:hideMark/>
          </w:tcPr>
          <w:p w14:paraId="08797B3C" w14:textId="77777777" w:rsidR="004D7C1B" w:rsidRPr="00B43BA2" w:rsidRDefault="004D7C1B" w:rsidP="00B43BA2">
            <w:pPr>
              <w:spacing w:after="0" w:line="240" w:lineRule="auto"/>
              <w:jc w:val="center"/>
              <w:rPr>
                <w:rFonts w:ascii="Garamond" w:eastAsia="Times New Roman" w:hAnsi="Garamond" w:cs="Calibri"/>
                <w:sz w:val="16"/>
                <w:szCs w:val="20"/>
                <w:lang w:val="sq-AL"/>
              </w:rPr>
            </w:pPr>
            <w:r w:rsidRPr="00B43BA2">
              <w:rPr>
                <w:rFonts w:ascii="Garamond" w:eastAsia="Times New Roman" w:hAnsi="Garamond" w:cs="Calibri"/>
                <w:sz w:val="16"/>
                <w:szCs w:val="20"/>
                <w:lang w:val="sq-AL"/>
              </w:rPr>
              <w:t>80</w:t>
            </w:r>
          </w:p>
        </w:tc>
        <w:tc>
          <w:tcPr>
            <w:tcW w:w="312" w:type="pct"/>
            <w:tcBorders>
              <w:top w:val="nil"/>
              <w:left w:val="nil"/>
              <w:bottom w:val="single" w:sz="4" w:space="0" w:color="auto"/>
              <w:right w:val="single" w:sz="4" w:space="0" w:color="auto"/>
            </w:tcBorders>
            <w:shd w:val="clear" w:color="000000" w:fill="FFFFFF"/>
            <w:vAlign w:val="center"/>
            <w:hideMark/>
          </w:tcPr>
          <w:p w14:paraId="08797B3D" w14:textId="77777777" w:rsidR="004D7C1B" w:rsidRPr="00B43BA2" w:rsidRDefault="004D7C1B" w:rsidP="00B43BA2">
            <w:pPr>
              <w:spacing w:after="0" w:line="240" w:lineRule="auto"/>
              <w:jc w:val="center"/>
              <w:rPr>
                <w:rFonts w:ascii="Garamond" w:eastAsia="Times New Roman" w:hAnsi="Garamond" w:cs="Calibri"/>
                <w:sz w:val="16"/>
                <w:szCs w:val="20"/>
                <w:lang w:val="sq-AL"/>
              </w:rPr>
            </w:pPr>
            <w:r w:rsidRPr="00B43BA2">
              <w:rPr>
                <w:rFonts w:ascii="Garamond" w:eastAsia="Times New Roman" w:hAnsi="Garamond" w:cs="Calibri"/>
                <w:sz w:val="16"/>
                <w:szCs w:val="20"/>
                <w:lang w:val="sq-AL"/>
              </w:rPr>
              <w:t>80</w:t>
            </w:r>
          </w:p>
        </w:tc>
        <w:tc>
          <w:tcPr>
            <w:tcW w:w="272" w:type="pct"/>
            <w:tcBorders>
              <w:top w:val="nil"/>
              <w:left w:val="nil"/>
              <w:bottom w:val="single" w:sz="4" w:space="0" w:color="auto"/>
              <w:right w:val="single" w:sz="4" w:space="0" w:color="auto"/>
            </w:tcBorders>
            <w:shd w:val="clear" w:color="000000" w:fill="FFFFFF"/>
            <w:vAlign w:val="center"/>
            <w:hideMark/>
          </w:tcPr>
          <w:p w14:paraId="08797B3E" w14:textId="77777777" w:rsidR="004D7C1B" w:rsidRPr="00B43BA2" w:rsidRDefault="004D7C1B" w:rsidP="00B43BA2">
            <w:pPr>
              <w:spacing w:after="0" w:line="240" w:lineRule="auto"/>
              <w:jc w:val="center"/>
              <w:rPr>
                <w:rFonts w:ascii="Garamond" w:eastAsia="Times New Roman" w:hAnsi="Garamond" w:cs="Calibri"/>
                <w:sz w:val="16"/>
                <w:szCs w:val="20"/>
                <w:lang w:val="sq-AL"/>
              </w:rPr>
            </w:pPr>
            <w:r w:rsidRPr="00B43BA2">
              <w:rPr>
                <w:rFonts w:ascii="Garamond" w:eastAsia="Times New Roman" w:hAnsi="Garamond" w:cs="Calibri"/>
                <w:sz w:val="16"/>
                <w:szCs w:val="20"/>
                <w:lang w:val="sq-AL"/>
              </w:rPr>
              <w:t>2848</w:t>
            </w:r>
          </w:p>
        </w:tc>
        <w:tc>
          <w:tcPr>
            <w:tcW w:w="345" w:type="pct"/>
            <w:tcBorders>
              <w:top w:val="nil"/>
              <w:left w:val="nil"/>
              <w:bottom w:val="single" w:sz="4" w:space="0" w:color="auto"/>
              <w:right w:val="single" w:sz="4" w:space="0" w:color="auto"/>
            </w:tcBorders>
            <w:shd w:val="clear" w:color="000000" w:fill="FFFFFF"/>
            <w:vAlign w:val="center"/>
            <w:hideMark/>
          </w:tcPr>
          <w:p w14:paraId="08797B3F" w14:textId="77777777" w:rsidR="004D7C1B" w:rsidRPr="00B43BA2" w:rsidRDefault="004D7C1B" w:rsidP="00B43BA2">
            <w:pPr>
              <w:spacing w:after="0" w:line="240" w:lineRule="auto"/>
              <w:jc w:val="center"/>
              <w:rPr>
                <w:rFonts w:ascii="Garamond" w:eastAsia="Times New Roman" w:hAnsi="Garamond" w:cs="Calibri"/>
                <w:sz w:val="16"/>
                <w:szCs w:val="20"/>
                <w:lang w:val="sq-AL"/>
              </w:rPr>
            </w:pPr>
            <w:r w:rsidRPr="00B43BA2">
              <w:rPr>
                <w:rFonts w:ascii="Garamond" w:eastAsia="Times New Roman" w:hAnsi="Garamond" w:cs="Calibri"/>
                <w:sz w:val="16"/>
                <w:szCs w:val="20"/>
                <w:lang w:val="sq-AL"/>
              </w:rPr>
              <w:t xml:space="preserve">227,840.00 </w:t>
            </w:r>
          </w:p>
        </w:tc>
        <w:tc>
          <w:tcPr>
            <w:tcW w:w="340" w:type="pct"/>
            <w:tcBorders>
              <w:top w:val="nil"/>
              <w:left w:val="nil"/>
              <w:bottom w:val="single" w:sz="4" w:space="0" w:color="auto"/>
              <w:right w:val="single" w:sz="4" w:space="0" w:color="auto"/>
            </w:tcBorders>
            <w:shd w:val="clear" w:color="000000" w:fill="FFFFFF"/>
            <w:vAlign w:val="center"/>
            <w:hideMark/>
          </w:tcPr>
          <w:p w14:paraId="08797B40" w14:textId="7AF51289" w:rsidR="004D7C1B" w:rsidRPr="00B43BA2" w:rsidRDefault="004549E5" w:rsidP="00B43BA2">
            <w:pPr>
              <w:spacing w:after="0" w:line="240" w:lineRule="auto"/>
              <w:jc w:val="center"/>
              <w:rPr>
                <w:rFonts w:ascii="Garamond" w:eastAsia="Times New Roman" w:hAnsi="Garamond" w:cs="Calibri"/>
                <w:sz w:val="16"/>
                <w:szCs w:val="20"/>
                <w:lang w:val="sq-AL"/>
              </w:rPr>
            </w:pPr>
            <w:r w:rsidRPr="00B43BA2">
              <w:rPr>
                <w:rFonts w:ascii="Garamond" w:eastAsia="Times New Roman" w:hAnsi="Garamond" w:cs="Calibri"/>
                <w:sz w:val="16"/>
                <w:szCs w:val="20"/>
                <w:lang w:val="sq-AL"/>
              </w:rPr>
              <w:t>shërbim</w:t>
            </w:r>
          </w:p>
        </w:tc>
        <w:tc>
          <w:tcPr>
            <w:tcW w:w="309" w:type="pct"/>
            <w:tcBorders>
              <w:top w:val="nil"/>
              <w:left w:val="nil"/>
              <w:bottom w:val="single" w:sz="4" w:space="0" w:color="auto"/>
              <w:right w:val="single" w:sz="4" w:space="0" w:color="auto"/>
            </w:tcBorders>
            <w:shd w:val="clear" w:color="000000" w:fill="FFFFFF"/>
            <w:vAlign w:val="center"/>
            <w:hideMark/>
          </w:tcPr>
          <w:p w14:paraId="08797B41" w14:textId="77777777" w:rsidR="004D7C1B" w:rsidRPr="00B43BA2" w:rsidRDefault="004D7C1B" w:rsidP="00B43BA2">
            <w:pPr>
              <w:spacing w:after="0" w:line="240" w:lineRule="auto"/>
              <w:jc w:val="center"/>
              <w:rPr>
                <w:rFonts w:ascii="Garamond" w:eastAsia="Times New Roman" w:hAnsi="Garamond" w:cs="Calibri"/>
                <w:sz w:val="16"/>
                <w:szCs w:val="20"/>
                <w:lang w:val="sq-AL"/>
              </w:rPr>
            </w:pPr>
            <w:r w:rsidRPr="00B43BA2">
              <w:rPr>
                <w:rFonts w:ascii="Garamond" w:eastAsia="Times New Roman" w:hAnsi="Garamond" w:cs="Calibri"/>
                <w:sz w:val="16"/>
                <w:szCs w:val="20"/>
                <w:lang w:val="sq-AL"/>
              </w:rPr>
              <w:t>80</w:t>
            </w:r>
          </w:p>
        </w:tc>
        <w:tc>
          <w:tcPr>
            <w:tcW w:w="309" w:type="pct"/>
            <w:tcBorders>
              <w:top w:val="nil"/>
              <w:left w:val="nil"/>
              <w:bottom w:val="single" w:sz="4" w:space="0" w:color="auto"/>
              <w:right w:val="single" w:sz="4" w:space="0" w:color="auto"/>
            </w:tcBorders>
            <w:shd w:val="clear" w:color="000000" w:fill="FFFFFF"/>
            <w:vAlign w:val="center"/>
            <w:hideMark/>
          </w:tcPr>
          <w:p w14:paraId="08797B42" w14:textId="77777777" w:rsidR="004D7C1B" w:rsidRPr="00B43BA2" w:rsidRDefault="004D7C1B" w:rsidP="00B43BA2">
            <w:pPr>
              <w:spacing w:after="0" w:line="240" w:lineRule="auto"/>
              <w:jc w:val="center"/>
              <w:rPr>
                <w:rFonts w:ascii="Garamond" w:eastAsia="Times New Roman" w:hAnsi="Garamond" w:cs="Calibri"/>
                <w:sz w:val="16"/>
                <w:szCs w:val="20"/>
                <w:lang w:val="sq-AL"/>
              </w:rPr>
            </w:pPr>
            <w:r w:rsidRPr="00B43BA2">
              <w:rPr>
                <w:rFonts w:ascii="Garamond" w:eastAsia="Times New Roman" w:hAnsi="Garamond" w:cs="Calibri"/>
                <w:sz w:val="16"/>
                <w:szCs w:val="20"/>
                <w:lang w:val="sq-AL"/>
              </w:rPr>
              <w:t>80</w:t>
            </w:r>
          </w:p>
        </w:tc>
        <w:tc>
          <w:tcPr>
            <w:tcW w:w="354" w:type="pct"/>
            <w:tcBorders>
              <w:top w:val="nil"/>
              <w:left w:val="nil"/>
              <w:bottom w:val="single" w:sz="4" w:space="0" w:color="auto"/>
              <w:right w:val="single" w:sz="4" w:space="0" w:color="auto"/>
            </w:tcBorders>
            <w:shd w:val="clear" w:color="000000" w:fill="FFFFFF"/>
            <w:vAlign w:val="center"/>
            <w:hideMark/>
          </w:tcPr>
          <w:p w14:paraId="08797B43" w14:textId="77777777" w:rsidR="004D7C1B" w:rsidRPr="00B43BA2" w:rsidRDefault="004D7C1B" w:rsidP="00B43BA2">
            <w:pPr>
              <w:spacing w:after="0" w:line="240" w:lineRule="auto"/>
              <w:jc w:val="center"/>
              <w:rPr>
                <w:rFonts w:ascii="Garamond" w:eastAsia="Times New Roman" w:hAnsi="Garamond" w:cs="Calibri"/>
                <w:sz w:val="16"/>
                <w:szCs w:val="20"/>
                <w:lang w:val="sq-AL"/>
              </w:rPr>
            </w:pPr>
            <w:r w:rsidRPr="00B43BA2">
              <w:rPr>
                <w:rFonts w:ascii="Garamond" w:eastAsia="Times New Roman" w:hAnsi="Garamond" w:cs="Calibri"/>
                <w:sz w:val="16"/>
                <w:szCs w:val="20"/>
                <w:lang w:val="sq-AL"/>
              </w:rPr>
              <w:t xml:space="preserve">1,599,152.10 </w:t>
            </w:r>
          </w:p>
        </w:tc>
        <w:tc>
          <w:tcPr>
            <w:tcW w:w="371" w:type="pct"/>
            <w:tcBorders>
              <w:top w:val="nil"/>
              <w:left w:val="nil"/>
              <w:bottom w:val="single" w:sz="4" w:space="0" w:color="auto"/>
              <w:right w:val="single" w:sz="4" w:space="0" w:color="auto"/>
            </w:tcBorders>
            <w:shd w:val="clear" w:color="000000" w:fill="FFFFFF"/>
            <w:vAlign w:val="center"/>
            <w:hideMark/>
          </w:tcPr>
          <w:p w14:paraId="08797B44" w14:textId="77777777" w:rsidR="004D7C1B" w:rsidRPr="00B43BA2" w:rsidRDefault="00DF12C1" w:rsidP="00B43BA2">
            <w:pPr>
              <w:spacing w:after="0" w:line="240" w:lineRule="auto"/>
              <w:jc w:val="center"/>
              <w:rPr>
                <w:rFonts w:ascii="Garamond" w:eastAsia="Times New Roman" w:hAnsi="Garamond" w:cs="Calibri"/>
                <w:sz w:val="16"/>
                <w:szCs w:val="20"/>
                <w:lang w:val="sq-AL"/>
              </w:rPr>
            </w:pPr>
            <w:r w:rsidRPr="00B43BA2">
              <w:rPr>
                <w:rFonts w:ascii="Garamond" w:eastAsia="Times New Roman" w:hAnsi="Garamond" w:cs="Calibri"/>
                <w:sz w:val="16"/>
                <w:szCs w:val="20"/>
                <w:lang w:val="sq-AL"/>
              </w:rPr>
              <w:t xml:space="preserve"> </w:t>
            </w:r>
            <w:r w:rsidR="004D7C1B" w:rsidRPr="00B43BA2">
              <w:rPr>
                <w:rFonts w:ascii="Garamond" w:eastAsia="Times New Roman" w:hAnsi="Garamond" w:cs="Calibri"/>
                <w:sz w:val="16"/>
                <w:szCs w:val="20"/>
                <w:lang w:val="sq-AL"/>
              </w:rPr>
              <w:t xml:space="preserve">1,826,992.10 </w:t>
            </w:r>
          </w:p>
        </w:tc>
        <w:tc>
          <w:tcPr>
            <w:tcW w:w="1048" w:type="pct"/>
            <w:tcBorders>
              <w:top w:val="nil"/>
              <w:left w:val="nil"/>
              <w:bottom w:val="single" w:sz="4" w:space="0" w:color="auto"/>
              <w:right w:val="single" w:sz="4" w:space="0" w:color="auto"/>
            </w:tcBorders>
            <w:shd w:val="clear" w:color="000000" w:fill="FFFFFF"/>
            <w:noWrap/>
            <w:vAlign w:val="center"/>
            <w:hideMark/>
          </w:tcPr>
          <w:p w14:paraId="08797B45" w14:textId="77777777" w:rsidR="004D7C1B" w:rsidRPr="00B43BA2" w:rsidRDefault="004D7C1B" w:rsidP="00B43BA2">
            <w:pPr>
              <w:spacing w:after="0" w:line="240" w:lineRule="auto"/>
              <w:jc w:val="center"/>
              <w:rPr>
                <w:rFonts w:ascii="Garamond" w:eastAsia="Times New Roman" w:hAnsi="Garamond" w:cs="Calibri"/>
                <w:sz w:val="16"/>
                <w:szCs w:val="20"/>
                <w:lang w:val="sq-AL"/>
              </w:rPr>
            </w:pPr>
            <w:r w:rsidRPr="00B43BA2">
              <w:rPr>
                <w:rFonts w:ascii="Garamond" w:eastAsia="Times New Roman" w:hAnsi="Garamond" w:cs="Calibri"/>
                <w:sz w:val="16"/>
                <w:szCs w:val="20"/>
                <w:lang w:val="sq-AL"/>
              </w:rPr>
              <w:t>Vërtetim hipotekor</w:t>
            </w:r>
          </w:p>
        </w:tc>
      </w:tr>
      <w:tr w:rsidR="00E36854" w:rsidRPr="00B43BA2" w14:paraId="08797B55" w14:textId="655DA9F7" w:rsidTr="00CC2986">
        <w:trPr>
          <w:trHeight w:val="47"/>
        </w:trPr>
        <w:tc>
          <w:tcPr>
            <w:tcW w:w="185" w:type="pct"/>
            <w:tcBorders>
              <w:top w:val="nil"/>
              <w:left w:val="single" w:sz="4" w:space="0" w:color="auto"/>
              <w:bottom w:val="single" w:sz="4" w:space="0" w:color="auto"/>
              <w:right w:val="single" w:sz="4" w:space="0" w:color="auto"/>
            </w:tcBorders>
            <w:shd w:val="clear" w:color="000000" w:fill="FFFFFF"/>
            <w:noWrap/>
            <w:vAlign w:val="center"/>
            <w:hideMark/>
          </w:tcPr>
          <w:p w14:paraId="08797B47" w14:textId="77777777" w:rsidR="004D7C1B" w:rsidRPr="00B43BA2" w:rsidRDefault="004D7C1B" w:rsidP="00B43BA2">
            <w:pPr>
              <w:spacing w:after="0" w:line="240" w:lineRule="auto"/>
              <w:jc w:val="center"/>
              <w:rPr>
                <w:rFonts w:ascii="Garamond" w:eastAsia="Times New Roman" w:hAnsi="Garamond" w:cs="Calibri"/>
                <w:b/>
                <w:bCs/>
                <w:sz w:val="16"/>
                <w:szCs w:val="20"/>
                <w:lang w:val="sq-AL"/>
              </w:rPr>
            </w:pPr>
            <w:r w:rsidRPr="00B43BA2">
              <w:rPr>
                <w:rFonts w:ascii="Garamond" w:eastAsia="Times New Roman" w:hAnsi="Garamond" w:cs="Calibri"/>
                <w:b/>
                <w:bCs/>
                <w:sz w:val="16"/>
                <w:szCs w:val="20"/>
                <w:lang w:val="sq-AL"/>
              </w:rPr>
              <w:t>2</w:t>
            </w:r>
          </w:p>
        </w:tc>
        <w:tc>
          <w:tcPr>
            <w:tcW w:w="391" w:type="pct"/>
            <w:tcBorders>
              <w:top w:val="nil"/>
              <w:left w:val="nil"/>
              <w:bottom w:val="single" w:sz="4" w:space="0" w:color="auto"/>
              <w:right w:val="single" w:sz="4" w:space="0" w:color="auto"/>
            </w:tcBorders>
            <w:shd w:val="clear" w:color="000000" w:fill="FFFFFF"/>
            <w:noWrap/>
            <w:vAlign w:val="center"/>
            <w:hideMark/>
          </w:tcPr>
          <w:p w14:paraId="08797B48" w14:textId="77777777" w:rsidR="004D7C1B" w:rsidRPr="00B43BA2" w:rsidRDefault="004D7C1B" w:rsidP="00B43BA2">
            <w:pPr>
              <w:spacing w:after="0" w:line="240" w:lineRule="auto"/>
              <w:jc w:val="center"/>
              <w:rPr>
                <w:rFonts w:ascii="Garamond" w:eastAsia="Times New Roman" w:hAnsi="Garamond" w:cs="Calibri"/>
                <w:sz w:val="16"/>
                <w:szCs w:val="20"/>
                <w:lang w:val="sq-AL"/>
              </w:rPr>
            </w:pPr>
            <w:r w:rsidRPr="00B43BA2">
              <w:rPr>
                <w:rFonts w:ascii="Garamond" w:eastAsia="Times New Roman" w:hAnsi="Garamond" w:cs="Calibri"/>
                <w:sz w:val="16"/>
                <w:szCs w:val="20"/>
                <w:lang w:val="sq-AL"/>
              </w:rPr>
              <w:t>Andi Bregasi</w:t>
            </w:r>
          </w:p>
        </w:tc>
        <w:tc>
          <w:tcPr>
            <w:tcW w:w="222" w:type="pct"/>
            <w:tcBorders>
              <w:top w:val="nil"/>
              <w:left w:val="nil"/>
              <w:bottom w:val="single" w:sz="4" w:space="0" w:color="auto"/>
              <w:right w:val="single" w:sz="4" w:space="0" w:color="auto"/>
            </w:tcBorders>
            <w:shd w:val="clear" w:color="000000" w:fill="FFFFFF"/>
            <w:vAlign w:val="center"/>
            <w:hideMark/>
          </w:tcPr>
          <w:p w14:paraId="08797B49" w14:textId="77777777" w:rsidR="004D7C1B" w:rsidRPr="00B43BA2" w:rsidRDefault="004D7C1B" w:rsidP="00B43BA2">
            <w:pPr>
              <w:spacing w:after="0" w:line="240" w:lineRule="auto"/>
              <w:jc w:val="center"/>
              <w:rPr>
                <w:rFonts w:ascii="Garamond" w:eastAsia="Times New Roman" w:hAnsi="Garamond" w:cs="Calibri"/>
                <w:sz w:val="16"/>
                <w:szCs w:val="20"/>
                <w:lang w:val="sq-AL"/>
              </w:rPr>
            </w:pPr>
            <w:r w:rsidRPr="00B43BA2">
              <w:rPr>
                <w:rFonts w:ascii="Garamond" w:eastAsia="Times New Roman" w:hAnsi="Garamond" w:cs="Calibri"/>
                <w:sz w:val="16"/>
                <w:szCs w:val="20"/>
                <w:lang w:val="sq-AL"/>
              </w:rPr>
              <w:t>2890</w:t>
            </w:r>
          </w:p>
        </w:tc>
        <w:tc>
          <w:tcPr>
            <w:tcW w:w="291" w:type="pct"/>
            <w:tcBorders>
              <w:top w:val="nil"/>
              <w:left w:val="nil"/>
              <w:bottom w:val="single" w:sz="4" w:space="0" w:color="auto"/>
              <w:right w:val="single" w:sz="4" w:space="0" w:color="auto"/>
            </w:tcBorders>
            <w:shd w:val="clear" w:color="000000" w:fill="FFFFFF"/>
            <w:vAlign w:val="center"/>
            <w:hideMark/>
          </w:tcPr>
          <w:p w14:paraId="08797B4A" w14:textId="77777777" w:rsidR="004D7C1B" w:rsidRPr="00B43BA2" w:rsidRDefault="004D7C1B" w:rsidP="00B43BA2">
            <w:pPr>
              <w:spacing w:after="0" w:line="240" w:lineRule="auto"/>
              <w:jc w:val="center"/>
              <w:rPr>
                <w:rFonts w:ascii="Garamond" w:eastAsia="Times New Roman" w:hAnsi="Garamond" w:cs="Calibri"/>
                <w:sz w:val="16"/>
                <w:szCs w:val="20"/>
                <w:lang w:val="sq-AL"/>
              </w:rPr>
            </w:pPr>
            <w:r w:rsidRPr="00B43BA2">
              <w:rPr>
                <w:rFonts w:ascii="Garamond" w:eastAsia="Times New Roman" w:hAnsi="Garamond" w:cs="Calibri"/>
                <w:sz w:val="16"/>
                <w:szCs w:val="20"/>
                <w:lang w:val="sq-AL"/>
              </w:rPr>
              <w:t>8/67+1-1</w:t>
            </w:r>
          </w:p>
        </w:tc>
        <w:tc>
          <w:tcPr>
            <w:tcW w:w="251" w:type="pct"/>
            <w:tcBorders>
              <w:top w:val="nil"/>
              <w:left w:val="nil"/>
              <w:bottom w:val="single" w:sz="4" w:space="0" w:color="auto"/>
              <w:right w:val="single" w:sz="4" w:space="0" w:color="auto"/>
            </w:tcBorders>
            <w:shd w:val="clear" w:color="000000" w:fill="FFFFFF"/>
            <w:vAlign w:val="center"/>
            <w:hideMark/>
          </w:tcPr>
          <w:p w14:paraId="08797B4B" w14:textId="77777777" w:rsidR="004D7C1B" w:rsidRPr="00B43BA2" w:rsidRDefault="004D7C1B" w:rsidP="00B43BA2">
            <w:pPr>
              <w:spacing w:after="0" w:line="240" w:lineRule="auto"/>
              <w:jc w:val="center"/>
              <w:rPr>
                <w:rFonts w:ascii="Garamond" w:eastAsia="Times New Roman" w:hAnsi="Garamond" w:cs="Calibri"/>
                <w:sz w:val="16"/>
                <w:szCs w:val="20"/>
                <w:lang w:val="sq-AL"/>
              </w:rPr>
            </w:pPr>
            <w:r w:rsidRPr="00B43BA2">
              <w:rPr>
                <w:rFonts w:ascii="Garamond" w:eastAsia="Times New Roman" w:hAnsi="Garamond" w:cs="Calibri"/>
                <w:sz w:val="16"/>
                <w:szCs w:val="20"/>
                <w:lang w:val="sq-AL"/>
              </w:rPr>
              <w:t>0</w:t>
            </w:r>
          </w:p>
        </w:tc>
        <w:tc>
          <w:tcPr>
            <w:tcW w:w="312" w:type="pct"/>
            <w:tcBorders>
              <w:top w:val="nil"/>
              <w:left w:val="nil"/>
              <w:bottom w:val="single" w:sz="4" w:space="0" w:color="auto"/>
              <w:right w:val="single" w:sz="4" w:space="0" w:color="auto"/>
            </w:tcBorders>
            <w:shd w:val="clear" w:color="000000" w:fill="FFFFFF"/>
            <w:vAlign w:val="center"/>
            <w:hideMark/>
          </w:tcPr>
          <w:p w14:paraId="08797B4C" w14:textId="77777777" w:rsidR="004D7C1B" w:rsidRPr="00B43BA2" w:rsidRDefault="004D7C1B" w:rsidP="00B43BA2">
            <w:pPr>
              <w:spacing w:after="0" w:line="240" w:lineRule="auto"/>
              <w:jc w:val="center"/>
              <w:rPr>
                <w:rFonts w:ascii="Garamond" w:eastAsia="Times New Roman" w:hAnsi="Garamond" w:cs="Calibri"/>
                <w:sz w:val="16"/>
                <w:szCs w:val="20"/>
                <w:lang w:val="sq-AL"/>
              </w:rPr>
            </w:pPr>
            <w:r w:rsidRPr="00B43BA2">
              <w:rPr>
                <w:rFonts w:ascii="Garamond" w:eastAsia="Times New Roman" w:hAnsi="Garamond" w:cs="Calibri"/>
                <w:sz w:val="16"/>
                <w:szCs w:val="20"/>
                <w:lang w:val="sq-AL"/>
              </w:rPr>
              <w:t>0</w:t>
            </w:r>
          </w:p>
        </w:tc>
        <w:tc>
          <w:tcPr>
            <w:tcW w:w="272" w:type="pct"/>
            <w:tcBorders>
              <w:top w:val="nil"/>
              <w:left w:val="nil"/>
              <w:bottom w:val="single" w:sz="4" w:space="0" w:color="auto"/>
              <w:right w:val="single" w:sz="4" w:space="0" w:color="auto"/>
            </w:tcBorders>
            <w:shd w:val="clear" w:color="000000" w:fill="FFFFFF"/>
            <w:vAlign w:val="center"/>
            <w:hideMark/>
          </w:tcPr>
          <w:p w14:paraId="08797B4D" w14:textId="77777777" w:rsidR="004D7C1B" w:rsidRPr="00B43BA2" w:rsidRDefault="004D7C1B" w:rsidP="00B43BA2">
            <w:pPr>
              <w:spacing w:after="0" w:line="240" w:lineRule="auto"/>
              <w:jc w:val="center"/>
              <w:rPr>
                <w:rFonts w:ascii="Garamond" w:eastAsia="Times New Roman" w:hAnsi="Garamond" w:cs="Calibri"/>
                <w:sz w:val="16"/>
                <w:szCs w:val="20"/>
                <w:lang w:val="sq-AL"/>
              </w:rPr>
            </w:pPr>
            <w:r w:rsidRPr="00B43BA2">
              <w:rPr>
                <w:rFonts w:ascii="Garamond" w:eastAsia="Times New Roman" w:hAnsi="Garamond" w:cs="Calibri"/>
                <w:sz w:val="16"/>
                <w:szCs w:val="20"/>
                <w:lang w:val="sq-AL"/>
              </w:rPr>
              <w:t>2848</w:t>
            </w:r>
          </w:p>
        </w:tc>
        <w:tc>
          <w:tcPr>
            <w:tcW w:w="345" w:type="pct"/>
            <w:tcBorders>
              <w:top w:val="nil"/>
              <w:left w:val="nil"/>
              <w:bottom w:val="single" w:sz="4" w:space="0" w:color="auto"/>
              <w:right w:val="single" w:sz="4" w:space="0" w:color="auto"/>
            </w:tcBorders>
            <w:shd w:val="clear" w:color="000000" w:fill="FFFFFF"/>
            <w:vAlign w:val="center"/>
            <w:hideMark/>
          </w:tcPr>
          <w:p w14:paraId="08797B4E" w14:textId="2A1EDD79" w:rsidR="004D7C1B" w:rsidRPr="00B43BA2" w:rsidRDefault="00B43BA2" w:rsidP="00B43BA2">
            <w:pPr>
              <w:spacing w:after="0" w:line="240" w:lineRule="auto"/>
              <w:jc w:val="center"/>
              <w:rPr>
                <w:rFonts w:ascii="Garamond" w:eastAsia="Times New Roman" w:hAnsi="Garamond" w:cs="Calibri"/>
                <w:sz w:val="16"/>
                <w:szCs w:val="20"/>
                <w:lang w:val="sq-AL"/>
              </w:rPr>
            </w:pPr>
            <w:r w:rsidRPr="00B43BA2">
              <w:rPr>
                <w:rFonts w:ascii="Garamond" w:eastAsia="Times New Roman" w:hAnsi="Garamond" w:cs="Calibri"/>
                <w:sz w:val="16"/>
                <w:szCs w:val="20"/>
                <w:lang w:val="sq-AL"/>
              </w:rPr>
              <w:t xml:space="preserve"> </w:t>
            </w:r>
            <w:r w:rsidR="004D7C1B" w:rsidRPr="00B43BA2">
              <w:rPr>
                <w:rFonts w:ascii="Garamond" w:eastAsia="Times New Roman" w:hAnsi="Garamond" w:cs="Calibri"/>
                <w:sz w:val="16"/>
                <w:szCs w:val="20"/>
                <w:lang w:val="sq-AL"/>
              </w:rPr>
              <w:t>-</w:t>
            </w:r>
            <w:r w:rsidRPr="00B43BA2">
              <w:rPr>
                <w:rFonts w:ascii="Garamond" w:eastAsia="Times New Roman" w:hAnsi="Garamond" w:cs="Calibri"/>
                <w:sz w:val="16"/>
                <w:szCs w:val="20"/>
                <w:lang w:val="sq-AL"/>
              </w:rPr>
              <w:t xml:space="preserve"> </w:t>
            </w:r>
          </w:p>
        </w:tc>
        <w:tc>
          <w:tcPr>
            <w:tcW w:w="340" w:type="pct"/>
            <w:tcBorders>
              <w:top w:val="nil"/>
              <w:left w:val="nil"/>
              <w:bottom w:val="single" w:sz="4" w:space="0" w:color="auto"/>
              <w:right w:val="single" w:sz="4" w:space="0" w:color="auto"/>
            </w:tcBorders>
            <w:shd w:val="clear" w:color="000000" w:fill="FFFFFF"/>
            <w:vAlign w:val="center"/>
            <w:hideMark/>
          </w:tcPr>
          <w:p w14:paraId="08797B4F" w14:textId="55DD5DB0" w:rsidR="004D7C1B" w:rsidRPr="00B43BA2" w:rsidRDefault="004549E5" w:rsidP="00B43BA2">
            <w:pPr>
              <w:spacing w:after="0" w:line="240" w:lineRule="auto"/>
              <w:jc w:val="center"/>
              <w:rPr>
                <w:rFonts w:ascii="Garamond" w:eastAsia="Times New Roman" w:hAnsi="Garamond" w:cs="Calibri"/>
                <w:sz w:val="16"/>
                <w:szCs w:val="20"/>
                <w:lang w:val="sq-AL"/>
              </w:rPr>
            </w:pPr>
            <w:r w:rsidRPr="00B43BA2">
              <w:rPr>
                <w:rFonts w:ascii="Garamond" w:eastAsia="Times New Roman" w:hAnsi="Garamond" w:cs="Calibri"/>
                <w:sz w:val="16"/>
                <w:szCs w:val="20"/>
                <w:lang w:val="sq-AL"/>
              </w:rPr>
              <w:t>apartament</w:t>
            </w:r>
          </w:p>
        </w:tc>
        <w:tc>
          <w:tcPr>
            <w:tcW w:w="309" w:type="pct"/>
            <w:tcBorders>
              <w:top w:val="nil"/>
              <w:left w:val="nil"/>
              <w:bottom w:val="single" w:sz="4" w:space="0" w:color="auto"/>
              <w:right w:val="single" w:sz="4" w:space="0" w:color="auto"/>
            </w:tcBorders>
            <w:shd w:val="clear" w:color="000000" w:fill="FFFFFF"/>
            <w:vAlign w:val="center"/>
            <w:hideMark/>
          </w:tcPr>
          <w:p w14:paraId="08797B50" w14:textId="77777777" w:rsidR="004D7C1B" w:rsidRPr="00B43BA2" w:rsidRDefault="004D7C1B" w:rsidP="00B43BA2">
            <w:pPr>
              <w:spacing w:after="0" w:line="240" w:lineRule="auto"/>
              <w:jc w:val="center"/>
              <w:rPr>
                <w:rFonts w:ascii="Garamond" w:eastAsia="Times New Roman" w:hAnsi="Garamond" w:cs="Calibri"/>
                <w:sz w:val="16"/>
                <w:szCs w:val="20"/>
                <w:lang w:val="sq-AL"/>
              </w:rPr>
            </w:pPr>
            <w:r w:rsidRPr="00B43BA2">
              <w:rPr>
                <w:rFonts w:ascii="Garamond" w:eastAsia="Times New Roman" w:hAnsi="Garamond" w:cs="Calibri"/>
                <w:sz w:val="16"/>
                <w:szCs w:val="20"/>
                <w:lang w:val="sq-AL"/>
              </w:rPr>
              <w:t>63.8</w:t>
            </w:r>
          </w:p>
        </w:tc>
        <w:tc>
          <w:tcPr>
            <w:tcW w:w="309" w:type="pct"/>
            <w:tcBorders>
              <w:top w:val="nil"/>
              <w:left w:val="nil"/>
              <w:bottom w:val="single" w:sz="4" w:space="0" w:color="auto"/>
              <w:right w:val="single" w:sz="4" w:space="0" w:color="auto"/>
            </w:tcBorders>
            <w:shd w:val="clear" w:color="000000" w:fill="FFFFFF"/>
            <w:vAlign w:val="center"/>
            <w:hideMark/>
          </w:tcPr>
          <w:p w14:paraId="08797B51" w14:textId="77777777" w:rsidR="004D7C1B" w:rsidRPr="00B43BA2" w:rsidRDefault="004D7C1B" w:rsidP="00B43BA2">
            <w:pPr>
              <w:spacing w:after="0" w:line="240" w:lineRule="auto"/>
              <w:jc w:val="center"/>
              <w:rPr>
                <w:rFonts w:ascii="Garamond" w:eastAsia="Times New Roman" w:hAnsi="Garamond" w:cs="Calibri"/>
                <w:sz w:val="16"/>
                <w:szCs w:val="20"/>
                <w:lang w:val="sq-AL"/>
              </w:rPr>
            </w:pPr>
            <w:r w:rsidRPr="00B43BA2">
              <w:rPr>
                <w:rFonts w:ascii="Garamond" w:eastAsia="Times New Roman" w:hAnsi="Garamond" w:cs="Calibri"/>
                <w:sz w:val="16"/>
                <w:szCs w:val="20"/>
                <w:lang w:val="sq-AL"/>
              </w:rPr>
              <w:t>63.8</w:t>
            </w:r>
          </w:p>
        </w:tc>
        <w:tc>
          <w:tcPr>
            <w:tcW w:w="354" w:type="pct"/>
            <w:tcBorders>
              <w:top w:val="nil"/>
              <w:left w:val="nil"/>
              <w:bottom w:val="single" w:sz="4" w:space="0" w:color="auto"/>
              <w:right w:val="single" w:sz="4" w:space="0" w:color="auto"/>
            </w:tcBorders>
            <w:shd w:val="clear" w:color="000000" w:fill="FFFFFF"/>
            <w:vAlign w:val="center"/>
            <w:hideMark/>
          </w:tcPr>
          <w:p w14:paraId="08797B52" w14:textId="0CEBE3D8" w:rsidR="004D7C1B" w:rsidRPr="00B43BA2" w:rsidRDefault="00B43BA2" w:rsidP="00B43BA2">
            <w:pPr>
              <w:spacing w:after="0" w:line="240" w:lineRule="auto"/>
              <w:jc w:val="center"/>
              <w:rPr>
                <w:rFonts w:ascii="Garamond" w:eastAsia="Times New Roman" w:hAnsi="Garamond" w:cs="Calibri"/>
                <w:sz w:val="16"/>
                <w:szCs w:val="20"/>
                <w:lang w:val="sq-AL"/>
              </w:rPr>
            </w:pPr>
            <w:r w:rsidRPr="00B43BA2">
              <w:rPr>
                <w:rFonts w:ascii="Garamond" w:eastAsia="Times New Roman" w:hAnsi="Garamond" w:cs="Calibri"/>
                <w:sz w:val="16"/>
                <w:szCs w:val="20"/>
                <w:lang w:val="sq-AL"/>
              </w:rPr>
              <w:t xml:space="preserve"> </w:t>
            </w:r>
            <w:r w:rsidR="004D7C1B" w:rsidRPr="00B43BA2">
              <w:rPr>
                <w:rFonts w:ascii="Garamond" w:eastAsia="Times New Roman" w:hAnsi="Garamond" w:cs="Calibri"/>
                <w:sz w:val="16"/>
                <w:szCs w:val="20"/>
                <w:lang w:val="sq-AL"/>
              </w:rPr>
              <w:t xml:space="preserve">,498,059.00 </w:t>
            </w:r>
          </w:p>
        </w:tc>
        <w:tc>
          <w:tcPr>
            <w:tcW w:w="371" w:type="pct"/>
            <w:tcBorders>
              <w:top w:val="nil"/>
              <w:left w:val="nil"/>
              <w:bottom w:val="single" w:sz="4" w:space="0" w:color="auto"/>
              <w:right w:val="single" w:sz="4" w:space="0" w:color="auto"/>
            </w:tcBorders>
            <w:shd w:val="clear" w:color="000000" w:fill="FFFFFF"/>
            <w:vAlign w:val="center"/>
            <w:hideMark/>
          </w:tcPr>
          <w:p w14:paraId="08797B53" w14:textId="77777777" w:rsidR="004D7C1B" w:rsidRPr="00B43BA2" w:rsidRDefault="00DF12C1" w:rsidP="00B43BA2">
            <w:pPr>
              <w:spacing w:after="0" w:line="240" w:lineRule="auto"/>
              <w:jc w:val="center"/>
              <w:rPr>
                <w:rFonts w:ascii="Garamond" w:eastAsia="Times New Roman" w:hAnsi="Garamond" w:cs="Calibri"/>
                <w:sz w:val="16"/>
                <w:szCs w:val="20"/>
                <w:lang w:val="sq-AL"/>
              </w:rPr>
            </w:pPr>
            <w:r w:rsidRPr="00B43BA2">
              <w:rPr>
                <w:rFonts w:ascii="Garamond" w:eastAsia="Times New Roman" w:hAnsi="Garamond" w:cs="Calibri"/>
                <w:sz w:val="16"/>
                <w:szCs w:val="20"/>
                <w:lang w:val="sq-AL"/>
              </w:rPr>
              <w:t xml:space="preserve"> </w:t>
            </w:r>
            <w:r w:rsidR="004D7C1B" w:rsidRPr="00B43BA2">
              <w:rPr>
                <w:rFonts w:ascii="Garamond" w:eastAsia="Times New Roman" w:hAnsi="Garamond" w:cs="Calibri"/>
                <w:sz w:val="16"/>
                <w:szCs w:val="20"/>
                <w:lang w:val="sq-AL"/>
              </w:rPr>
              <w:t xml:space="preserve">1,498,059.00 </w:t>
            </w:r>
          </w:p>
        </w:tc>
        <w:tc>
          <w:tcPr>
            <w:tcW w:w="1048" w:type="pct"/>
            <w:tcBorders>
              <w:top w:val="nil"/>
              <w:left w:val="nil"/>
              <w:bottom w:val="single" w:sz="4" w:space="0" w:color="auto"/>
              <w:right w:val="single" w:sz="4" w:space="0" w:color="auto"/>
            </w:tcBorders>
            <w:shd w:val="clear" w:color="000000" w:fill="FFFFFF"/>
            <w:noWrap/>
            <w:vAlign w:val="center"/>
            <w:hideMark/>
          </w:tcPr>
          <w:p w14:paraId="08797B54" w14:textId="77777777" w:rsidR="004D7C1B" w:rsidRPr="00B43BA2" w:rsidRDefault="004D7C1B" w:rsidP="00B43BA2">
            <w:pPr>
              <w:spacing w:after="0" w:line="240" w:lineRule="auto"/>
              <w:jc w:val="center"/>
              <w:rPr>
                <w:rFonts w:ascii="Garamond" w:eastAsia="Times New Roman" w:hAnsi="Garamond" w:cs="Calibri"/>
                <w:sz w:val="16"/>
                <w:szCs w:val="20"/>
                <w:lang w:val="sq-AL"/>
              </w:rPr>
            </w:pPr>
            <w:r w:rsidRPr="00B43BA2">
              <w:rPr>
                <w:rFonts w:ascii="Garamond" w:eastAsia="Times New Roman" w:hAnsi="Garamond" w:cs="Calibri"/>
                <w:sz w:val="16"/>
                <w:szCs w:val="20"/>
                <w:lang w:val="sq-AL"/>
              </w:rPr>
              <w:t>Vërtetim hipotekor</w:t>
            </w:r>
          </w:p>
        </w:tc>
      </w:tr>
      <w:tr w:rsidR="00E36854" w:rsidRPr="00B43BA2" w14:paraId="08797B64" w14:textId="6FA1F25B" w:rsidTr="00CC2986">
        <w:trPr>
          <w:trHeight w:val="47"/>
        </w:trPr>
        <w:tc>
          <w:tcPr>
            <w:tcW w:w="185" w:type="pct"/>
            <w:tcBorders>
              <w:top w:val="nil"/>
              <w:left w:val="single" w:sz="4" w:space="0" w:color="auto"/>
              <w:bottom w:val="single" w:sz="4" w:space="0" w:color="auto"/>
              <w:right w:val="single" w:sz="4" w:space="0" w:color="auto"/>
            </w:tcBorders>
            <w:shd w:val="clear" w:color="000000" w:fill="FFFFFF"/>
            <w:noWrap/>
            <w:vAlign w:val="center"/>
            <w:hideMark/>
          </w:tcPr>
          <w:p w14:paraId="08797B56" w14:textId="77777777" w:rsidR="004D7C1B" w:rsidRPr="00B43BA2" w:rsidRDefault="004D7C1B" w:rsidP="00B43BA2">
            <w:pPr>
              <w:spacing w:after="0" w:line="240" w:lineRule="auto"/>
              <w:jc w:val="center"/>
              <w:rPr>
                <w:rFonts w:ascii="Garamond" w:eastAsia="Times New Roman" w:hAnsi="Garamond" w:cs="Calibri"/>
                <w:b/>
                <w:bCs/>
                <w:sz w:val="16"/>
                <w:szCs w:val="20"/>
                <w:lang w:val="sq-AL"/>
              </w:rPr>
            </w:pPr>
            <w:r w:rsidRPr="00B43BA2">
              <w:rPr>
                <w:rFonts w:ascii="Garamond" w:eastAsia="Times New Roman" w:hAnsi="Garamond" w:cs="Calibri"/>
                <w:b/>
                <w:bCs/>
                <w:sz w:val="16"/>
                <w:szCs w:val="20"/>
                <w:lang w:val="sq-AL"/>
              </w:rPr>
              <w:t>3</w:t>
            </w:r>
          </w:p>
        </w:tc>
        <w:tc>
          <w:tcPr>
            <w:tcW w:w="391" w:type="pct"/>
            <w:tcBorders>
              <w:top w:val="nil"/>
              <w:left w:val="nil"/>
              <w:bottom w:val="single" w:sz="4" w:space="0" w:color="auto"/>
              <w:right w:val="single" w:sz="4" w:space="0" w:color="auto"/>
            </w:tcBorders>
            <w:shd w:val="clear" w:color="000000" w:fill="FFFFFF"/>
            <w:noWrap/>
            <w:vAlign w:val="center"/>
            <w:hideMark/>
          </w:tcPr>
          <w:p w14:paraId="08797B57" w14:textId="77777777" w:rsidR="004D7C1B" w:rsidRPr="00B43BA2" w:rsidRDefault="004D7C1B" w:rsidP="00B43BA2">
            <w:pPr>
              <w:spacing w:after="0" w:line="240" w:lineRule="auto"/>
              <w:jc w:val="center"/>
              <w:rPr>
                <w:rFonts w:ascii="Garamond" w:eastAsia="Times New Roman" w:hAnsi="Garamond" w:cs="Calibri"/>
                <w:sz w:val="16"/>
                <w:szCs w:val="20"/>
                <w:lang w:val="sq-AL"/>
              </w:rPr>
            </w:pPr>
            <w:r w:rsidRPr="00B43BA2">
              <w:rPr>
                <w:rFonts w:ascii="Garamond" w:eastAsia="Times New Roman" w:hAnsi="Garamond" w:cs="Calibri"/>
                <w:sz w:val="16"/>
                <w:szCs w:val="20"/>
                <w:lang w:val="sq-AL"/>
              </w:rPr>
              <w:t>Jemine Mucaj</w:t>
            </w:r>
          </w:p>
        </w:tc>
        <w:tc>
          <w:tcPr>
            <w:tcW w:w="222" w:type="pct"/>
            <w:tcBorders>
              <w:top w:val="nil"/>
              <w:left w:val="nil"/>
              <w:bottom w:val="single" w:sz="4" w:space="0" w:color="auto"/>
              <w:right w:val="single" w:sz="4" w:space="0" w:color="auto"/>
            </w:tcBorders>
            <w:shd w:val="clear" w:color="000000" w:fill="FFFFFF"/>
            <w:vAlign w:val="center"/>
            <w:hideMark/>
          </w:tcPr>
          <w:p w14:paraId="08797B58" w14:textId="77777777" w:rsidR="004D7C1B" w:rsidRPr="00B43BA2" w:rsidRDefault="004D7C1B" w:rsidP="00B43BA2">
            <w:pPr>
              <w:spacing w:after="0" w:line="240" w:lineRule="auto"/>
              <w:jc w:val="center"/>
              <w:rPr>
                <w:rFonts w:ascii="Garamond" w:eastAsia="Times New Roman" w:hAnsi="Garamond" w:cs="Calibri"/>
                <w:sz w:val="16"/>
                <w:szCs w:val="20"/>
                <w:lang w:val="sq-AL"/>
              </w:rPr>
            </w:pPr>
            <w:r w:rsidRPr="00B43BA2">
              <w:rPr>
                <w:rFonts w:ascii="Garamond" w:eastAsia="Times New Roman" w:hAnsi="Garamond" w:cs="Calibri"/>
                <w:sz w:val="16"/>
                <w:szCs w:val="20"/>
                <w:lang w:val="sq-AL"/>
              </w:rPr>
              <w:t>2890</w:t>
            </w:r>
          </w:p>
        </w:tc>
        <w:tc>
          <w:tcPr>
            <w:tcW w:w="291" w:type="pct"/>
            <w:tcBorders>
              <w:top w:val="nil"/>
              <w:left w:val="nil"/>
              <w:bottom w:val="single" w:sz="4" w:space="0" w:color="auto"/>
              <w:right w:val="single" w:sz="4" w:space="0" w:color="auto"/>
            </w:tcBorders>
            <w:shd w:val="clear" w:color="000000" w:fill="FFFFFF"/>
            <w:vAlign w:val="center"/>
            <w:hideMark/>
          </w:tcPr>
          <w:p w14:paraId="08797B59" w14:textId="77777777" w:rsidR="004D7C1B" w:rsidRPr="00B43BA2" w:rsidRDefault="004D7C1B" w:rsidP="00B43BA2">
            <w:pPr>
              <w:spacing w:after="0" w:line="240" w:lineRule="auto"/>
              <w:jc w:val="center"/>
              <w:rPr>
                <w:rFonts w:ascii="Garamond" w:eastAsia="Times New Roman" w:hAnsi="Garamond" w:cs="Calibri"/>
                <w:sz w:val="16"/>
                <w:szCs w:val="20"/>
                <w:lang w:val="sq-AL"/>
              </w:rPr>
            </w:pPr>
            <w:r w:rsidRPr="00B43BA2">
              <w:rPr>
                <w:rFonts w:ascii="Garamond" w:eastAsia="Times New Roman" w:hAnsi="Garamond" w:cs="Calibri"/>
                <w:sz w:val="16"/>
                <w:szCs w:val="20"/>
                <w:lang w:val="sq-AL"/>
              </w:rPr>
              <w:t>8/23-N1</w:t>
            </w:r>
          </w:p>
        </w:tc>
        <w:tc>
          <w:tcPr>
            <w:tcW w:w="251" w:type="pct"/>
            <w:tcBorders>
              <w:top w:val="nil"/>
              <w:left w:val="nil"/>
              <w:bottom w:val="single" w:sz="4" w:space="0" w:color="auto"/>
              <w:right w:val="single" w:sz="4" w:space="0" w:color="auto"/>
            </w:tcBorders>
            <w:shd w:val="clear" w:color="000000" w:fill="FFFFFF"/>
            <w:vAlign w:val="center"/>
            <w:hideMark/>
          </w:tcPr>
          <w:p w14:paraId="08797B5A" w14:textId="77777777" w:rsidR="004D7C1B" w:rsidRPr="00B43BA2" w:rsidRDefault="004D7C1B" w:rsidP="00B43BA2">
            <w:pPr>
              <w:spacing w:after="0" w:line="240" w:lineRule="auto"/>
              <w:jc w:val="center"/>
              <w:rPr>
                <w:rFonts w:ascii="Garamond" w:eastAsia="Times New Roman" w:hAnsi="Garamond" w:cs="Calibri"/>
                <w:sz w:val="16"/>
                <w:szCs w:val="20"/>
                <w:lang w:val="sq-AL"/>
              </w:rPr>
            </w:pPr>
            <w:r w:rsidRPr="00B43BA2">
              <w:rPr>
                <w:rFonts w:ascii="Garamond" w:eastAsia="Times New Roman" w:hAnsi="Garamond" w:cs="Calibri"/>
                <w:sz w:val="16"/>
                <w:szCs w:val="20"/>
                <w:lang w:val="sq-AL"/>
              </w:rPr>
              <w:t>58</w:t>
            </w:r>
          </w:p>
        </w:tc>
        <w:tc>
          <w:tcPr>
            <w:tcW w:w="312" w:type="pct"/>
            <w:tcBorders>
              <w:top w:val="nil"/>
              <w:left w:val="nil"/>
              <w:bottom w:val="single" w:sz="4" w:space="0" w:color="auto"/>
              <w:right w:val="single" w:sz="4" w:space="0" w:color="auto"/>
            </w:tcBorders>
            <w:shd w:val="clear" w:color="000000" w:fill="FFFFFF"/>
            <w:vAlign w:val="center"/>
            <w:hideMark/>
          </w:tcPr>
          <w:p w14:paraId="08797B5B" w14:textId="77777777" w:rsidR="004D7C1B" w:rsidRPr="00B43BA2" w:rsidRDefault="004D7C1B" w:rsidP="00B43BA2">
            <w:pPr>
              <w:spacing w:after="0" w:line="240" w:lineRule="auto"/>
              <w:jc w:val="center"/>
              <w:rPr>
                <w:rFonts w:ascii="Garamond" w:eastAsia="Times New Roman" w:hAnsi="Garamond" w:cs="Calibri"/>
                <w:sz w:val="16"/>
                <w:szCs w:val="20"/>
                <w:lang w:val="sq-AL"/>
              </w:rPr>
            </w:pPr>
            <w:r w:rsidRPr="00B43BA2">
              <w:rPr>
                <w:rFonts w:ascii="Garamond" w:eastAsia="Times New Roman" w:hAnsi="Garamond" w:cs="Calibri"/>
                <w:sz w:val="16"/>
                <w:szCs w:val="20"/>
                <w:lang w:val="sq-AL"/>
              </w:rPr>
              <w:t>58</w:t>
            </w:r>
          </w:p>
        </w:tc>
        <w:tc>
          <w:tcPr>
            <w:tcW w:w="272" w:type="pct"/>
            <w:tcBorders>
              <w:top w:val="nil"/>
              <w:left w:val="nil"/>
              <w:bottom w:val="single" w:sz="4" w:space="0" w:color="auto"/>
              <w:right w:val="single" w:sz="4" w:space="0" w:color="auto"/>
            </w:tcBorders>
            <w:shd w:val="clear" w:color="000000" w:fill="FFFFFF"/>
            <w:vAlign w:val="center"/>
            <w:hideMark/>
          </w:tcPr>
          <w:p w14:paraId="08797B5C" w14:textId="77777777" w:rsidR="004D7C1B" w:rsidRPr="00B43BA2" w:rsidRDefault="004D7C1B" w:rsidP="00B43BA2">
            <w:pPr>
              <w:spacing w:after="0" w:line="240" w:lineRule="auto"/>
              <w:jc w:val="center"/>
              <w:rPr>
                <w:rFonts w:ascii="Garamond" w:eastAsia="Times New Roman" w:hAnsi="Garamond" w:cs="Calibri"/>
                <w:sz w:val="16"/>
                <w:szCs w:val="20"/>
                <w:lang w:val="sq-AL"/>
              </w:rPr>
            </w:pPr>
            <w:r w:rsidRPr="00B43BA2">
              <w:rPr>
                <w:rFonts w:ascii="Garamond" w:eastAsia="Times New Roman" w:hAnsi="Garamond" w:cs="Calibri"/>
                <w:sz w:val="16"/>
                <w:szCs w:val="20"/>
                <w:lang w:val="sq-AL"/>
              </w:rPr>
              <w:t>2848</w:t>
            </w:r>
          </w:p>
        </w:tc>
        <w:tc>
          <w:tcPr>
            <w:tcW w:w="345" w:type="pct"/>
            <w:tcBorders>
              <w:top w:val="nil"/>
              <w:left w:val="nil"/>
              <w:bottom w:val="single" w:sz="4" w:space="0" w:color="auto"/>
              <w:right w:val="single" w:sz="4" w:space="0" w:color="auto"/>
            </w:tcBorders>
            <w:shd w:val="clear" w:color="000000" w:fill="FFFFFF"/>
            <w:vAlign w:val="center"/>
            <w:hideMark/>
          </w:tcPr>
          <w:p w14:paraId="08797B5D" w14:textId="69144BAB" w:rsidR="004D7C1B" w:rsidRPr="00B43BA2" w:rsidRDefault="00B43BA2" w:rsidP="00B43BA2">
            <w:pPr>
              <w:spacing w:after="0" w:line="240" w:lineRule="auto"/>
              <w:jc w:val="center"/>
              <w:rPr>
                <w:rFonts w:ascii="Garamond" w:eastAsia="Times New Roman" w:hAnsi="Garamond" w:cs="Calibri"/>
                <w:sz w:val="16"/>
                <w:szCs w:val="20"/>
                <w:lang w:val="sq-AL"/>
              </w:rPr>
            </w:pPr>
            <w:r w:rsidRPr="00B43BA2">
              <w:rPr>
                <w:rFonts w:ascii="Garamond" w:eastAsia="Times New Roman" w:hAnsi="Garamond" w:cs="Calibri"/>
                <w:sz w:val="16"/>
                <w:szCs w:val="20"/>
                <w:lang w:val="sq-AL"/>
              </w:rPr>
              <w:t xml:space="preserve"> </w:t>
            </w:r>
            <w:r w:rsidR="004D7C1B" w:rsidRPr="00B43BA2">
              <w:rPr>
                <w:rFonts w:ascii="Garamond" w:eastAsia="Times New Roman" w:hAnsi="Garamond" w:cs="Calibri"/>
                <w:sz w:val="16"/>
                <w:szCs w:val="20"/>
                <w:lang w:val="sq-AL"/>
              </w:rPr>
              <w:t xml:space="preserve">165,184.00 </w:t>
            </w:r>
          </w:p>
        </w:tc>
        <w:tc>
          <w:tcPr>
            <w:tcW w:w="340" w:type="pct"/>
            <w:tcBorders>
              <w:top w:val="nil"/>
              <w:left w:val="nil"/>
              <w:bottom w:val="single" w:sz="4" w:space="0" w:color="auto"/>
              <w:right w:val="single" w:sz="4" w:space="0" w:color="auto"/>
            </w:tcBorders>
            <w:shd w:val="clear" w:color="000000" w:fill="FFFFFF"/>
            <w:vAlign w:val="center"/>
            <w:hideMark/>
          </w:tcPr>
          <w:p w14:paraId="08797B5E" w14:textId="77777777" w:rsidR="004D7C1B" w:rsidRPr="00B43BA2" w:rsidRDefault="004D7C1B" w:rsidP="00B43BA2">
            <w:pPr>
              <w:spacing w:after="0" w:line="240" w:lineRule="auto"/>
              <w:jc w:val="center"/>
              <w:rPr>
                <w:rFonts w:ascii="Garamond" w:eastAsia="Times New Roman" w:hAnsi="Garamond" w:cs="Calibri"/>
                <w:sz w:val="16"/>
                <w:szCs w:val="20"/>
                <w:lang w:val="sq-AL"/>
              </w:rPr>
            </w:pPr>
            <w:r w:rsidRPr="00B43BA2">
              <w:rPr>
                <w:rFonts w:ascii="Garamond" w:eastAsia="Times New Roman" w:hAnsi="Garamond" w:cs="Calibri"/>
                <w:sz w:val="16"/>
                <w:szCs w:val="20"/>
                <w:lang w:val="sq-AL"/>
              </w:rPr>
              <w:t>-</w:t>
            </w:r>
          </w:p>
        </w:tc>
        <w:tc>
          <w:tcPr>
            <w:tcW w:w="309" w:type="pct"/>
            <w:tcBorders>
              <w:top w:val="nil"/>
              <w:left w:val="nil"/>
              <w:bottom w:val="single" w:sz="4" w:space="0" w:color="auto"/>
              <w:right w:val="single" w:sz="4" w:space="0" w:color="auto"/>
            </w:tcBorders>
            <w:shd w:val="clear" w:color="000000" w:fill="FFFFFF"/>
            <w:vAlign w:val="center"/>
            <w:hideMark/>
          </w:tcPr>
          <w:p w14:paraId="08797B5F" w14:textId="77777777" w:rsidR="004D7C1B" w:rsidRPr="00B43BA2" w:rsidRDefault="004D7C1B" w:rsidP="00B43BA2">
            <w:pPr>
              <w:spacing w:after="0" w:line="240" w:lineRule="auto"/>
              <w:jc w:val="center"/>
              <w:rPr>
                <w:rFonts w:ascii="Garamond" w:eastAsia="Times New Roman" w:hAnsi="Garamond" w:cs="Calibri"/>
                <w:sz w:val="16"/>
                <w:szCs w:val="20"/>
                <w:lang w:val="sq-AL"/>
              </w:rPr>
            </w:pPr>
            <w:r w:rsidRPr="00B43BA2">
              <w:rPr>
                <w:rFonts w:ascii="Garamond" w:eastAsia="Times New Roman" w:hAnsi="Garamond" w:cs="Calibri"/>
                <w:sz w:val="16"/>
                <w:szCs w:val="20"/>
                <w:lang w:val="sq-AL"/>
              </w:rPr>
              <w:t>0</w:t>
            </w:r>
          </w:p>
        </w:tc>
        <w:tc>
          <w:tcPr>
            <w:tcW w:w="309" w:type="pct"/>
            <w:tcBorders>
              <w:top w:val="nil"/>
              <w:left w:val="nil"/>
              <w:bottom w:val="single" w:sz="4" w:space="0" w:color="auto"/>
              <w:right w:val="single" w:sz="4" w:space="0" w:color="auto"/>
            </w:tcBorders>
            <w:shd w:val="clear" w:color="000000" w:fill="FFFFFF"/>
            <w:vAlign w:val="center"/>
            <w:hideMark/>
          </w:tcPr>
          <w:p w14:paraId="08797B60" w14:textId="77777777" w:rsidR="004D7C1B" w:rsidRPr="00B43BA2" w:rsidRDefault="004D7C1B" w:rsidP="00B43BA2">
            <w:pPr>
              <w:spacing w:after="0" w:line="240" w:lineRule="auto"/>
              <w:jc w:val="center"/>
              <w:rPr>
                <w:rFonts w:ascii="Garamond" w:eastAsia="Times New Roman" w:hAnsi="Garamond" w:cs="Calibri"/>
                <w:sz w:val="16"/>
                <w:szCs w:val="20"/>
                <w:lang w:val="sq-AL"/>
              </w:rPr>
            </w:pPr>
            <w:r w:rsidRPr="00B43BA2">
              <w:rPr>
                <w:rFonts w:ascii="Garamond" w:eastAsia="Times New Roman" w:hAnsi="Garamond" w:cs="Calibri"/>
                <w:sz w:val="16"/>
                <w:szCs w:val="20"/>
                <w:lang w:val="sq-AL"/>
              </w:rPr>
              <w:t>0</w:t>
            </w:r>
          </w:p>
        </w:tc>
        <w:tc>
          <w:tcPr>
            <w:tcW w:w="354" w:type="pct"/>
            <w:tcBorders>
              <w:top w:val="nil"/>
              <w:left w:val="nil"/>
              <w:bottom w:val="single" w:sz="4" w:space="0" w:color="auto"/>
              <w:right w:val="single" w:sz="4" w:space="0" w:color="auto"/>
            </w:tcBorders>
            <w:shd w:val="clear" w:color="000000" w:fill="FFFFFF"/>
            <w:vAlign w:val="center"/>
            <w:hideMark/>
          </w:tcPr>
          <w:p w14:paraId="08797B61" w14:textId="77777777" w:rsidR="004D7C1B" w:rsidRPr="00B43BA2" w:rsidRDefault="004D7C1B" w:rsidP="00B43BA2">
            <w:pPr>
              <w:spacing w:after="0" w:line="240" w:lineRule="auto"/>
              <w:jc w:val="center"/>
              <w:rPr>
                <w:rFonts w:ascii="Garamond" w:eastAsia="Times New Roman" w:hAnsi="Garamond" w:cs="Calibri"/>
                <w:sz w:val="16"/>
                <w:szCs w:val="20"/>
                <w:lang w:val="sq-AL"/>
              </w:rPr>
            </w:pPr>
            <w:r w:rsidRPr="00B43BA2">
              <w:rPr>
                <w:rFonts w:ascii="Garamond" w:eastAsia="Times New Roman" w:hAnsi="Garamond" w:cs="Calibri"/>
                <w:sz w:val="16"/>
                <w:szCs w:val="20"/>
                <w:lang w:val="sq-AL"/>
              </w:rPr>
              <w:t>0</w:t>
            </w:r>
          </w:p>
        </w:tc>
        <w:tc>
          <w:tcPr>
            <w:tcW w:w="371" w:type="pct"/>
            <w:tcBorders>
              <w:top w:val="nil"/>
              <w:left w:val="nil"/>
              <w:bottom w:val="single" w:sz="4" w:space="0" w:color="auto"/>
              <w:right w:val="single" w:sz="4" w:space="0" w:color="auto"/>
            </w:tcBorders>
            <w:shd w:val="clear" w:color="000000" w:fill="FFFFFF"/>
            <w:vAlign w:val="center"/>
            <w:hideMark/>
          </w:tcPr>
          <w:p w14:paraId="08797B62" w14:textId="77777777" w:rsidR="004D7C1B" w:rsidRPr="00B43BA2" w:rsidRDefault="00DF12C1" w:rsidP="00B43BA2">
            <w:pPr>
              <w:spacing w:after="0" w:line="240" w:lineRule="auto"/>
              <w:jc w:val="center"/>
              <w:rPr>
                <w:rFonts w:ascii="Garamond" w:eastAsia="Times New Roman" w:hAnsi="Garamond" w:cs="Calibri"/>
                <w:sz w:val="16"/>
                <w:szCs w:val="20"/>
                <w:lang w:val="sq-AL"/>
              </w:rPr>
            </w:pPr>
            <w:r w:rsidRPr="00B43BA2">
              <w:rPr>
                <w:rFonts w:ascii="Garamond" w:eastAsia="Times New Roman" w:hAnsi="Garamond" w:cs="Calibri"/>
                <w:sz w:val="16"/>
                <w:szCs w:val="20"/>
                <w:lang w:val="sq-AL"/>
              </w:rPr>
              <w:t xml:space="preserve"> </w:t>
            </w:r>
            <w:r w:rsidR="004D7C1B" w:rsidRPr="00B43BA2">
              <w:rPr>
                <w:rFonts w:ascii="Garamond" w:eastAsia="Times New Roman" w:hAnsi="Garamond" w:cs="Calibri"/>
                <w:sz w:val="16"/>
                <w:szCs w:val="20"/>
                <w:lang w:val="sq-AL"/>
              </w:rPr>
              <w:t xml:space="preserve">165,184.00 </w:t>
            </w:r>
          </w:p>
        </w:tc>
        <w:tc>
          <w:tcPr>
            <w:tcW w:w="1048" w:type="pct"/>
            <w:tcBorders>
              <w:top w:val="nil"/>
              <w:left w:val="nil"/>
              <w:bottom w:val="single" w:sz="4" w:space="0" w:color="auto"/>
              <w:right w:val="single" w:sz="4" w:space="0" w:color="auto"/>
            </w:tcBorders>
            <w:shd w:val="clear" w:color="000000" w:fill="FFFFFF"/>
            <w:noWrap/>
            <w:vAlign w:val="center"/>
            <w:hideMark/>
          </w:tcPr>
          <w:p w14:paraId="08797B63" w14:textId="77777777" w:rsidR="004D7C1B" w:rsidRPr="00B43BA2" w:rsidRDefault="004D7C1B" w:rsidP="00B43BA2">
            <w:pPr>
              <w:spacing w:after="0" w:line="240" w:lineRule="auto"/>
              <w:jc w:val="center"/>
              <w:rPr>
                <w:rFonts w:ascii="Garamond" w:eastAsia="Times New Roman" w:hAnsi="Garamond" w:cs="Calibri"/>
                <w:sz w:val="16"/>
                <w:szCs w:val="20"/>
                <w:lang w:val="sq-AL"/>
              </w:rPr>
            </w:pPr>
            <w:r w:rsidRPr="00B43BA2">
              <w:rPr>
                <w:rFonts w:ascii="Garamond" w:eastAsia="Times New Roman" w:hAnsi="Garamond" w:cs="Calibri"/>
                <w:sz w:val="16"/>
                <w:szCs w:val="20"/>
                <w:lang w:val="sq-AL"/>
              </w:rPr>
              <w:t>Vërtetim hipotekor</w:t>
            </w:r>
          </w:p>
        </w:tc>
      </w:tr>
      <w:tr w:rsidR="004D7C1B" w:rsidRPr="00B43BA2" w14:paraId="08797B70" w14:textId="303BC1B1" w:rsidTr="00CC2986">
        <w:trPr>
          <w:trHeight w:val="47"/>
        </w:trPr>
        <w:tc>
          <w:tcPr>
            <w:tcW w:w="1089" w:type="pct"/>
            <w:gridSpan w:val="4"/>
            <w:tcBorders>
              <w:top w:val="single" w:sz="4" w:space="0" w:color="auto"/>
              <w:left w:val="single" w:sz="4" w:space="0" w:color="auto"/>
              <w:bottom w:val="single" w:sz="4" w:space="0" w:color="auto"/>
              <w:right w:val="nil"/>
            </w:tcBorders>
            <w:shd w:val="clear" w:color="000000" w:fill="C6E0B4"/>
            <w:noWrap/>
            <w:vAlign w:val="center"/>
            <w:hideMark/>
          </w:tcPr>
          <w:p w14:paraId="08797B65" w14:textId="77777777" w:rsidR="004D7C1B" w:rsidRPr="00B43BA2" w:rsidRDefault="004D7C1B" w:rsidP="00B43BA2">
            <w:pPr>
              <w:spacing w:after="0" w:line="240" w:lineRule="auto"/>
              <w:jc w:val="center"/>
              <w:rPr>
                <w:rFonts w:ascii="Garamond" w:eastAsia="Times New Roman" w:hAnsi="Garamond" w:cs="Calibri"/>
                <w:b/>
                <w:bCs/>
                <w:sz w:val="16"/>
                <w:szCs w:val="20"/>
                <w:lang w:val="sq-AL"/>
              </w:rPr>
            </w:pPr>
            <w:r w:rsidRPr="00B43BA2">
              <w:rPr>
                <w:rFonts w:ascii="Garamond" w:eastAsia="Times New Roman" w:hAnsi="Garamond" w:cs="Calibri"/>
                <w:b/>
                <w:bCs/>
                <w:sz w:val="16"/>
                <w:szCs w:val="20"/>
                <w:lang w:val="sq-AL"/>
              </w:rPr>
              <w:t xml:space="preserve">Vlera totale </w:t>
            </w:r>
          </w:p>
        </w:tc>
        <w:tc>
          <w:tcPr>
            <w:tcW w:w="251" w:type="pct"/>
            <w:tcBorders>
              <w:top w:val="nil"/>
              <w:left w:val="single" w:sz="4" w:space="0" w:color="auto"/>
              <w:bottom w:val="single" w:sz="4" w:space="0" w:color="auto"/>
              <w:right w:val="single" w:sz="4" w:space="0" w:color="auto"/>
            </w:tcBorders>
            <w:shd w:val="clear" w:color="000000" w:fill="C6E0B4"/>
            <w:noWrap/>
            <w:vAlign w:val="center"/>
            <w:hideMark/>
          </w:tcPr>
          <w:p w14:paraId="08797B66" w14:textId="77777777" w:rsidR="004D7C1B" w:rsidRPr="00B43BA2" w:rsidRDefault="004D7C1B" w:rsidP="00B43BA2">
            <w:pPr>
              <w:spacing w:after="0" w:line="240" w:lineRule="auto"/>
              <w:jc w:val="center"/>
              <w:rPr>
                <w:rFonts w:ascii="Garamond" w:eastAsia="Times New Roman" w:hAnsi="Garamond" w:cs="Calibri"/>
                <w:b/>
                <w:bCs/>
                <w:sz w:val="16"/>
                <w:szCs w:val="20"/>
                <w:lang w:val="sq-AL"/>
              </w:rPr>
            </w:pPr>
            <w:r w:rsidRPr="00B43BA2">
              <w:rPr>
                <w:rFonts w:ascii="Garamond" w:eastAsia="Times New Roman" w:hAnsi="Garamond" w:cs="Calibri"/>
                <w:b/>
                <w:bCs/>
                <w:sz w:val="16"/>
                <w:szCs w:val="20"/>
                <w:lang w:val="sq-AL"/>
              </w:rPr>
              <w:t> </w:t>
            </w:r>
          </w:p>
        </w:tc>
        <w:tc>
          <w:tcPr>
            <w:tcW w:w="312" w:type="pct"/>
            <w:tcBorders>
              <w:top w:val="nil"/>
              <w:left w:val="nil"/>
              <w:bottom w:val="single" w:sz="4" w:space="0" w:color="auto"/>
              <w:right w:val="single" w:sz="4" w:space="0" w:color="auto"/>
            </w:tcBorders>
            <w:shd w:val="clear" w:color="000000" w:fill="C6E0B4"/>
            <w:noWrap/>
            <w:vAlign w:val="center"/>
            <w:hideMark/>
          </w:tcPr>
          <w:p w14:paraId="08797B67" w14:textId="77777777" w:rsidR="004D7C1B" w:rsidRPr="00B43BA2" w:rsidRDefault="004D7C1B" w:rsidP="00B43BA2">
            <w:pPr>
              <w:spacing w:after="0" w:line="240" w:lineRule="auto"/>
              <w:jc w:val="center"/>
              <w:rPr>
                <w:rFonts w:ascii="Garamond" w:eastAsia="Times New Roman" w:hAnsi="Garamond" w:cs="Calibri"/>
                <w:b/>
                <w:bCs/>
                <w:sz w:val="16"/>
                <w:szCs w:val="20"/>
                <w:lang w:val="sq-AL"/>
              </w:rPr>
            </w:pPr>
            <w:r w:rsidRPr="00B43BA2">
              <w:rPr>
                <w:rFonts w:ascii="Garamond" w:eastAsia="Times New Roman" w:hAnsi="Garamond" w:cs="Calibri"/>
                <w:b/>
                <w:bCs/>
                <w:sz w:val="16"/>
                <w:szCs w:val="20"/>
                <w:lang w:val="sq-AL"/>
              </w:rPr>
              <w:t> </w:t>
            </w:r>
          </w:p>
        </w:tc>
        <w:tc>
          <w:tcPr>
            <w:tcW w:w="272" w:type="pct"/>
            <w:tcBorders>
              <w:top w:val="nil"/>
              <w:left w:val="nil"/>
              <w:bottom w:val="single" w:sz="4" w:space="0" w:color="auto"/>
              <w:right w:val="single" w:sz="4" w:space="0" w:color="auto"/>
            </w:tcBorders>
            <w:shd w:val="clear" w:color="000000" w:fill="C6E0B4"/>
            <w:noWrap/>
            <w:vAlign w:val="center"/>
            <w:hideMark/>
          </w:tcPr>
          <w:p w14:paraId="08797B68" w14:textId="77777777" w:rsidR="004D7C1B" w:rsidRPr="00B43BA2" w:rsidRDefault="004D7C1B" w:rsidP="00B43BA2">
            <w:pPr>
              <w:spacing w:after="0" w:line="240" w:lineRule="auto"/>
              <w:jc w:val="center"/>
              <w:rPr>
                <w:rFonts w:ascii="Garamond" w:eastAsia="Times New Roman" w:hAnsi="Garamond" w:cs="Calibri"/>
                <w:b/>
                <w:bCs/>
                <w:sz w:val="16"/>
                <w:szCs w:val="20"/>
                <w:lang w:val="sq-AL"/>
              </w:rPr>
            </w:pPr>
            <w:r w:rsidRPr="00B43BA2">
              <w:rPr>
                <w:rFonts w:ascii="Garamond" w:eastAsia="Times New Roman" w:hAnsi="Garamond" w:cs="Calibri"/>
                <w:b/>
                <w:bCs/>
                <w:sz w:val="16"/>
                <w:szCs w:val="20"/>
                <w:lang w:val="sq-AL"/>
              </w:rPr>
              <w:t> </w:t>
            </w:r>
          </w:p>
        </w:tc>
        <w:tc>
          <w:tcPr>
            <w:tcW w:w="345" w:type="pct"/>
            <w:tcBorders>
              <w:top w:val="nil"/>
              <w:left w:val="nil"/>
              <w:bottom w:val="single" w:sz="4" w:space="0" w:color="auto"/>
              <w:right w:val="single" w:sz="4" w:space="0" w:color="auto"/>
            </w:tcBorders>
            <w:shd w:val="clear" w:color="000000" w:fill="C6E0B4"/>
            <w:noWrap/>
            <w:vAlign w:val="center"/>
            <w:hideMark/>
          </w:tcPr>
          <w:p w14:paraId="08797B69" w14:textId="77777777" w:rsidR="004D7C1B" w:rsidRPr="00B43BA2" w:rsidRDefault="004D7C1B" w:rsidP="00B43BA2">
            <w:pPr>
              <w:spacing w:after="0" w:line="240" w:lineRule="auto"/>
              <w:jc w:val="center"/>
              <w:rPr>
                <w:rFonts w:ascii="Garamond" w:eastAsia="Times New Roman" w:hAnsi="Garamond" w:cs="Calibri"/>
                <w:b/>
                <w:bCs/>
                <w:sz w:val="16"/>
                <w:szCs w:val="20"/>
                <w:lang w:val="sq-AL"/>
              </w:rPr>
            </w:pPr>
            <w:r w:rsidRPr="00B43BA2">
              <w:rPr>
                <w:rFonts w:ascii="Garamond" w:eastAsia="Times New Roman" w:hAnsi="Garamond" w:cs="Calibri"/>
                <w:b/>
                <w:bCs/>
                <w:sz w:val="16"/>
                <w:szCs w:val="20"/>
                <w:lang w:val="sq-AL"/>
              </w:rPr>
              <w:t> </w:t>
            </w:r>
          </w:p>
        </w:tc>
        <w:tc>
          <w:tcPr>
            <w:tcW w:w="340" w:type="pct"/>
            <w:tcBorders>
              <w:top w:val="nil"/>
              <w:left w:val="nil"/>
              <w:bottom w:val="single" w:sz="4" w:space="0" w:color="auto"/>
              <w:right w:val="single" w:sz="4" w:space="0" w:color="auto"/>
            </w:tcBorders>
            <w:shd w:val="clear" w:color="000000" w:fill="C6E0B4"/>
            <w:noWrap/>
            <w:vAlign w:val="center"/>
            <w:hideMark/>
          </w:tcPr>
          <w:p w14:paraId="08797B6A" w14:textId="77777777" w:rsidR="004D7C1B" w:rsidRPr="00B43BA2" w:rsidRDefault="004D7C1B" w:rsidP="00B43BA2">
            <w:pPr>
              <w:spacing w:after="0" w:line="240" w:lineRule="auto"/>
              <w:jc w:val="center"/>
              <w:rPr>
                <w:rFonts w:ascii="Garamond" w:eastAsia="Times New Roman" w:hAnsi="Garamond" w:cs="Calibri"/>
                <w:b/>
                <w:bCs/>
                <w:sz w:val="16"/>
                <w:szCs w:val="20"/>
                <w:lang w:val="sq-AL"/>
              </w:rPr>
            </w:pPr>
            <w:r w:rsidRPr="00B43BA2">
              <w:rPr>
                <w:rFonts w:ascii="Garamond" w:eastAsia="Times New Roman" w:hAnsi="Garamond" w:cs="Calibri"/>
                <w:b/>
                <w:bCs/>
                <w:sz w:val="16"/>
                <w:szCs w:val="20"/>
                <w:lang w:val="sq-AL"/>
              </w:rPr>
              <w:t> </w:t>
            </w:r>
          </w:p>
        </w:tc>
        <w:tc>
          <w:tcPr>
            <w:tcW w:w="309" w:type="pct"/>
            <w:tcBorders>
              <w:top w:val="nil"/>
              <w:left w:val="nil"/>
              <w:bottom w:val="single" w:sz="4" w:space="0" w:color="auto"/>
              <w:right w:val="single" w:sz="4" w:space="0" w:color="auto"/>
            </w:tcBorders>
            <w:shd w:val="clear" w:color="000000" w:fill="C6E0B4"/>
            <w:noWrap/>
            <w:vAlign w:val="center"/>
            <w:hideMark/>
          </w:tcPr>
          <w:p w14:paraId="08797B6B" w14:textId="77777777" w:rsidR="004D7C1B" w:rsidRPr="00B43BA2" w:rsidRDefault="004D7C1B" w:rsidP="00B43BA2">
            <w:pPr>
              <w:spacing w:after="0" w:line="240" w:lineRule="auto"/>
              <w:jc w:val="center"/>
              <w:rPr>
                <w:rFonts w:ascii="Garamond" w:eastAsia="Times New Roman" w:hAnsi="Garamond" w:cs="Calibri"/>
                <w:b/>
                <w:bCs/>
                <w:sz w:val="16"/>
                <w:szCs w:val="20"/>
                <w:lang w:val="sq-AL"/>
              </w:rPr>
            </w:pPr>
            <w:r w:rsidRPr="00B43BA2">
              <w:rPr>
                <w:rFonts w:ascii="Garamond" w:eastAsia="Times New Roman" w:hAnsi="Garamond" w:cs="Calibri"/>
                <w:b/>
                <w:bCs/>
                <w:sz w:val="16"/>
                <w:szCs w:val="20"/>
                <w:lang w:val="sq-AL"/>
              </w:rPr>
              <w:t> </w:t>
            </w:r>
          </w:p>
        </w:tc>
        <w:tc>
          <w:tcPr>
            <w:tcW w:w="309" w:type="pct"/>
            <w:tcBorders>
              <w:top w:val="nil"/>
              <w:left w:val="nil"/>
              <w:bottom w:val="single" w:sz="4" w:space="0" w:color="auto"/>
              <w:right w:val="single" w:sz="4" w:space="0" w:color="auto"/>
            </w:tcBorders>
            <w:shd w:val="clear" w:color="000000" w:fill="C6E0B4"/>
            <w:noWrap/>
            <w:vAlign w:val="center"/>
            <w:hideMark/>
          </w:tcPr>
          <w:p w14:paraId="08797B6C" w14:textId="77777777" w:rsidR="004D7C1B" w:rsidRPr="00B43BA2" w:rsidRDefault="004D7C1B" w:rsidP="00B43BA2">
            <w:pPr>
              <w:spacing w:after="0" w:line="240" w:lineRule="auto"/>
              <w:jc w:val="center"/>
              <w:rPr>
                <w:rFonts w:ascii="Garamond" w:eastAsia="Times New Roman" w:hAnsi="Garamond" w:cs="Calibri"/>
                <w:b/>
                <w:bCs/>
                <w:sz w:val="16"/>
                <w:szCs w:val="20"/>
                <w:lang w:val="sq-AL"/>
              </w:rPr>
            </w:pPr>
            <w:r w:rsidRPr="00B43BA2">
              <w:rPr>
                <w:rFonts w:ascii="Garamond" w:eastAsia="Times New Roman" w:hAnsi="Garamond" w:cs="Calibri"/>
                <w:b/>
                <w:bCs/>
                <w:sz w:val="16"/>
                <w:szCs w:val="20"/>
                <w:lang w:val="sq-AL"/>
              </w:rPr>
              <w:t> </w:t>
            </w:r>
          </w:p>
        </w:tc>
        <w:tc>
          <w:tcPr>
            <w:tcW w:w="354" w:type="pct"/>
            <w:tcBorders>
              <w:top w:val="nil"/>
              <w:left w:val="nil"/>
              <w:bottom w:val="single" w:sz="4" w:space="0" w:color="auto"/>
              <w:right w:val="single" w:sz="4" w:space="0" w:color="auto"/>
            </w:tcBorders>
            <w:shd w:val="clear" w:color="000000" w:fill="C6E0B4"/>
            <w:noWrap/>
            <w:vAlign w:val="center"/>
            <w:hideMark/>
          </w:tcPr>
          <w:p w14:paraId="08797B6D" w14:textId="77777777" w:rsidR="004D7C1B" w:rsidRPr="00B43BA2" w:rsidRDefault="004D7C1B" w:rsidP="00B43BA2">
            <w:pPr>
              <w:spacing w:after="0" w:line="240" w:lineRule="auto"/>
              <w:jc w:val="center"/>
              <w:rPr>
                <w:rFonts w:ascii="Garamond" w:eastAsia="Times New Roman" w:hAnsi="Garamond" w:cs="Calibri"/>
                <w:b/>
                <w:bCs/>
                <w:sz w:val="16"/>
                <w:szCs w:val="20"/>
                <w:lang w:val="sq-AL"/>
              </w:rPr>
            </w:pPr>
            <w:r w:rsidRPr="00B43BA2">
              <w:rPr>
                <w:rFonts w:ascii="Garamond" w:eastAsia="Times New Roman" w:hAnsi="Garamond" w:cs="Calibri"/>
                <w:b/>
                <w:bCs/>
                <w:sz w:val="16"/>
                <w:szCs w:val="20"/>
                <w:lang w:val="sq-AL"/>
              </w:rPr>
              <w:t> </w:t>
            </w:r>
          </w:p>
        </w:tc>
        <w:tc>
          <w:tcPr>
            <w:tcW w:w="371" w:type="pct"/>
            <w:tcBorders>
              <w:top w:val="nil"/>
              <w:left w:val="nil"/>
              <w:bottom w:val="single" w:sz="4" w:space="0" w:color="auto"/>
              <w:right w:val="single" w:sz="4" w:space="0" w:color="auto"/>
            </w:tcBorders>
            <w:shd w:val="clear" w:color="000000" w:fill="C6E0B4"/>
            <w:noWrap/>
            <w:vAlign w:val="center"/>
            <w:hideMark/>
          </w:tcPr>
          <w:p w14:paraId="08797B6E" w14:textId="7BCD643A" w:rsidR="004D7C1B" w:rsidRPr="00B43BA2" w:rsidRDefault="00B43BA2" w:rsidP="00B43BA2">
            <w:pPr>
              <w:spacing w:after="0" w:line="240" w:lineRule="auto"/>
              <w:jc w:val="center"/>
              <w:rPr>
                <w:rFonts w:ascii="Garamond" w:eastAsia="Times New Roman" w:hAnsi="Garamond" w:cs="Calibri"/>
                <w:b/>
                <w:bCs/>
                <w:sz w:val="16"/>
                <w:szCs w:val="20"/>
                <w:lang w:val="sq-AL"/>
              </w:rPr>
            </w:pPr>
            <w:r w:rsidRPr="00B43BA2">
              <w:rPr>
                <w:rFonts w:ascii="Garamond" w:eastAsia="Times New Roman" w:hAnsi="Garamond" w:cs="Calibri"/>
                <w:b/>
                <w:bCs/>
                <w:sz w:val="16"/>
                <w:szCs w:val="20"/>
                <w:lang w:val="sq-AL"/>
              </w:rPr>
              <w:t xml:space="preserve"> </w:t>
            </w:r>
            <w:r w:rsidR="004D7C1B" w:rsidRPr="00B43BA2">
              <w:rPr>
                <w:rFonts w:ascii="Garamond" w:eastAsia="Times New Roman" w:hAnsi="Garamond" w:cs="Calibri"/>
                <w:b/>
                <w:bCs/>
                <w:sz w:val="16"/>
                <w:szCs w:val="20"/>
                <w:lang w:val="sq-AL"/>
              </w:rPr>
              <w:t xml:space="preserve">3,490,235.10 </w:t>
            </w:r>
          </w:p>
        </w:tc>
        <w:tc>
          <w:tcPr>
            <w:tcW w:w="1048" w:type="pct"/>
            <w:tcBorders>
              <w:top w:val="nil"/>
              <w:left w:val="nil"/>
              <w:bottom w:val="single" w:sz="4" w:space="0" w:color="auto"/>
              <w:right w:val="single" w:sz="4" w:space="0" w:color="auto"/>
            </w:tcBorders>
            <w:shd w:val="clear" w:color="000000" w:fill="C6E0B4"/>
            <w:noWrap/>
            <w:vAlign w:val="center"/>
            <w:hideMark/>
          </w:tcPr>
          <w:p w14:paraId="08797B6F" w14:textId="77777777" w:rsidR="004D7C1B" w:rsidRPr="00B43BA2" w:rsidRDefault="004D7C1B" w:rsidP="00B43BA2">
            <w:pPr>
              <w:spacing w:after="0" w:line="240" w:lineRule="auto"/>
              <w:jc w:val="center"/>
              <w:rPr>
                <w:rFonts w:ascii="Garamond" w:eastAsia="Times New Roman" w:hAnsi="Garamond" w:cs="Calibri"/>
                <w:b/>
                <w:bCs/>
                <w:sz w:val="16"/>
                <w:szCs w:val="20"/>
                <w:lang w:val="sq-AL"/>
              </w:rPr>
            </w:pPr>
            <w:r w:rsidRPr="00B43BA2">
              <w:rPr>
                <w:rFonts w:ascii="Garamond" w:eastAsia="Times New Roman" w:hAnsi="Garamond" w:cs="Calibri"/>
                <w:b/>
                <w:bCs/>
                <w:sz w:val="16"/>
                <w:szCs w:val="20"/>
                <w:lang w:val="sq-AL"/>
              </w:rPr>
              <w:t> </w:t>
            </w:r>
          </w:p>
        </w:tc>
      </w:tr>
      <w:tr w:rsidR="00B43BA2" w:rsidRPr="00B43BA2" w14:paraId="08797B85" w14:textId="1BDAB140" w:rsidTr="00E36854">
        <w:trPr>
          <w:trHeight w:val="600"/>
        </w:trPr>
        <w:tc>
          <w:tcPr>
            <w:tcW w:w="5000" w:type="pct"/>
            <w:gridSpan w:val="14"/>
            <w:tcBorders>
              <w:top w:val="nil"/>
              <w:left w:val="nil"/>
              <w:right w:val="nil"/>
            </w:tcBorders>
            <w:shd w:val="clear" w:color="000000" w:fill="FFFFFF"/>
            <w:noWrap/>
            <w:vAlign w:val="center"/>
            <w:hideMark/>
          </w:tcPr>
          <w:p w14:paraId="2FCEA524" w14:textId="724E8B22" w:rsidR="00B43BA2" w:rsidRPr="00B43BA2" w:rsidRDefault="00B43BA2" w:rsidP="00B43BA2">
            <w:pPr>
              <w:spacing w:after="0" w:line="240" w:lineRule="auto"/>
              <w:rPr>
                <w:rFonts w:ascii="Garamond" w:eastAsia="Times New Roman" w:hAnsi="Garamond" w:cs="Calibri"/>
                <w:b/>
                <w:bCs/>
                <w:sz w:val="16"/>
                <w:szCs w:val="20"/>
                <w:lang w:val="sq-AL"/>
              </w:rPr>
            </w:pPr>
            <w:r w:rsidRPr="00B43BA2">
              <w:rPr>
                <w:rFonts w:ascii="Garamond" w:eastAsia="Times New Roman" w:hAnsi="Garamond" w:cs="Calibri"/>
                <w:color w:val="000000"/>
                <w:sz w:val="16"/>
                <w:szCs w:val="20"/>
                <w:lang w:val="sq-AL"/>
              </w:rPr>
              <w:t xml:space="preserve">Vlerësimi për pasuritë e llojit “Truall” është bërë në bazë të </w:t>
            </w:r>
            <w:r>
              <w:rPr>
                <w:rFonts w:ascii="Garamond" w:eastAsia="Times New Roman" w:hAnsi="Garamond" w:cs="Calibri"/>
                <w:color w:val="000000"/>
                <w:sz w:val="16"/>
                <w:szCs w:val="20"/>
                <w:lang w:val="sq-AL"/>
              </w:rPr>
              <w:t>v</w:t>
            </w:r>
            <w:r w:rsidRPr="00B43BA2">
              <w:rPr>
                <w:rFonts w:ascii="Garamond" w:eastAsia="Times New Roman" w:hAnsi="Garamond" w:cs="Calibri"/>
                <w:color w:val="000000"/>
                <w:sz w:val="16"/>
                <w:szCs w:val="20"/>
                <w:lang w:val="sq-AL"/>
              </w:rPr>
              <w:t>endimit të Këshil</w:t>
            </w:r>
            <w:r w:rsidR="00E36854">
              <w:rPr>
                <w:rFonts w:ascii="Garamond" w:eastAsia="Times New Roman" w:hAnsi="Garamond" w:cs="Calibri"/>
                <w:color w:val="000000"/>
                <w:sz w:val="16"/>
                <w:szCs w:val="20"/>
                <w:lang w:val="sq-AL"/>
              </w:rPr>
              <w:t>lit të Ministrave nr. 89, datë 3.</w:t>
            </w:r>
            <w:r w:rsidRPr="00B43BA2">
              <w:rPr>
                <w:rFonts w:ascii="Garamond" w:eastAsia="Times New Roman" w:hAnsi="Garamond" w:cs="Calibri"/>
                <w:color w:val="000000"/>
                <w:sz w:val="16"/>
                <w:szCs w:val="20"/>
                <w:lang w:val="sq-AL"/>
              </w:rPr>
              <w:t>2.2016 “Për miratimin e hartës së vlerës së tokës në Republikën e Shqipërisë</w:t>
            </w:r>
            <w:r w:rsidR="00E36854">
              <w:rPr>
                <w:rFonts w:ascii="Garamond" w:eastAsia="Times New Roman" w:hAnsi="Garamond" w:cs="Calibri"/>
                <w:color w:val="000000"/>
                <w:sz w:val="16"/>
                <w:szCs w:val="20"/>
                <w:lang w:val="sq-AL"/>
              </w:rPr>
              <w:t>”.</w:t>
            </w:r>
          </w:p>
          <w:p w14:paraId="08797B84" w14:textId="60AED1B9" w:rsidR="00B43BA2" w:rsidRPr="00B43BA2" w:rsidRDefault="00B43BA2" w:rsidP="00E36854">
            <w:pPr>
              <w:spacing w:after="0" w:line="240" w:lineRule="auto"/>
              <w:rPr>
                <w:rFonts w:ascii="Garamond" w:eastAsia="Times New Roman" w:hAnsi="Garamond" w:cs="Calibri"/>
                <w:color w:val="000000"/>
                <w:sz w:val="16"/>
                <w:szCs w:val="20"/>
                <w:lang w:val="sq-AL"/>
              </w:rPr>
            </w:pPr>
            <w:r w:rsidRPr="00B43BA2">
              <w:rPr>
                <w:rFonts w:ascii="Garamond" w:eastAsia="Times New Roman" w:hAnsi="Garamond" w:cs="Calibri"/>
                <w:color w:val="000000"/>
                <w:sz w:val="16"/>
                <w:szCs w:val="20"/>
                <w:lang w:val="sq-AL"/>
              </w:rPr>
              <w:t xml:space="preserve">Vlerësimi i objektit </w:t>
            </w:r>
            <w:r w:rsidR="00E36854">
              <w:rPr>
                <w:rFonts w:ascii="Garamond" w:eastAsia="Times New Roman" w:hAnsi="Garamond" w:cs="Calibri"/>
                <w:color w:val="000000"/>
                <w:sz w:val="16"/>
                <w:szCs w:val="20"/>
                <w:lang w:val="sq-AL"/>
              </w:rPr>
              <w:t>“</w:t>
            </w:r>
            <w:r w:rsidRPr="00B43BA2">
              <w:rPr>
                <w:rFonts w:ascii="Garamond" w:eastAsia="Times New Roman" w:hAnsi="Garamond" w:cs="Calibri"/>
                <w:color w:val="000000"/>
                <w:sz w:val="16"/>
                <w:szCs w:val="20"/>
                <w:lang w:val="sq-AL"/>
              </w:rPr>
              <w:t>Godinë</w:t>
            </w:r>
            <w:r w:rsidR="00E36854">
              <w:rPr>
                <w:rFonts w:ascii="Garamond" w:eastAsia="Times New Roman" w:hAnsi="Garamond" w:cs="Calibri"/>
                <w:color w:val="000000"/>
                <w:sz w:val="16"/>
                <w:szCs w:val="20"/>
                <w:lang w:val="sq-AL"/>
              </w:rPr>
              <w:t>”</w:t>
            </w:r>
            <w:r w:rsidRPr="00B43BA2">
              <w:rPr>
                <w:rFonts w:ascii="Garamond" w:eastAsia="Times New Roman" w:hAnsi="Garamond" w:cs="Calibri"/>
                <w:color w:val="000000"/>
                <w:sz w:val="16"/>
                <w:szCs w:val="20"/>
                <w:lang w:val="sq-AL"/>
              </w:rPr>
              <w:t xml:space="preserve"> është bërë në bazë të </w:t>
            </w:r>
            <w:r>
              <w:rPr>
                <w:rFonts w:ascii="Garamond" w:eastAsia="Times New Roman" w:hAnsi="Garamond" w:cs="Calibri"/>
                <w:color w:val="000000"/>
                <w:sz w:val="16"/>
                <w:szCs w:val="20"/>
                <w:lang w:val="sq-AL"/>
              </w:rPr>
              <w:t>vendimit nr. 138, datë 23.</w:t>
            </w:r>
            <w:r w:rsidRPr="00B43BA2">
              <w:rPr>
                <w:rFonts w:ascii="Garamond" w:eastAsia="Times New Roman" w:hAnsi="Garamond" w:cs="Calibri"/>
                <w:color w:val="000000"/>
                <w:sz w:val="16"/>
                <w:szCs w:val="20"/>
                <w:lang w:val="sq-AL"/>
              </w:rPr>
              <w:t>3.2000, të Këshillit të Ministrave</w:t>
            </w:r>
            <w:r w:rsidR="00806EC9">
              <w:rPr>
                <w:rFonts w:ascii="Garamond" w:eastAsia="Times New Roman" w:hAnsi="Garamond" w:cs="Calibri"/>
                <w:color w:val="000000"/>
                <w:sz w:val="16"/>
                <w:szCs w:val="20"/>
                <w:lang w:val="sq-AL"/>
              </w:rPr>
              <w:t>,</w:t>
            </w:r>
            <w:r w:rsidRPr="00B43BA2">
              <w:rPr>
                <w:rFonts w:ascii="Garamond" w:eastAsia="Times New Roman" w:hAnsi="Garamond" w:cs="Calibri"/>
                <w:color w:val="000000"/>
                <w:sz w:val="16"/>
                <w:szCs w:val="20"/>
                <w:lang w:val="sq-AL"/>
              </w:rPr>
              <w:t xml:space="preserve"> “Për kriteret teknike të vlerësimit dhe të përllogaritjes së masës së shpërblimit të pasurive që shpronësohen, të pasurive që zhvlerësohen dhe të të drejtave të personave të tretë, për interes publik”, i ndryshuar.</w:t>
            </w:r>
          </w:p>
        </w:tc>
      </w:tr>
    </w:tbl>
    <w:p w14:paraId="08797B86" w14:textId="77777777" w:rsidR="004D7C1B" w:rsidRPr="00B43BA2" w:rsidRDefault="004D7C1B" w:rsidP="004D7C1B">
      <w:pPr>
        <w:autoSpaceDE w:val="0"/>
        <w:autoSpaceDN w:val="0"/>
        <w:adjustRightInd w:val="0"/>
        <w:spacing w:after="0" w:line="240" w:lineRule="auto"/>
        <w:ind w:firstLine="284"/>
        <w:rPr>
          <w:rFonts w:ascii="Garamond" w:hAnsi="Garamond"/>
          <w:sz w:val="24"/>
          <w:szCs w:val="24"/>
          <w:lang w:val="sq-AL"/>
        </w:rPr>
      </w:pPr>
    </w:p>
    <w:sectPr w:rsidR="004D7C1B" w:rsidRPr="00B43BA2" w:rsidSect="004D7C1B">
      <w:pgSz w:w="16840" w:h="11907" w:orient="landscape" w:code="9"/>
      <w:pgMar w:top="1418" w:right="1418" w:bottom="1418" w:left="1418" w:header="720" w:footer="41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9D08CC" w14:textId="77777777" w:rsidR="00B43BA2" w:rsidRDefault="00B43BA2">
      <w:pPr>
        <w:spacing w:after="0" w:line="240" w:lineRule="auto"/>
      </w:pPr>
      <w:r>
        <w:separator/>
      </w:r>
    </w:p>
  </w:endnote>
  <w:endnote w:type="continuationSeparator" w:id="0">
    <w:p w14:paraId="2D4DFD85" w14:textId="77777777" w:rsidR="00B43BA2" w:rsidRDefault="00B43BA2">
      <w:pPr>
        <w:spacing w:after="0" w:line="240" w:lineRule="auto"/>
      </w:pPr>
      <w:r>
        <w:continuationSeparator/>
      </w:r>
    </w:p>
  </w:endnote>
  <w:endnote w:type="continuationNotice" w:id="1">
    <w:p w14:paraId="07A8B133" w14:textId="77777777" w:rsidR="009B7805" w:rsidRDefault="009B780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891B9C" w14:textId="77777777" w:rsidR="00B43BA2" w:rsidRDefault="00B43BA2">
      <w:pPr>
        <w:spacing w:after="0" w:line="240" w:lineRule="auto"/>
      </w:pPr>
      <w:r>
        <w:separator/>
      </w:r>
    </w:p>
  </w:footnote>
  <w:footnote w:type="continuationSeparator" w:id="0">
    <w:p w14:paraId="16050914" w14:textId="77777777" w:rsidR="00B43BA2" w:rsidRDefault="00B43BA2">
      <w:pPr>
        <w:spacing w:after="0" w:line="240" w:lineRule="auto"/>
      </w:pPr>
      <w:r>
        <w:continuationSeparator/>
      </w:r>
    </w:p>
  </w:footnote>
  <w:footnote w:type="continuationNotice" w:id="1">
    <w:p w14:paraId="3CC9FC0A" w14:textId="77777777" w:rsidR="009B7805" w:rsidRDefault="009B7805">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D1027C"/>
    <w:multiLevelType w:val="hybridMultilevel"/>
    <w:tmpl w:val="F92EE52C"/>
    <w:lvl w:ilvl="0" w:tplc="04090001">
      <w:start w:val="1"/>
      <w:numFmt w:val="bullet"/>
      <w:lvlText w:val=""/>
      <w:lvlJc w:val="left"/>
      <w:pPr>
        <w:ind w:left="1080" w:hanging="360"/>
      </w:pPr>
      <w:rPr>
        <w:rFonts w:ascii="Symbol" w:hAnsi="Symbol" w:hint="default"/>
      </w:rPr>
    </w:lvl>
    <w:lvl w:ilvl="1" w:tplc="7CD442DA">
      <w:start w:val="959"/>
      <w:numFmt w:val="bullet"/>
      <w:lvlText w:val="-"/>
      <w:lvlJc w:val="left"/>
      <w:pPr>
        <w:ind w:left="1800" w:hanging="360"/>
      </w:pPr>
      <w:rPr>
        <w:rFonts w:ascii="Times New Roman" w:eastAsia="Calibri" w:hAnsi="Times New Roman" w:cs="Times New Roman"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79C83CDB"/>
    <w:multiLevelType w:val="hybridMultilevel"/>
    <w:tmpl w:val="5D481C2E"/>
    <w:lvl w:ilvl="0" w:tplc="8D78A8C2">
      <w:start w:val="1"/>
      <w:numFmt w:val="decimal"/>
      <w:lvlText w:val="%1."/>
      <w:lvlJc w:val="left"/>
      <w:pPr>
        <w:ind w:left="360" w:hanging="360"/>
      </w:pPr>
      <w:rPr>
        <w:rFonts w:ascii="Times New Roman" w:hAnsi="Times New Roman" w:cs="Times New Roman"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7839"/>
    <w:rsid w:val="00000197"/>
    <w:rsid w:val="000045CF"/>
    <w:rsid w:val="00004C75"/>
    <w:rsid w:val="00007B04"/>
    <w:rsid w:val="00010967"/>
    <w:rsid w:val="0005051F"/>
    <w:rsid w:val="000572E6"/>
    <w:rsid w:val="000643F0"/>
    <w:rsid w:val="00072C9F"/>
    <w:rsid w:val="000A7AC0"/>
    <w:rsid w:val="000D613D"/>
    <w:rsid w:val="000E702F"/>
    <w:rsid w:val="000F26CB"/>
    <w:rsid w:val="001013F1"/>
    <w:rsid w:val="001304B9"/>
    <w:rsid w:val="00132C5A"/>
    <w:rsid w:val="00133026"/>
    <w:rsid w:val="00142AB8"/>
    <w:rsid w:val="001600FF"/>
    <w:rsid w:val="00172BB0"/>
    <w:rsid w:val="00176D25"/>
    <w:rsid w:val="00177A3F"/>
    <w:rsid w:val="00180996"/>
    <w:rsid w:val="001D3AF8"/>
    <w:rsid w:val="001D3FD5"/>
    <w:rsid w:val="001E1D7C"/>
    <w:rsid w:val="001E5664"/>
    <w:rsid w:val="001E74C7"/>
    <w:rsid w:val="001F6615"/>
    <w:rsid w:val="001F6810"/>
    <w:rsid w:val="00250D0E"/>
    <w:rsid w:val="00256430"/>
    <w:rsid w:val="002571BC"/>
    <w:rsid w:val="00264CFF"/>
    <w:rsid w:val="00273C5B"/>
    <w:rsid w:val="0027680E"/>
    <w:rsid w:val="00281E66"/>
    <w:rsid w:val="002A718F"/>
    <w:rsid w:val="002B17C8"/>
    <w:rsid w:val="002C6912"/>
    <w:rsid w:val="002D3918"/>
    <w:rsid w:val="002D73FA"/>
    <w:rsid w:val="00300909"/>
    <w:rsid w:val="0032585F"/>
    <w:rsid w:val="00326468"/>
    <w:rsid w:val="00346BE5"/>
    <w:rsid w:val="00351661"/>
    <w:rsid w:val="00367849"/>
    <w:rsid w:val="00375022"/>
    <w:rsid w:val="00386D64"/>
    <w:rsid w:val="003904A9"/>
    <w:rsid w:val="00394607"/>
    <w:rsid w:val="003A1E4D"/>
    <w:rsid w:val="003A48CC"/>
    <w:rsid w:val="003C2ADB"/>
    <w:rsid w:val="003C48FF"/>
    <w:rsid w:val="003E3CFC"/>
    <w:rsid w:val="00411C69"/>
    <w:rsid w:val="00431C54"/>
    <w:rsid w:val="004329DB"/>
    <w:rsid w:val="00445744"/>
    <w:rsid w:val="00453C2D"/>
    <w:rsid w:val="004549E5"/>
    <w:rsid w:val="00454EC1"/>
    <w:rsid w:val="00477706"/>
    <w:rsid w:val="004A4AB7"/>
    <w:rsid w:val="004A6B94"/>
    <w:rsid w:val="004B490E"/>
    <w:rsid w:val="004D2F1C"/>
    <w:rsid w:val="004D406A"/>
    <w:rsid w:val="004D7C1B"/>
    <w:rsid w:val="004F3389"/>
    <w:rsid w:val="0051525C"/>
    <w:rsid w:val="005379FE"/>
    <w:rsid w:val="00543433"/>
    <w:rsid w:val="00550CD3"/>
    <w:rsid w:val="005516D3"/>
    <w:rsid w:val="00567941"/>
    <w:rsid w:val="005904BA"/>
    <w:rsid w:val="005C1288"/>
    <w:rsid w:val="005C12FB"/>
    <w:rsid w:val="005D0196"/>
    <w:rsid w:val="005D11B1"/>
    <w:rsid w:val="005F072B"/>
    <w:rsid w:val="00603AEA"/>
    <w:rsid w:val="00627F8D"/>
    <w:rsid w:val="0063125F"/>
    <w:rsid w:val="00634F3A"/>
    <w:rsid w:val="00653904"/>
    <w:rsid w:val="00655A16"/>
    <w:rsid w:val="0066148B"/>
    <w:rsid w:val="006C25C9"/>
    <w:rsid w:val="006C6B65"/>
    <w:rsid w:val="006D2ECB"/>
    <w:rsid w:val="006F585C"/>
    <w:rsid w:val="00723DDC"/>
    <w:rsid w:val="00730ED9"/>
    <w:rsid w:val="00741CB6"/>
    <w:rsid w:val="007564BE"/>
    <w:rsid w:val="007579CD"/>
    <w:rsid w:val="0077795A"/>
    <w:rsid w:val="00783330"/>
    <w:rsid w:val="00786341"/>
    <w:rsid w:val="007919E7"/>
    <w:rsid w:val="00795E96"/>
    <w:rsid w:val="00797623"/>
    <w:rsid w:val="007D04E4"/>
    <w:rsid w:val="007E0119"/>
    <w:rsid w:val="007F27B9"/>
    <w:rsid w:val="007F6819"/>
    <w:rsid w:val="00805D22"/>
    <w:rsid w:val="00806EC9"/>
    <w:rsid w:val="00817839"/>
    <w:rsid w:val="00822192"/>
    <w:rsid w:val="008233D5"/>
    <w:rsid w:val="008253BE"/>
    <w:rsid w:val="00827BE3"/>
    <w:rsid w:val="00841342"/>
    <w:rsid w:val="00842FA3"/>
    <w:rsid w:val="008555BC"/>
    <w:rsid w:val="00861D9F"/>
    <w:rsid w:val="008850BC"/>
    <w:rsid w:val="00890EBE"/>
    <w:rsid w:val="008A731B"/>
    <w:rsid w:val="008C5B7B"/>
    <w:rsid w:val="008C6E8B"/>
    <w:rsid w:val="008F1473"/>
    <w:rsid w:val="009044FD"/>
    <w:rsid w:val="0090531A"/>
    <w:rsid w:val="00925928"/>
    <w:rsid w:val="00925E32"/>
    <w:rsid w:val="00937493"/>
    <w:rsid w:val="009450C5"/>
    <w:rsid w:val="00957CA1"/>
    <w:rsid w:val="00980936"/>
    <w:rsid w:val="00990CFB"/>
    <w:rsid w:val="00991B63"/>
    <w:rsid w:val="0099729E"/>
    <w:rsid w:val="009973A8"/>
    <w:rsid w:val="009A2135"/>
    <w:rsid w:val="009A6B44"/>
    <w:rsid w:val="009B7805"/>
    <w:rsid w:val="009C0D20"/>
    <w:rsid w:val="009C1C04"/>
    <w:rsid w:val="009C1D76"/>
    <w:rsid w:val="009C275C"/>
    <w:rsid w:val="009D2EF3"/>
    <w:rsid w:val="009D64D7"/>
    <w:rsid w:val="009E7C82"/>
    <w:rsid w:val="00A00F11"/>
    <w:rsid w:val="00A0173D"/>
    <w:rsid w:val="00A0376B"/>
    <w:rsid w:val="00A11018"/>
    <w:rsid w:val="00A21309"/>
    <w:rsid w:val="00A27DA4"/>
    <w:rsid w:val="00A30F8F"/>
    <w:rsid w:val="00A37A09"/>
    <w:rsid w:val="00A4321F"/>
    <w:rsid w:val="00A55042"/>
    <w:rsid w:val="00A752F7"/>
    <w:rsid w:val="00AB021C"/>
    <w:rsid w:val="00AC0BB0"/>
    <w:rsid w:val="00AC5208"/>
    <w:rsid w:val="00AC5441"/>
    <w:rsid w:val="00AD0859"/>
    <w:rsid w:val="00AF48A0"/>
    <w:rsid w:val="00B06C6D"/>
    <w:rsid w:val="00B34DB3"/>
    <w:rsid w:val="00B431DF"/>
    <w:rsid w:val="00B43BA2"/>
    <w:rsid w:val="00B71FCE"/>
    <w:rsid w:val="00B8359A"/>
    <w:rsid w:val="00B8777E"/>
    <w:rsid w:val="00B964C7"/>
    <w:rsid w:val="00B972CE"/>
    <w:rsid w:val="00BB4279"/>
    <w:rsid w:val="00BD2D65"/>
    <w:rsid w:val="00BD3100"/>
    <w:rsid w:val="00C048D0"/>
    <w:rsid w:val="00C17D21"/>
    <w:rsid w:val="00C2486D"/>
    <w:rsid w:val="00C30B93"/>
    <w:rsid w:val="00C32774"/>
    <w:rsid w:val="00C336CA"/>
    <w:rsid w:val="00C414A4"/>
    <w:rsid w:val="00C43DBA"/>
    <w:rsid w:val="00C52E47"/>
    <w:rsid w:val="00C7007B"/>
    <w:rsid w:val="00C70C3D"/>
    <w:rsid w:val="00C911DD"/>
    <w:rsid w:val="00CA4617"/>
    <w:rsid w:val="00CB232D"/>
    <w:rsid w:val="00CC0AB6"/>
    <w:rsid w:val="00CC2986"/>
    <w:rsid w:val="00CD4143"/>
    <w:rsid w:val="00CE05A5"/>
    <w:rsid w:val="00CF046D"/>
    <w:rsid w:val="00CF099D"/>
    <w:rsid w:val="00CF1737"/>
    <w:rsid w:val="00D05B98"/>
    <w:rsid w:val="00D1039D"/>
    <w:rsid w:val="00D21CD4"/>
    <w:rsid w:val="00D24A34"/>
    <w:rsid w:val="00D449B7"/>
    <w:rsid w:val="00D46DE4"/>
    <w:rsid w:val="00D50E24"/>
    <w:rsid w:val="00D63EDE"/>
    <w:rsid w:val="00D66C6F"/>
    <w:rsid w:val="00D67322"/>
    <w:rsid w:val="00D8495D"/>
    <w:rsid w:val="00D85B06"/>
    <w:rsid w:val="00DA65DD"/>
    <w:rsid w:val="00DC76DD"/>
    <w:rsid w:val="00DD645A"/>
    <w:rsid w:val="00DF12C1"/>
    <w:rsid w:val="00E00CE4"/>
    <w:rsid w:val="00E02657"/>
    <w:rsid w:val="00E15EA8"/>
    <w:rsid w:val="00E36854"/>
    <w:rsid w:val="00E54BDD"/>
    <w:rsid w:val="00E54E6C"/>
    <w:rsid w:val="00E56530"/>
    <w:rsid w:val="00E67E94"/>
    <w:rsid w:val="00E76C62"/>
    <w:rsid w:val="00E770B2"/>
    <w:rsid w:val="00E86A81"/>
    <w:rsid w:val="00E90467"/>
    <w:rsid w:val="00E921F6"/>
    <w:rsid w:val="00EA1F54"/>
    <w:rsid w:val="00EA38E1"/>
    <w:rsid w:val="00EA3BF3"/>
    <w:rsid w:val="00EB1DAB"/>
    <w:rsid w:val="00ED1395"/>
    <w:rsid w:val="00ED7F12"/>
    <w:rsid w:val="00EE04D5"/>
    <w:rsid w:val="00EE553F"/>
    <w:rsid w:val="00EE7B2A"/>
    <w:rsid w:val="00F07B95"/>
    <w:rsid w:val="00F40345"/>
    <w:rsid w:val="00F45C77"/>
    <w:rsid w:val="00F46156"/>
    <w:rsid w:val="00F4669E"/>
    <w:rsid w:val="00F55371"/>
    <w:rsid w:val="00F66E96"/>
    <w:rsid w:val="00F71963"/>
    <w:rsid w:val="00F914B6"/>
    <w:rsid w:val="00FB1CE3"/>
    <w:rsid w:val="00FB2F02"/>
    <w:rsid w:val="00FB6177"/>
    <w:rsid w:val="00FC7A3D"/>
    <w:rsid w:val="00FD4999"/>
    <w:rsid w:val="00FE0D80"/>
    <w:rsid w:val="00FE0DF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8797B00"/>
  <w15:docId w15:val="{EC170F6A-8FBD-4831-AB52-0DFAE5573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83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78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7839"/>
  </w:style>
  <w:style w:type="paragraph" w:styleId="Footer">
    <w:name w:val="footer"/>
    <w:basedOn w:val="Normal"/>
    <w:link w:val="FooterChar"/>
    <w:uiPriority w:val="99"/>
    <w:unhideWhenUsed/>
    <w:rsid w:val="008178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7839"/>
  </w:style>
  <w:style w:type="paragraph" w:styleId="ListParagraph">
    <w:name w:val="List Paragraph"/>
    <w:basedOn w:val="Normal"/>
    <w:uiPriority w:val="34"/>
    <w:qFormat/>
    <w:rsid w:val="00817839"/>
    <w:pPr>
      <w:ind w:left="720"/>
      <w:contextualSpacing/>
    </w:pPr>
  </w:style>
  <w:style w:type="paragraph" w:styleId="NoSpacing">
    <w:name w:val="No Spacing"/>
    <w:uiPriority w:val="1"/>
    <w:qFormat/>
    <w:rsid w:val="00A0376B"/>
    <w:pPr>
      <w:spacing w:after="0" w:line="240" w:lineRule="auto"/>
    </w:pPr>
  </w:style>
  <w:style w:type="character" w:styleId="CommentReference">
    <w:name w:val="annotation reference"/>
    <w:basedOn w:val="DefaultParagraphFont"/>
    <w:uiPriority w:val="99"/>
    <w:semiHidden/>
    <w:unhideWhenUsed/>
    <w:rsid w:val="00F07B95"/>
    <w:rPr>
      <w:sz w:val="16"/>
      <w:szCs w:val="16"/>
    </w:rPr>
  </w:style>
  <w:style w:type="paragraph" w:styleId="CommentText">
    <w:name w:val="annotation text"/>
    <w:basedOn w:val="Normal"/>
    <w:link w:val="CommentTextChar"/>
    <w:uiPriority w:val="99"/>
    <w:semiHidden/>
    <w:unhideWhenUsed/>
    <w:rsid w:val="00F07B95"/>
    <w:pPr>
      <w:spacing w:line="240" w:lineRule="auto"/>
    </w:pPr>
    <w:rPr>
      <w:sz w:val="20"/>
      <w:szCs w:val="20"/>
    </w:rPr>
  </w:style>
  <w:style w:type="character" w:customStyle="1" w:styleId="CommentTextChar">
    <w:name w:val="Comment Text Char"/>
    <w:basedOn w:val="DefaultParagraphFont"/>
    <w:link w:val="CommentText"/>
    <w:uiPriority w:val="99"/>
    <w:semiHidden/>
    <w:rsid w:val="00F07B95"/>
    <w:rPr>
      <w:sz w:val="20"/>
      <w:szCs w:val="20"/>
    </w:rPr>
  </w:style>
  <w:style w:type="paragraph" w:styleId="CommentSubject">
    <w:name w:val="annotation subject"/>
    <w:basedOn w:val="CommentText"/>
    <w:next w:val="CommentText"/>
    <w:link w:val="CommentSubjectChar"/>
    <w:uiPriority w:val="99"/>
    <w:semiHidden/>
    <w:unhideWhenUsed/>
    <w:rsid w:val="00F07B95"/>
    <w:rPr>
      <w:b/>
      <w:bCs/>
    </w:rPr>
  </w:style>
  <w:style w:type="character" w:customStyle="1" w:styleId="CommentSubjectChar">
    <w:name w:val="Comment Subject Char"/>
    <w:basedOn w:val="CommentTextChar"/>
    <w:link w:val="CommentSubject"/>
    <w:uiPriority w:val="99"/>
    <w:semiHidden/>
    <w:rsid w:val="00F07B95"/>
    <w:rPr>
      <w:b/>
      <w:bCs/>
      <w:sz w:val="20"/>
      <w:szCs w:val="20"/>
    </w:rPr>
  </w:style>
  <w:style w:type="paragraph" w:styleId="BalloonText">
    <w:name w:val="Balloon Text"/>
    <w:basedOn w:val="Normal"/>
    <w:link w:val="BalloonTextChar"/>
    <w:uiPriority w:val="99"/>
    <w:semiHidden/>
    <w:unhideWhenUsed/>
    <w:rsid w:val="00F07B9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7B9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8659925">
      <w:bodyDiv w:val="1"/>
      <w:marLeft w:val="0"/>
      <w:marRight w:val="0"/>
      <w:marTop w:val="0"/>
      <w:marBottom w:val="0"/>
      <w:divBdr>
        <w:top w:val="none" w:sz="0" w:space="0" w:color="auto"/>
        <w:left w:val="none" w:sz="0" w:space="0" w:color="auto"/>
        <w:bottom w:val="none" w:sz="0" w:space="0" w:color="auto"/>
        <w:right w:val="none" w:sz="0" w:space="0" w:color="auto"/>
      </w:divBdr>
    </w:div>
    <w:div w:id="808982056">
      <w:bodyDiv w:val="1"/>
      <w:marLeft w:val="0"/>
      <w:marRight w:val="0"/>
      <w:marTop w:val="0"/>
      <w:marBottom w:val="0"/>
      <w:divBdr>
        <w:top w:val="none" w:sz="0" w:space="0" w:color="auto"/>
        <w:left w:val="none" w:sz="0" w:space="0" w:color="auto"/>
        <w:bottom w:val="none" w:sz="0" w:space="0" w:color="auto"/>
        <w:right w:val="none" w:sz="0" w:space="0" w:color="auto"/>
      </w:divBdr>
    </w:div>
    <w:div w:id="1230119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EE3C104C0744470AA67AA7B00B4445C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588</Nr_x002e__x0020_akti>
    <Data_x0020_e_x0020_Krijimit xmlns="0e656187-b300-4fb0-8bf4-3a50f872073c">2022-09-08T11:37:13Z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2022-09-07T22:00:00Z</Date_x0020_protokolli>
    <Titulli xmlns="0e656187-b300-4fb0-8bf4-3a50f872073c">Për shpronësimin, për interes publik, të pronarëve të pasurive të paluajtshme, pronë private, që preken nga projekti "Sistemimi i hapësirave publike dhe parkim, Lagjja e Re, blloku pas ish-Bashkisë Patos"</Titulli>
    <Modifikuesi xmlns="0e656187-b300-4fb0-8bf4-3a50f872073c">jorina.kryeziu</Modifikuesi>
    <Nr_x002e__x0020_prot_x0020_QBZ xmlns="0e656187-b300-4fb0-8bf4-3a50f872073c">1367</Nr_x002e__x0020_prot_x0020_QBZ>
    <Data_x0020_e_x0020_Modifikimit xmlns="0e656187-b300-4fb0-8bf4-3a50f872073c">2022-09-08T13:32:10Z</Data_x0020_e_x0020_Modifikimit>
    <Dekretuar xmlns="0e656187-b300-4fb0-8bf4-3a50f872073c">false</Dekretuar>
    <Data xmlns="0e656187-b300-4fb0-8bf4-3a50f872073c">2022-09-06T22:00:00Z</Data>
    <Nr_x002e__x0020_protokolli_x0020_i_x0020_aktit xmlns="0e656187-b300-4fb0-8bf4-3a50f872073c">4905/1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17E983-8C3A-48B3-8F5E-DB4B354A4B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65F630F8-6454-4DD5-B1FD-710C679FFD47}">
  <ds:schemaRefs>
    <ds:schemaRef ds:uri="0e656187-b300-4fb0-8bf4-3a50f872073c"/>
    <ds:schemaRef ds:uri="http://purl.org/dc/elements/1.1/"/>
    <ds:schemaRef ds:uri="http://schemas.openxmlformats.org/package/2006/metadata/core-properties"/>
    <ds:schemaRef ds:uri="http://schemas.microsoft.com/office/2006/metadata/properties"/>
    <ds:schemaRef ds:uri="http://purl.org/dc/terms/"/>
    <ds:schemaRef ds:uri="http://schemas.microsoft.com/office/2006/documentManagement/types"/>
    <ds:schemaRef ds:uri="http://www.w3.org/XML/1998/namespace"/>
    <ds:schemaRef ds:uri="http://purl.org/dc/dcmitype/"/>
  </ds:schemaRefs>
</ds:datastoreItem>
</file>

<file path=customXml/itemProps3.xml><?xml version="1.0" encoding="utf-8"?>
<ds:datastoreItem xmlns:ds="http://schemas.openxmlformats.org/officeDocument/2006/customXml" ds:itemID="{B01FE40C-2BD5-46B8-A2F0-5C650691D9E5}">
  <ds:schemaRefs>
    <ds:schemaRef ds:uri="http://schemas.microsoft.com/sharepoint/v3/contenttype/forms"/>
  </ds:schemaRefs>
</ds:datastoreItem>
</file>

<file path=customXml/itemProps4.xml><?xml version="1.0" encoding="utf-8"?>
<ds:datastoreItem xmlns:ds="http://schemas.openxmlformats.org/officeDocument/2006/customXml" ds:itemID="{AEC87A10-8A05-42A5-A44B-F892A52CC0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657</Words>
  <Characters>3750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Projektvendimi</vt:lpstr>
    </vt:vector>
  </TitlesOfParts>
  <Company>Hewlett-Packard Company</Company>
  <LinksUpToDate>false</LinksUpToDate>
  <CharactersWithSpaces>4399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shpronësimin, për interes publik, të pronarëve të pasurive të paluajtshme, pronë private, që preken nga projekti "Sistemimi i hapësirave publike dhe parkim, Lagjja e Re, blloku pas ish-Bashkisë Patos"</dc:title>
  <dc:creator>Aida Nika</dc:creator>
  <cp:lastModifiedBy>Alma Lisaku</cp:lastModifiedBy>
  <cp:revision>20</cp:revision>
  <cp:lastPrinted>2022-09-01T11:06:00Z</cp:lastPrinted>
  <dcterms:created xsi:type="dcterms:W3CDTF">2022-09-08T12:19:00Z</dcterms:created>
  <dcterms:modified xsi:type="dcterms:W3CDTF">2022-09-09T10:47:00Z</dcterms:modified>
</cp:coreProperties>
</file>