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95731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/>
          <w:szCs w:val="24"/>
          <w:lang w:val="sq-AL"/>
        </w:rPr>
      </w:pPr>
      <w:r w:rsidRPr="00313AED">
        <w:rPr>
          <w:rFonts w:ascii="Garamond" w:hAnsi="Garamond"/>
          <w:b/>
          <w:szCs w:val="24"/>
          <w:lang w:val="sq-AL"/>
        </w:rPr>
        <w:t>VENDIM</w:t>
      </w:r>
    </w:p>
    <w:p w14:paraId="4C095732" w14:textId="26F266C9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/>
          <w:szCs w:val="24"/>
          <w:lang w:val="sq-AL"/>
        </w:rPr>
      </w:pPr>
      <w:r w:rsidRPr="00313AED">
        <w:rPr>
          <w:rFonts w:ascii="Garamond" w:hAnsi="Garamond"/>
          <w:b/>
          <w:szCs w:val="24"/>
          <w:lang w:val="sq-AL"/>
        </w:rPr>
        <w:t>Nr</w:t>
      </w:r>
      <w:r w:rsidR="00241D12" w:rsidRPr="00313AED">
        <w:rPr>
          <w:rFonts w:ascii="Garamond" w:hAnsi="Garamond"/>
          <w:b/>
          <w:szCs w:val="24"/>
          <w:lang w:val="sq-AL"/>
        </w:rPr>
        <w:t xml:space="preserve">. 602, </w:t>
      </w:r>
      <w:r w:rsidR="00313AED" w:rsidRPr="00313AED">
        <w:rPr>
          <w:rFonts w:ascii="Garamond" w:hAnsi="Garamond"/>
          <w:b/>
          <w:szCs w:val="24"/>
          <w:lang w:val="sq-AL"/>
        </w:rPr>
        <w:t>d</w:t>
      </w:r>
      <w:r w:rsidRPr="00313AED">
        <w:rPr>
          <w:rFonts w:ascii="Garamond" w:hAnsi="Garamond"/>
          <w:b/>
          <w:szCs w:val="24"/>
          <w:lang w:val="sq-AL"/>
        </w:rPr>
        <w:t xml:space="preserve">atë </w:t>
      </w:r>
      <w:r w:rsidR="00241D12" w:rsidRPr="00313AED">
        <w:rPr>
          <w:rFonts w:ascii="Garamond" w:hAnsi="Garamond"/>
          <w:b/>
          <w:szCs w:val="24"/>
          <w:lang w:val="sq-AL"/>
        </w:rPr>
        <w:t>14.9.2022</w:t>
      </w:r>
    </w:p>
    <w:p w14:paraId="4C095733" w14:textId="77777777" w:rsidR="00241D12" w:rsidRPr="00313AED" w:rsidRDefault="00241D12" w:rsidP="00A612A3">
      <w:pPr>
        <w:spacing w:after="0" w:line="240" w:lineRule="auto"/>
        <w:ind w:left="0" w:firstLine="284"/>
        <w:jc w:val="center"/>
        <w:rPr>
          <w:rFonts w:ascii="Garamond" w:hAnsi="Garamond"/>
          <w:b/>
          <w:szCs w:val="24"/>
          <w:lang w:val="sq-AL"/>
        </w:rPr>
      </w:pPr>
    </w:p>
    <w:p w14:paraId="4C095734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/>
          <w:szCs w:val="24"/>
          <w:lang w:val="sq-AL"/>
        </w:rPr>
      </w:pPr>
      <w:r w:rsidRPr="00313AED">
        <w:rPr>
          <w:rFonts w:ascii="Garamond" w:hAnsi="Garamond"/>
          <w:b/>
          <w:szCs w:val="24"/>
          <w:lang w:val="sq-AL"/>
        </w:rPr>
        <w:t xml:space="preserve">PËR </w:t>
      </w:r>
      <w:r w:rsidRPr="00313AED">
        <w:rPr>
          <w:rFonts w:ascii="Garamond" w:hAnsi="Garamond"/>
          <w:b/>
          <w:bCs/>
          <w:szCs w:val="24"/>
          <w:lang w:val="sq-AL"/>
        </w:rPr>
        <w:t>KRIJIMIN, ORGANIZIMIN DHE FUNKSIONIMIN E</w:t>
      </w:r>
      <w:r w:rsidRPr="00313AED">
        <w:rPr>
          <w:rFonts w:ascii="Garamond" w:hAnsi="Garamond"/>
          <w:b/>
          <w:szCs w:val="24"/>
          <w:lang w:val="sq-AL"/>
        </w:rPr>
        <w:t xml:space="preserve"> </w:t>
      </w:r>
      <w:r w:rsidRPr="00313AED">
        <w:rPr>
          <w:rFonts w:ascii="Garamond" w:hAnsi="Garamond"/>
          <w:b/>
          <w:bCs/>
          <w:szCs w:val="24"/>
          <w:lang w:val="sq-AL"/>
        </w:rPr>
        <w:t>QENDRËS SË TRAJNIMIT TË ADMINISTRATËS TATIMORE DHE DOGANORE</w:t>
      </w:r>
    </w:p>
    <w:p w14:paraId="4C095735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</w:p>
    <w:p w14:paraId="4C095736" w14:textId="3C5DF10E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Në mbështetje të nenit 100 të Kushtetutës dhe të pikës 2, të nenit 6, të ligjit nr.</w:t>
      </w:r>
      <w:r w:rsid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90/2012, “Për organizimin dhe funksionimin e administratës shtetërore”, me propozimin e ministrit të Financave dhe Ekonomisë, Këshilli i Ministrave</w:t>
      </w:r>
    </w:p>
    <w:p w14:paraId="4C095737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</w:p>
    <w:p w14:paraId="4C095738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VENDOSI:</w:t>
      </w:r>
    </w:p>
    <w:p w14:paraId="4C095739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</w:p>
    <w:p w14:paraId="4C09573A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KREU I</w:t>
      </w:r>
    </w:p>
    <w:p w14:paraId="4C09573B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DISPOZITA TË PËRGJITHSHME</w:t>
      </w:r>
    </w:p>
    <w:p w14:paraId="4C09573C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</w:p>
    <w:p w14:paraId="4C09573D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1. Krijimin, organizimin dhe funksionimin e Qendrës së Trajnimit të Administratës Tatimore dhe Doganore (në vijim, Qendra), si person juridik publik buxhetor, në varësi të ministrit përgjegjës për financat (në vijim, ministri), me seli në Tiranë.</w:t>
      </w:r>
    </w:p>
    <w:p w14:paraId="4C09573E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2. Qendra ka për mision të sigurojë që kapacitetet e burimeve njerëzore të administratës tatimore dhe doganore në fushën fiskale të jenë në nivele të larta, me qëllim rritjen e performancës së tyre në kryerjen e detyrave dhe rritjen e cilësisë së shërbimeve, që ofrojnë këto administrata ndaj tatimpaguesve.</w:t>
      </w:r>
    </w:p>
    <w:p w14:paraId="4C09573F" w14:textId="36D1FD6D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3. Fushat e</w:t>
      </w:r>
      <w:r w:rsidR="00313AED">
        <w:rPr>
          <w:rFonts w:ascii="Garamond" w:hAnsi="Garamond"/>
          <w:szCs w:val="24"/>
          <w:lang w:val="sq-AL"/>
        </w:rPr>
        <w:t xml:space="preserve"> përgjegjësisë së Qendrës janë:</w:t>
      </w:r>
    </w:p>
    <w:p w14:paraId="4C095740" w14:textId="1E8B5BAC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a) forcimi i njohurive specifike të nëpunësve të administratës tatimore dhe doganore në fushë</w:t>
      </w:r>
      <w:r w:rsidR="00313AED">
        <w:rPr>
          <w:rFonts w:ascii="Garamond" w:hAnsi="Garamond"/>
          <w:szCs w:val="24"/>
          <w:lang w:val="sq-AL"/>
        </w:rPr>
        <w:t>n fiskale nëpërmjet trajnimeve;</w:t>
      </w:r>
    </w:p>
    <w:p w14:paraId="4C095741" w14:textId="74E2A730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b) kërkimet studimore </w:t>
      </w:r>
      <w:r w:rsidR="00313AED">
        <w:rPr>
          <w:rFonts w:ascii="Garamond" w:hAnsi="Garamond"/>
          <w:szCs w:val="24"/>
          <w:lang w:val="sq-AL"/>
        </w:rPr>
        <w:t>dhe analizat në fushën fiskale;</w:t>
      </w:r>
    </w:p>
    <w:p w14:paraId="4C095742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c) botimi i studimeve në fushën fiskale;</w:t>
      </w:r>
      <w:bookmarkStart w:id="0" w:name="_GoBack"/>
      <w:bookmarkEnd w:id="0"/>
    </w:p>
    <w:p w14:paraId="4C095743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ç)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krijimi i njohurive specifike fiskale për nëpunësit e administratës shtetërore, që kanë lidhje me fushën fiskale, sipas kërkesës dhe kur është e mundur nga Qendra.</w:t>
      </w:r>
    </w:p>
    <w:p w14:paraId="4C095744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4. Qendra financohet nga buxheti i shtetit dhe nga burime të tjera të ligjshme.</w:t>
      </w:r>
    </w:p>
    <w:p w14:paraId="4C095745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</w:p>
    <w:p w14:paraId="4C095746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KREU II</w:t>
      </w:r>
    </w:p>
    <w:p w14:paraId="4C095747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PËRGJEGJËSITË FUNKSIONALE TË QENDRËS SË TRAJNIMIT TË ADMINISTRATËS TATIMORE DHE DOGANORE</w:t>
      </w:r>
    </w:p>
    <w:p w14:paraId="4C095748" w14:textId="77777777" w:rsidR="00A612A3" w:rsidRPr="00313AED" w:rsidRDefault="00A612A3" w:rsidP="00F93A68">
      <w:pPr>
        <w:spacing w:after="0" w:line="240" w:lineRule="auto"/>
        <w:ind w:left="0" w:firstLine="284"/>
        <w:rPr>
          <w:rFonts w:ascii="Garamond" w:hAnsi="Garamond"/>
          <w:b/>
          <w:bCs/>
          <w:szCs w:val="24"/>
          <w:lang w:val="sq-AL"/>
        </w:rPr>
      </w:pPr>
    </w:p>
    <w:p w14:paraId="4C095749" w14:textId="20A60381" w:rsidR="00A612A3" w:rsidRPr="00313AED" w:rsidRDefault="00A612A3" w:rsidP="00F93A68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5. Qendra ka përgjegjësi funks</w:t>
      </w:r>
      <w:r w:rsidR="00313AED">
        <w:rPr>
          <w:rFonts w:ascii="Garamond" w:hAnsi="Garamond"/>
          <w:szCs w:val="24"/>
          <w:lang w:val="sq-AL"/>
        </w:rPr>
        <w:t>ionale të organizojë punën për:</w:t>
      </w:r>
    </w:p>
    <w:p w14:paraId="4C09574A" w14:textId="77777777" w:rsidR="00A612A3" w:rsidRPr="00313AED" w:rsidRDefault="00A612A3" w:rsidP="00F93A68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a) hartimin dhe zbatimin e programeve të trajnimit në fushën fiskale;</w:t>
      </w:r>
    </w:p>
    <w:p w14:paraId="4C09574B" w14:textId="77777777" w:rsidR="00A612A3" w:rsidRPr="00313AED" w:rsidRDefault="00A612A3" w:rsidP="00F93A68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b) zhvillimin e procesit të trajnimit, përfshirë përzgjedhjen e trajnerëve dhe vlerësimin e të trajnuarve;</w:t>
      </w:r>
    </w:p>
    <w:p w14:paraId="4C09574C" w14:textId="77777777" w:rsidR="00A612A3" w:rsidRPr="00313AED" w:rsidRDefault="00A612A3" w:rsidP="00F93A68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c) përgatitjen e botimeve në fushën fiskale kur Qendra ka kapacitetet dhe mundësitë e duhura.</w:t>
      </w:r>
    </w:p>
    <w:p w14:paraId="4C09574D" w14:textId="77777777" w:rsidR="00A612A3" w:rsidRPr="00313AED" w:rsidRDefault="00A612A3" w:rsidP="00F93A68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6. Qendra ushtron përgjegjësitë funksionale, të përcaktuara në pikën 5, të këtij vendimi, kryerja e të cilave kërkon shkallë të lartë specializimi në fushën fiskale.</w:t>
      </w:r>
    </w:p>
    <w:p w14:paraId="4C09574E" w14:textId="77777777" w:rsidR="00A612A3" w:rsidRPr="00313AED" w:rsidRDefault="00A612A3" w:rsidP="00F93A68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</w:p>
    <w:p w14:paraId="4C09574F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KREU III</w:t>
      </w:r>
    </w:p>
    <w:p w14:paraId="4C095750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ORGANIZIMI DHE FUNKSIONIMI I QENDRËS SË TRAJNIMIT TË ADMINISTRATËS TATIMORE DHE DOGANORE</w:t>
      </w:r>
    </w:p>
    <w:p w14:paraId="4C095751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/>
          <w:bCs/>
          <w:szCs w:val="24"/>
          <w:lang w:val="sq-AL"/>
        </w:rPr>
      </w:pPr>
    </w:p>
    <w:p w14:paraId="4C095752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7. Qendra e shtrin veprimtarinë e saj për administratën tatimore dhe doganore në të gjithë territorin e Republikës së Shqipërisë dhe organizohet në nivel qendror, në formën e Drejtorisë së Përgjithshme.</w:t>
      </w:r>
    </w:p>
    <w:p w14:paraId="4C095753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</w:p>
    <w:p w14:paraId="4C095754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lastRenderedPageBreak/>
        <w:t>8. Struktura dhe organika e Qendrës miratohet me urdhër të Kryeministrit, sipas përcaktimeve të legjislacionit në fuqi për organizimin dhe funksionimin e administratës shtetërore.</w:t>
      </w:r>
    </w:p>
    <w:p w14:paraId="4C095755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9. Qendra drejtohet nga drejtori i Përgjithshëm, i cili përgjigjet përpara ministrit dhe e përfaqëson atë në marrëdhënie me të tretët.</w:t>
      </w:r>
    </w:p>
    <w:p w14:paraId="4C095756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10. Marrëdhëniet e punës së drejtorit të Përgjithshëm, nëpunësve të Qendrës dhe trajnerëve të brendshëm rregullohen në bazë të dispozitave të legjislacionit për nëpunësin civil. Marrëdhëniet e punës së punonjësve administrativë rregullohen në bazë të dispozitave të Kodit të Punës. Trajnerët e jashtëm kontraktohen nëpërmjet kontratave të shërbimit.</w:t>
      </w:r>
    </w:p>
    <w:p w14:paraId="4C095757" w14:textId="2B5E8606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11. Rregullorja që përcakton metodat e brendshme të punës dhe sjelljen e personelit të Qendrës miratohet nga ministri, pas propozimit të drejto</w:t>
      </w:r>
      <w:r w:rsidR="00313AED">
        <w:rPr>
          <w:rFonts w:ascii="Garamond" w:hAnsi="Garamond"/>
          <w:szCs w:val="24"/>
          <w:lang w:val="sq-AL"/>
        </w:rPr>
        <w:t>rit të Përgjithshëm të Qendrës.</w:t>
      </w:r>
    </w:p>
    <w:p w14:paraId="4C095758" w14:textId="45701881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12. Rregullorja e trajnimeve, që përmban rregullat për zhvillimin e trajnimeve, organizimin e testimit në përfundim të trajnimeve, vlerësimin e të trajnuarve, si dhe bashkëpunimin e Qendrës me administratën tatimore dhe doganore miratohet nga ministri, pas propozimit të drejto</w:t>
      </w:r>
      <w:r w:rsidR="00313AED">
        <w:rPr>
          <w:rFonts w:ascii="Garamond" w:hAnsi="Garamond"/>
          <w:szCs w:val="24"/>
          <w:lang w:val="sq-AL"/>
        </w:rPr>
        <w:t>rit të Përgjithshëm të Qendrës.</w:t>
      </w:r>
    </w:p>
    <w:p w14:paraId="4C095759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13. Pranë Qendrës ngrihet dhe funksionon Këshilli Konsultativ, me qëllim këshillimin e saj në lidhje me politikat dhe strategjitë e trajnimit në fushën fiskale dhe programet e trajnimit.</w:t>
      </w:r>
    </w:p>
    <w:p w14:paraId="4C09575A" w14:textId="69AF8CD9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14. Këshilli Konsultativ ka këtë për</w:t>
      </w:r>
      <w:r w:rsidR="00313AED">
        <w:rPr>
          <w:rFonts w:ascii="Garamond" w:hAnsi="Garamond"/>
          <w:szCs w:val="24"/>
          <w:lang w:val="sq-AL"/>
        </w:rPr>
        <w:t>bërje:</w:t>
      </w:r>
    </w:p>
    <w:p w14:paraId="4C09575B" w14:textId="624B88AC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a) </w:t>
      </w:r>
      <w:r w:rsidR="00F93A68" w:rsidRPr="00313AED">
        <w:rPr>
          <w:rFonts w:ascii="Garamond" w:hAnsi="Garamond"/>
          <w:szCs w:val="24"/>
          <w:lang w:val="sq-AL"/>
        </w:rPr>
        <w:t xml:space="preserve">zëvendësministri </w:t>
      </w:r>
      <w:r w:rsidRPr="00313AED">
        <w:rPr>
          <w:rFonts w:ascii="Garamond" w:hAnsi="Garamond"/>
          <w:szCs w:val="24"/>
          <w:lang w:val="sq-AL"/>
        </w:rPr>
        <w:t>përgjegjës për financat, i emëruar nga ministri, kryetar;</w:t>
      </w:r>
    </w:p>
    <w:p w14:paraId="4C09575C" w14:textId="72DC1056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b) </w:t>
      </w:r>
      <w:r w:rsidR="00F93A68" w:rsidRPr="00313AED">
        <w:rPr>
          <w:rFonts w:ascii="Garamond" w:hAnsi="Garamond"/>
          <w:szCs w:val="24"/>
          <w:lang w:val="sq-AL"/>
        </w:rPr>
        <w:t xml:space="preserve">drejtori i përgjithshëm </w:t>
      </w:r>
      <w:r w:rsidRPr="00313AED">
        <w:rPr>
          <w:rFonts w:ascii="Garamond" w:hAnsi="Garamond"/>
          <w:szCs w:val="24"/>
          <w:lang w:val="sq-AL"/>
        </w:rPr>
        <w:t>i Tatimeve, anëtar;</w:t>
      </w:r>
    </w:p>
    <w:p w14:paraId="4C09575D" w14:textId="5DD440B1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c) </w:t>
      </w:r>
      <w:r w:rsidR="00F93A68" w:rsidRPr="00313AED">
        <w:rPr>
          <w:rFonts w:ascii="Garamond" w:hAnsi="Garamond"/>
          <w:szCs w:val="24"/>
          <w:lang w:val="sq-AL"/>
        </w:rPr>
        <w:t>drejtori i përgjithshëm</w:t>
      </w:r>
      <w:r w:rsidR="00F93A68">
        <w:rPr>
          <w:rFonts w:ascii="Garamond" w:hAnsi="Garamond"/>
          <w:szCs w:val="24"/>
          <w:lang w:val="sq-AL"/>
        </w:rPr>
        <w:t xml:space="preserve"> </w:t>
      </w:r>
      <w:r w:rsidR="00313AED">
        <w:rPr>
          <w:rFonts w:ascii="Garamond" w:hAnsi="Garamond"/>
          <w:szCs w:val="24"/>
          <w:lang w:val="sq-AL"/>
        </w:rPr>
        <w:t>i Doganave, anëtar;</w:t>
      </w:r>
    </w:p>
    <w:p w14:paraId="4C09575E" w14:textId="5028A6FF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ç)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="00F93A68" w:rsidRPr="00313AED">
        <w:rPr>
          <w:rFonts w:ascii="Garamond" w:hAnsi="Garamond"/>
          <w:szCs w:val="24"/>
          <w:lang w:val="sq-AL"/>
        </w:rPr>
        <w:t xml:space="preserve">drejtori i drejtorisë </w:t>
      </w:r>
      <w:r w:rsidRPr="00313AED">
        <w:rPr>
          <w:rFonts w:ascii="Garamond" w:hAnsi="Garamond"/>
          <w:szCs w:val="24"/>
          <w:lang w:val="sq-AL"/>
        </w:rPr>
        <w:t>përgjegjëse për politikat fiskale dhe makroekonomike, në ministrinë pë</w:t>
      </w:r>
      <w:r w:rsidR="00313AED">
        <w:rPr>
          <w:rFonts w:ascii="Garamond" w:hAnsi="Garamond"/>
          <w:szCs w:val="24"/>
          <w:lang w:val="sq-AL"/>
        </w:rPr>
        <w:t>rgjegjëse për financat, anëtar;</w:t>
      </w:r>
    </w:p>
    <w:p w14:paraId="4C09575F" w14:textId="5932F6BE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d) </w:t>
      </w:r>
      <w:r w:rsidR="00F93A68" w:rsidRPr="00313AED">
        <w:rPr>
          <w:rFonts w:ascii="Garamond" w:hAnsi="Garamond"/>
          <w:szCs w:val="24"/>
          <w:lang w:val="sq-AL"/>
        </w:rPr>
        <w:t xml:space="preserve">drejtori i përgjithshëm </w:t>
      </w:r>
      <w:r w:rsidRPr="00313AED">
        <w:rPr>
          <w:rFonts w:ascii="Garamond" w:hAnsi="Garamond"/>
          <w:szCs w:val="24"/>
          <w:lang w:val="sq-AL"/>
        </w:rPr>
        <w:t>i Qendrës, anëtar.</w:t>
      </w:r>
    </w:p>
    <w:p w14:paraId="4C095760" w14:textId="23C052C1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15. Gjatë punës së tij, Këshilli Konsultativ bazohet në legjislacionin përkatës për funksionimin e organeve te ngjashme</w:t>
      </w:r>
      <w:r w:rsidR="00313AED">
        <w:rPr>
          <w:rFonts w:ascii="Garamond" w:hAnsi="Garamond"/>
          <w:szCs w:val="24"/>
          <w:lang w:val="sq-AL"/>
        </w:rPr>
        <w:t>,</w:t>
      </w:r>
      <w:r w:rsidRPr="00313AED">
        <w:rPr>
          <w:rFonts w:ascii="Garamond" w:hAnsi="Garamond"/>
          <w:szCs w:val="24"/>
          <w:lang w:val="sq-AL"/>
        </w:rPr>
        <w:t xml:space="preserve"> në lidhje me rregullat e votimit, rendin e ditës, kuorumin dhe çështje të tjera të funksionimit të Këshilli Konsultativ.</w:t>
      </w:r>
    </w:p>
    <w:p w14:paraId="4C095761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16. Qendra ka këto detyra:</w:t>
      </w:r>
    </w:p>
    <w:p w14:paraId="4C095762" w14:textId="230D4FA0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a) </w:t>
      </w:r>
      <w:r w:rsidR="00313AED" w:rsidRPr="00313AED">
        <w:rPr>
          <w:rFonts w:ascii="Garamond" w:hAnsi="Garamond"/>
          <w:szCs w:val="24"/>
          <w:lang w:val="sq-AL"/>
        </w:rPr>
        <w:t xml:space="preserve">organizon </w:t>
      </w:r>
      <w:r w:rsidRPr="00313AED">
        <w:rPr>
          <w:rFonts w:ascii="Garamond" w:hAnsi="Garamond"/>
          <w:szCs w:val="24"/>
          <w:lang w:val="sq-AL"/>
        </w:rPr>
        <w:t>trajnime specifike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fiskale: bazë, funksionale dhe të vazhdueshme;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</w:p>
    <w:p w14:paraId="4C095763" w14:textId="6D8A138D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b) </w:t>
      </w:r>
      <w:r w:rsidR="00313AED" w:rsidRPr="00313AED">
        <w:rPr>
          <w:rFonts w:ascii="Garamond" w:hAnsi="Garamond"/>
          <w:szCs w:val="24"/>
          <w:lang w:val="sq-AL"/>
        </w:rPr>
        <w:t xml:space="preserve">harton </w:t>
      </w:r>
      <w:r w:rsidRPr="00313AED">
        <w:rPr>
          <w:rFonts w:ascii="Garamond" w:hAnsi="Garamond"/>
          <w:szCs w:val="24"/>
          <w:lang w:val="sq-AL"/>
        </w:rPr>
        <w:t>programet e trajnimit përkatëse, në bashkëpunim me organet tatimore dhe doganore, në përputhje me nevojat e tyre;</w:t>
      </w:r>
    </w:p>
    <w:p w14:paraId="4C095764" w14:textId="1B18FEA9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c) </w:t>
      </w:r>
      <w:r w:rsidR="00313AED" w:rsidRPr="00313AED">
        <w:rPr>
          <w:rFonts w:ascii="Garamond" w:hAnsi="Garamond"/>
          <w:szCs w:val="24"/>
          <w:lang w:val="sq-AL"/>
        </w:rPr>
        <w:t xml:space="preserve">lëshon </w:t>
      </w:r>
      <w:r w:rsidRPr="00313AED">
        <w:rPr>
          <w:rFonts w:ascii="Garamond" w:hAnsi="Garamond"/>
          <w:szCs w:val="24"/>
          <w:lang w:val="sq-AL"/>
        </w:rPr>
        <w:t>certifikatën përkatëse të trajnimit për punonjësit dhe nëpunësit e administratës tatimore dhe do</w:t>
      </w:r>
      <w:r w:rsidR="00F93A68">
        <w:rPr>
          <w:rFonts w:ascii="Garamond" w:hAnsi="Garamond"/>
          <w:szCs w:val="24"/>
          <w:lang w:val="sq-AL"/>
        </w:rPr>
        <w:t>ganore, pjesëmarrës në trajnim;</w:t>
      </w:r>
    </w:p>
    <w:p w14:paraId="4C095765" w14:textId="337D5F06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ç)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="00313AED" w:rsidRPr="00313AED">
        <w:rPr>
          <w:rFonts w:ascii="Garamond" w:hAnsi="Garamond"/>
          <w:szCs w:val="24"/>
          <w:lang w:val="sq-AL"/>
        </w:rPr>
        <w:t xml:space="preserve">bashkëpunon </w:t>
      </w:r>
      <w:r w:rsidRPr="00313AED">
        <w:rPr>
          <w:rFonts w:ascii="Garamond" w:hAnsi="Garamond"/>
          <w:szCs w:val="24"/>
          <w:lang w:val="sq-AL"/>
        </w:rPr>
        <w:t>me institucione të ngjashme dhe organizata brenda dhe jashtë vendit, sipas rregullave n</w:t>
      </w:r>
      <w:r w:rsidRPr="00313AED">
        <w:rPr>
          <w:rFonts w:ascii="Garamond" w:hAnsi="Garamond"/>
          <w:color w:val="3B3F42"/>
          <w:szCs w:val="24"/>
          <w:lang w:val="sq-AL"/>
        </w:rPr>
        <w:t>ë</w:t>
      </w:r>
      <w:r w:rsidR="00313AED">
        <w:rPr>
          <w:rFonts w:ascii="Garamond" w:hAnsi="Garamond"/>
          <w:szCs w:val="24"/>
          <w:lang w:val="sq-AL"/>
        </w:rPr>
        <w:t xml:space="preserve"> fuqi;</w:t>
      </w:r>
    </w:p>
    <w:p w14:paraId="4C095766" w14:textId="63B20EEC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d) </w:t>
      </w:r>
      <w:r w:rsidR="00313AED" w:rsidRPr="00313AED">
        <w:rPr>
          <w:rFonts w:ascii="Garamond" w:hAnsi="Garamond"/>
          <w:szCs w:val="24"/>
          <w:lang w:val="sq-AL"/>
        </w:rPr>
        <w:t xml:space="preserve">kryen </w:t>
      </w:r>
      <w:r w:rsidRPr="00313AED">
        <w:rPr>
          <w:rFonts w:ascii="Garamond" w:hAnsi="Garamond"/>
          <w:szCs w:val="24"/>
          <w:lang w:val="sq-AL"/>
        </w:rPr>
        <w:t>kërkime studimore dhe analiza në fushën fiskale kur kërkohet;</w:t>
      </w:r>
    </w:p>
    <w:p w14:paraId="4C095767" w14:textId="6BB33036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 dh) </w:t>
      </w:r>
      <w:r w:rsidR="00313AED" w:rsidRPr="00313AED">
        <w:rPr>
          <w:rFonts w:ascii="Garamond" w:hAnsi="Garamond"/>
          <w:szCs w:val="24"/>
          <w:lang w:val="sq-AL"/>
        </w:rPr>
        <w:t xml:space="preserve">dorëzon </w:t>
      </w:r>
      <w:r w:rsidRPr="00313AED">
        <w:rPr>
          <w:rFonts w:ascii="Garamond" w:hAnsi="Garamond"/>
          <w:szCs w:val="24"/>
          <w:lang w:val="sq-AL"/>
        </w:rPr>
        <w:t>propozime, zbaton vetë ose në bashkëpunim me institucione dhe organizma publikë ose privatë dhe monitoron projekte përkatëse në fushën fiskale e të forcimit të kapaciteteve të organeve tatimore dhe doganore, brenda rolit e detyrave të Qendrës, të përcaktuara në këtë vendim kur kërkohet;</w:t>
      </w:r>
    </w:p>
    <w:p w14:paraId="4C095768" w14:textId="2868AAA8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e) </w:t>
      </w:r>
      <w:r w:rsidR="00313AED" w:rsidRPr="00313AED">
        <w:rPr>
          <w:rFonts w:ascii="Garamond" w:hAnsi="Garamond"/>
          <w:szCs w:val="24"/>
          <w:lang w:val="sq-AL"/>
        </w:rPr>
        <w:t xml:space="preserve">dërgon </w:t>
      </w:r>
      <w:r w:rsidRPr="00313AED">
        <w:rPr>
          <w:rFonts w:ascii="Garamond" w:hAnsi="Garamond"/>
          <w:szCs w:val="24"/>
          <w:lang w:val="sq-AL"/>
        </w:rPr>
        <w:t>për këshillim pranë Këshillit Konsultativ programet e trajnimit;</w:t>
      </w:r>
    </w:p>
    <w:p w14:paraId="4C095769" w14:textId="3A801160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ë)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="00313AED" w:rsidRPr="00313AED">
        <w:rPr>
          <w:rFonts w:ascii="Garamond" w:hAnsi="Garamond"/>
          <w:szCs w:val="24"/>
          <w:lang w:val="sq-AL"/>
        </w:rPr>
        <w:t xml:space="preserve">dërgon </w:t>
      </w:r>
      <w:r w:rsidRPr="00313AED">
        <w:rPr>
          <w:rFonts w:ascii="Garamond" w:hAnsi="Garamond"/>
          <w:szCs w:val="24"/>
          <w:lang w:val="sq-AL"/>
        </w:rPr>
        <w:t>për njohje pranë Këshillit Konsultativ raportin vjetor të veprimtarisë;</w:t>
      </w:r>
    </w:p>
    <w:p w14:paraId="4C09576A" w14:textId="65F03A4C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f) </w:t>
      </w:r>
      <w:r w:rsidR="00313AED" w:rsidRPr="00313AED">
        <w:rPr>
          <w:rFonts w:ascii="Garamond" w:hAnsi="Garamond"/>
          <w:szCs w:val="24"/>
          <w:lang w:val="sq-AL"/>
        </w:rPr>
        <w:t xml:space="preserve">raporton </w:t>
      </w:r>
      <w:r w:rsidRPr="00313AED">
        <w:rPr>
          <w:rFonts w:ascii="Garamond" w:hAnsi="Garamond"/>
          <w:szCs w:val="24"/>
          <w:lang w:val="sq-AL"/>
        </w:rPr>
        <w:t>jo më pak se dy herë në vit para ministrit përgjegjës të financave.</w:t>
      </w:r>
    </w:p>
    <w:p w14:paraId="4C09576B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17. Qendra ka stemën, logon dhe vulën zyrtare. Stema e Qendrës përbëhet nga stema e Republikës së Shqipërisë, me shënimet “Republika e Shqipërisë, Ministria e Financave dhe Ekonomisë, Qendra e Trajnimit të Administratës Tatimore dhe Doganore”, në përputhje me përcaktimet e vendimit të Këshillit të Ministrave për mënyrën e përdorimit të stemës së Republikës së Shqipërisë. </w:t>
      </w:r>
    </w:p>
    <w:p w14:paraId="4C09576C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18. Vula e Qendrës ka formën dhe elementet e përcaktuara në vendimin e Këshillit të Ministrave për rregullat e prodhimit, administrimit dhe kontrollit të vulave zyrtare. Vula prodhohet, administrohet dhe ruhet në përputhje me legjislacionin në fuqi.</w:t>
      </w:r>
    </w:p>
    <w:p w14:paraId="4C09576D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</w:p>
    <w:p w14:paraId="4C09576E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lastRenderedPageBreak/>
        <w:t>KREU IV</w:t>
      </w:r>
    </w:p>
    <w:p w14:paraId="4C09576F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PROGRAMET E TRAJNIMIT TË OFRUARA NGA QENDRA DHE TARIFAT</w:t>
      </w:r>
    </w:p>
    <w:p w14:paraId="4C095770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b/>
          <w:szCs w:val="24"/>
          <w:lang w:val="sq-AL"/>
        </w:rPr>
      </w:pPr>
    </w:p>
    <w:p w14:paraId="4C095771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19. Në bashkëpunim me Drejtorinë e Përgjithshme të Tatimeve dhe Drejtorinë e Përgjithshme të Doganave dhe, bazuar në vlerësimin e nevojave të kryera, përkatësisht, nga këto dy drejtori të përgjithshme, Qendra harton:</w:t>
      </w:r>
    </w:p>
    <w:p w14:paraId="4C095772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a) programe të trajnimeve specifike fiskale bazë për punonjësit dhe nëpunësit e rinj të administratës tatimore dhe doganore, të punësuar dhe emëruar rishtazi, ata me kohëzgjatje jo më shumë se 1 (një) vit punë, me qëllim që të pajisen me njohuri të rëndësishme themelore përkatëse;</w:t>
      </w:r>
    </w:p>
    <w:p w14:paraId="4C095773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b) programe të trajnimeve funksionale specifike fiskale për punonjësit dhe nëpunësit e administratës tatimore dhe doganore, për specializim në vendin e punës, për zhvillimin e karrierës, ku njohuritë themelore dhe të përgjithshme thellohen përmes trajnimit, që lidhet me funksionet përkatëse administrative;</w:t>
      </w:r>
    </w:p>
    <w:p w14:paraId="4C095774" w14:textId="10F76353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c) programe të trajnimeve të vazhdueshme specifike fiskale për të gjithë punonjësit dhe nëpunësit e administratës tatimore dhe doganore, të cilat përqendrohen në shkëmbimin e përvojave, transferimin e njohurive dhe dialogun ndërmjet stafit, përditësimin me legjislacionin dhe praktikat e reja të zbatueshme në administratën tatimore dhe doganore.</w:t>
      </w:r>
    </w:p>
    <w:p w14:paraId="4C095775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20. Qendra ofron trajnime për nëpunës jashtë administratës tatimore dhe doganore, që kanë lidhje me fushën fiskale, kur:</w:t>
      </w:r>
    </w:p>
    <w:p w14:paraId="4C095776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a) një institucion i administratës shtetërore, institucion i pavarur ose njësi e vetëqeverisjes vendore paraqet kërkesën për trajnimin e nëpunësve të tij;</w:t>
      </w:r>
    </w:p>
    <w:p w14:paraId="4C095777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b) ka kapacitetet e duhura të lira dhe nuk pengon realizimin e përgjegjësive funksionale për kryerjen e trajnimeve të planifikuara për nëpunësit e administratës tatimore dhe doganore;</w:t>
      </w:r>
    </w:p>
    <w:p w14:paraId="4C095778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c) për zhvillimin e trajnimit të tyre, nuk kërkohen shpenzime shtesë ose, kur këto shpenzime mbulohen nga fondet e buxhetit të shtetit;</w:t>
      </w:r>
    </w:p>
    <w:p w14:paraId="4C095779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ç)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rregullat e organizimit parashikohen në rregulloren e trajnimeve të Qendrës.</w:t>
      </w:r>
    </w:p>
    <w:p w14:paraId="4C09577A" w14:textId="0EAA180D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21. Trajnimet zhvillohen me pjesëmarrje fizike në sallë ose me pjesëmarrje</w:t>
      </w:r>
      <w:r w:rsidR="00F93A68">
        <w:rPr>
          <w:rFonts w:ascii="Garamond" w:hAnsi="Garamond"/>
          <w:szCs w:val="24"/>
          <w:lang w:val="sq-AL"/>
        </w:rPr>
        <w:t xml:space="preserve"> </w:t>
      </w:r>
      <w:r w:rsidR="00587757">
        <w:rPr>
          <w:rFonts w:ascii="Garamond" w:hAnsi="Garamond"/>
          <w:i/>
          <w:iCs/>
          <w:szCs w:val="24"/>
          <w:lang w:val="sq-AL"/>
        </w:rPr>
        <w:t>on</w:t>
      </w:r>
      <w:r w:rsidRPr="00313AED">
        <w:rPr>
          <w:rFonts w:ascii="Garamond" w:hAnsi="Garamond"/>
          <w:i/>
          <w:iCs/>
          <w:szCs w:val="24"/>
          <w:lang w:val="sq-AL"/>
        </w:rPr>
        <w:t>line</w:t>
      </w:r>
      <w:r w:rsidRPr="00313AED">
        <w:rPr>
          <w:rFonts w:ascii="Garamond" w:hAnsi="Garamond"/>
          <w:szCs w:val="24"/>
          <w:lang w:val="sq-AL"/>
        </w:rPr>
        <w:t xml:space="preserve">. Trajnimet zhvillohen edhe si kombinim i pjesëmarrjes fizike në sallë dhe pjesëmarrjes </w:t>
      </w:r>
      <w:r w:rsidR="00F93A68">
        <w:rPr>
          <w:rFonts w:ascii="Garamond" w:hAnsi="Garamond"/>
          <w:i/>
          <w:iCs/>
          <w:szCs w:val="24"/>
          <w:lang w:val="sq-AL"/>
        </w:rPr>
        <w:t>onl</w:t>
      </w:r>
      <w:r w:rsidRPr="00313AED">
        <w:rPr>
          <w:rFonts w:ascii="Garamond" w:hAnsi="Garamond"/>
          <w:i/>
          <w:iCs/>
          <w:szCs w:val="24"/>
          <w:lang w:val="sq-AL"/>
        </w:rPr>
        <w:t>ine</w:t>
      </w:r>
      <w:r w:rsidRPr="00313AED">
        <w:rPr>
          <w:rFonts w:ascii="Garamond" w:hAnsi="Garamond"/>
          <w:szCs w:val="24"/>
          <w:lang w:val="sq-AL"/>
        </w:rPr>
        <w:t xml:space="preserve">. Qendra ofron trajnime në distancë, sipas kërkesës, të cilat ndiqen </w:t>
      </w:r>
      <w:r w:rsidR="00F93A68" w:rsidRPr="00313AED">
        <w:rPr>
          <w:rFonts w:ascii="Garamond" w:hAnsi="Garamond"/>
          <w:szCs w:val="24"/>
          <w:lang w:val="sq-AL"/>
        </w:rPr>
        <w:t>individualisht</w:t>
      </w:r>
      <w:r w:rsidRPr="00313AED">
        <w:rPr>
          <w:rFonts w:ascii="Garamond" w:hAnsi="Garamond"/>
          <w:szCs w:val="24"/>
          <w:lang w:val="sq-AL"/>
        </w:rPr>
        <w:t xml:space="preserve"> prej nëpunësve, që plotësojnë kushtet për t’u trajnuar në fushën e tatimeve dhe doganave. Rregullat për provueshmërinë e pjesëmarrjes përcaktohen në rregulloren e trajnimeve të Qendrës.</w:t>
      </w:r>
    </w:p>
    <w:p w14:paraId="4C09577B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22. Qendra bashkëpunon me qendra, shkolla, institucione të tjera, universitete dhe organizma trajnimi, në bazë të marrëveshjeve, sipas dispozitave ligjore në fuqi.</w:t>
      </w:r>
    </w:p>
    <w:p w14:paraId="4C09577C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23. Trajnimet për punonjësit dhe nëpunësit e administratës tatimore dhe doganore jepen pa pagesë dhe gjatë kohës së trajnimit nëpunësi merr pagën e plotë. Punonjësit e tjerë të administratës shtetërore përfitojnë trajnimin pa pagesë, në rastet kur ka kërkesë nga institucionet përkatëse.</w:t>
      </w:r>
    </w:p>
    <w:p w14:paraId="4C09577D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24. Përsëritësit e programeve të trajnimit do të paguajnë 10 000 (dhjetë mijë) lekë për program.</w:t>
      </w:r>
    </w:p>
    <w:p w14:paraId="4C09577E" w14:textId="06EE5CB3" w:rsidR="00A612A3" w:rsidRPr="00F93A68" w:rsidRDefault="00A612A3" w:rsidP="00A612A3">
      <w:pPr>
        <w:spacing w:after="0" w:line="240" w:lineRule="auto"/>
        <w:ind w:left="0" w:firstLine="284"/>
        <w:rPr>
          <w:rFonts w:ascii="Garamond" w:hAnsi="Garamond"/>
          <w:iCs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25. Njohuritë dhe aftësitë e fituara gjatë trajnimit bazë testohen me shkrim në “testimet e njohurive”, të organizuar në fund të procesit të trajnimit, për punonjësit, nëpunësit e rinj. Për kategoritë e trajnimit të vazhdueshëm dhe trajnimit funksional, të përcaktuar në këtë vendim, në fund të trajnimit përkatës organizohen “testime të performancës” në trajnim. Në fund të procesit, të gjitha kategoritë e pjesëmarrësve në trajnime, që kalojnë me sukses testimin përkatës, pajisen me certifikatë.</w:t>
      </w:r>
    </w:p>
    <w:p w14:paraId="67383C19" w14:textId="77777777" w:rsidR="00F93A68" w:rsidRDefault="00A612A3" w:rsidP="00F93A68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26.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Rregullat e vlerësimit, testimit dhe konfirmimit të marrjes së trajnimeve përkatëse përcaktohen në rregulloren e trajnimeve të Qendrës.</w:t>
      </w:r>
    </w:p>
    <w:p w14:paraId="4C095781" w14:textId="40114B9F" w:rsidR="00A612A3" w:rsidRPr="00313AED" w:rsidRDefault="00A612A3" w:rsidP="00F93A68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27. Shkolla Shqiptare e Administratës Publike bashkëpunon me Qendrën</w:t>
      </w:r>
      <w:r w:rsidR="00F93A68">
        <w:rPr>
          <w:rFonts w:ascii="Garamond" w:hAnsi="Garamond"/>
          <w:szCs w:val="24"/>
          <w:lang w:val="sq-AL"/>
        </w:rPr>
        <w:t>,</w:t>
      </w:r>
      <w:r w:rsidRPr="00313AED">
        <w:rPr>
          <w:rFonts w:ascii="Garamond" w:hAnsi="Garamond"/>
          <w:szCs w:val="24"/>
          <w:lang w:val="sq-AL"/>
        </w:rPr>
        <w:t xml:space="preserve"> në lidhje me përmbajtjen e trajnimit të detyrueshëm të nëpunësve në periudhë prove të njësive që realizojnë funksionet, për të cilat është krijuar dhe funksionon administrata tatimore dhe doganore.</w:t>
      </w:r>
    </w:p>
    <w:p w14:paraId="4C095782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</w:p>
    <w:p w14:paraId="4C095783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KREU V</w:t>
      </w:r>
    </w:p>
    <w:p w14:paraId="4C095784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KRITERET PËR TRAJNERËT DHE PAGESA E TYRE</w:t>
      </w:r>
    </w:p>
    <w:p w14:paraId="4C095785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</w:p>
    <w:p w14:paraId="4C095786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28. Qendra ka këto kategori të trajnerëve:</w:t>
      </w:r>
    </w:p>
    <w:p w14:paraId="4C095787" w14:textId="70FEADC3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a) </w:t>
      </w:r>
      <w:r w:rsidR="00F93A68" w:rsidRPr="00313AED">
        <w:rPr>
          <w:rFonts w:ascii="Garamond" w:hAnsi="Garamond"/>
          <w:szCs w:val="24"/>
          <w:lang w:val="sq-AL"/>
        </w:rPr>
        <w:t xml:space="preserve">trajnerë </w:t>
      </w:r>
      <w:r w:rsidR="00F93A68">
        <w:rPr>
          <w:rFonts w:ascii="Garamond" w:hAnsi="Garamond"/>
          <w:szCs w:val="24"/>
          <w:lang w:val="sq-AL"/>
        </w:rPr>
        <w:t>të brendshëm; dhe</w:t>
      </w:r>
    </w:p>
    <w:p w14:paraId="4C095788" w14:textId="6FA4A6CA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b) </w:t>
      </w:r>
      <w:r w:rsidR="00F93A68" w:rsidRPr="00313AED">
        <w:rPr>
          <w:rFonts w:ascii="Garamond" w:hAnsi="Garamond"/>
          <w:szCs w:val="24"/>
          <w:lang w:val="sq-AL"/>
        </w:rPr>
        <w:t xml:space="preserve">trajnerë </w:t>
      </w:r>
      <w:r w:rsidRPr="00313AED">
        <w:rPr>
          <w:rFonts w:ascii="Garamond" w:hAnsi="Garamond"/>
          <w:szCs w:val="24"/>
          <w:lang w:val="sq-AL"/>
        </w:rPr>
        <w:t>të jashtëm.</w:t>
      </w:r>
    </w:p>
    <w:p w14:paraId="4C095789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29. Kriteret e përgjithshme për trajnerët e jashtëm, të cilët ofrojnë shërbimet e tyre për Qendrën, bazuar në legjislacionin e zbatueshëm për këtë kategori shërbimesh, janë, si më poshtë vijon:</w:t>
      </w:r>
    </w:p>
    <w:p w14:paraId="4C09578A" w14:textId="2BA29296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a) </w:t>
      </w:r>
      <w:r w:rsidR="00F93A68" w:rsidRPr="00313AED">
        <w:rPr>
          <w:rFonts w:ascii="Garamond" w:hAnsi="Garamond"/>
          <w:szCs w:val="24"/>
          <w:lang w:val="sq-AL"/>
        </w:rPr>
        <w:t xml:space="preserve">të </w:t>
      </w:r>
      <w:r w:rsidRPr="00313AED">
        <w:rPr>
          <w:rFonts w:ascii="Garamond" w:hAnsi="Garamond"/>
          <w:szCs w:val="24"/>
          <w:lang w:val="sq-AL"/>
        </w:rPr>
        <w:t>punojnë ose të kenë eksperiencë pune në organet fiskale;</w:t>
      </w:r>
    </w:p>
    <w:p w14:paraId="4C09578B" w14:textId="1AF2600F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b) </w:t>
      </w:r>
      <w:r w:rsidR="00F93A68" w:rsidRPr="00313AED">
        <w:rPr>
          <w:rFonts w:ascii="Garamond" w:hAnsi="Garamond"/>
          <w:szCs w:val="24"/>
          <w:lang w:val="sq-AL"/>
        </w:rPr>
        <w:t xml:space="preserve">të </w:t>
      </w:r>
      <w:r w:rsidRPr="00313AED">
        <w:rPr>
          <w:rFonts w:ascii="Garamond" w:hAnsi="Garamond"/>
          <w:szCs w:val="24"/>
          <w:lang w:val="sq-AL"/>
        </w:rPr>
        <w:t xml:space="preserve">jenë </w:t>
      </w:r>
      <w:r w:rsidR="00F93A68">
        <w:rPr>
          <w:rFonts w:ascii="Garamond" w:hAnsi="Garamond"/>
          <w:szCs w:val="24"/>
          <w:lang w:val="sq-AL"/>
        </w:rPr>
        <w:t>a</w:t>
      </w:r>
      <w:r w:rsidR="00F93A68" w:rsidRPr="00313AED">
        <w:rPr>
          <w:rFonts w:ascii="Garamond" w:hAnsi="Garamond"/>
          <w:szCs w:val="24"/>
          <w:lang w:val="sq-AL"/>
        </w:rPr>
        <w:t>sistent</w:t>
      </w:r>
      <w:r w:rsidR="00F93A68">
        <w:rPr>
          <w:rFonts w:ascii="Garamond" w:hAnsi="Garamond"/>
          <w:szCs w:val="24"/>
          <w:lang w:val="sq-AL"/>
        </w:rPr>
        <w:t xml:space="preserve"> lektor/lektor/profesor;</w:t>
      </w:r>
    </w:p>
    <w:p w14:paraId="4C09578C" w14:textId="0B34483B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c) </w:t>
      </w:r>
      <w:r w:rsidR="00F93A68" w:rsidRPr="00313AED">
        <w:rPr>
          <w:rFonts w:ascii="Garamond" w:hAnsi="Garamond"/>
          <w:szCs w:val="24"/>
          <w:lang w:val="sq-AL"/>
        </w:rPr>
        <w:t xml:space="preserve">të </w:t>
      </w:r>
      <w:r w:rsidRPr="00313AED">
        <w:rPr>
          <w:rFonts w:ascii="Garamond" w:hAnsi="Garamond"/>
          <w:szCs w:val="24"/>
          <w:lang w:val="sq-AL"/>
        </w:rPr>
        <w:t>kenë ekspertizën që kërkojnë programet specifike të trajnimit.</w:t>
      </w:r>
    </w:p>
    <w:p w14:paraId="4C09578D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30. Për zhvillimin e trajnimeve, Qendra të lidhë me trajnerët e jashtëm kontrata shërbimi me objektin e mëposhtëm:</w:t>
      </w:r>
    </w:p>
    <w:p w14:paraId="4C09578E" w14:textId="618C5DBD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a) </w:t>
      </w:r>
      <w:r w:rsidR="00F93A68" w:rsidRPr="00313AED">
        <w:rPr>
          <w:rFonts w:ascii="Garamond" w:hAnsi="Garamond"/>
          <w:szCs w:val="24"/>
          <w:lang w:val="sq-AL"/>
        </w:rPr>
        <w:t xml:space="preserve">kontratë </w:t>
      </w:r>
      <w:r w:rsidRPr="00313AED">
        <w:rPr>
          <w:rFonts w:ascii="Garamond" w:hAnsi="Garamond"/>
          <w:szCs w:val="24"/>
          <w:lang w:val="sq-AL"/>
        </w:rPr>
        <w:t>për trajnimin e punonjësve dhe nëpunësve të administratës tatimore dhe doganore e të tjerë;</w:t>
      </w:r>
    </w:p>
    <w:p w14:paraId="4C09578F" w14:textId="7F7B03D9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b) </w:t>
      </w:r>
      <w:r w:rsidR="00F93A68" w:rsidRPr="00313AED">
        <w:rPr>
          <w:rFonts w:ascii="Garamond" w:hAnsi="Garamond"/>
          <w:szCs w:val="24"/>
          <w:lang w:val="sq-AL"/>
        </w:rPr>
        <w:t xml:space="preserve">kontratë </w:t>
      </w:r>
      <w:r w:rsidRPr="00313AED">
        <w:rPr>
          <w:rFonts w:ascii="Garamond" w:hAnsi="Garamond"/>
          <w:szCs w:val="24"/>
          <w:lang w:val="sq-AL"/>
        </w:rPr>
        <w:t>për hartimin e kurrikulave dhe materialeve trajnuese;</w:t>
      </w:r>
    </w:p>
    <w:p w14:paraId="4C095790" w14:textId="60CE9EBC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c) </w:t>
      </w:r>
      <w:r w:rsidR="00F93A68" w:rsidRPr="00313AED">
        <w:rPr>
          <w:rFonts w:ascii="Garamond" w:hAnsi="Garamond"/>
          <w:szCs w:val="24"/>
          <w:lang w:val="sq-AL"/>
        </w:rPr>
        <w:t xml:space="preserve">kontratë </w:t>
      </w:r>
      <w:r w:rsidRPr="00313AED">
        <w:rPr>
          <w:rFonts w:ascii="Garamond" w:hAnsi="Garamond"/>
          <w:szCs w:val="24"/>
          <w:lang w:val="sq-AL"/>
        </w:rPr>
        <w:t>për trajnimin e trajnerëve (ToT), kur është e nevojshme.</w:t>
      </w:r>
    </w:p>
    <w:p w14:paraId="4C095791" w14:textId="34D36F20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31. Trajnerët e jashtëm, me të cilët lidhen kontratat, sipas shkronjave “a” dhe “c”, të pikës 30, të këtij vendimi, nd</w:t>
      </w:r>
      <w:r w:rsidR="00F93A68">
        <w:rPr>
          <w:rFonts w:ascii="Garamond" w:hAnsi="Garamond"/>
          <w:szCs w:val="24"/>
          <w:lang w:val="sq-AL"/>
        </w:rPr>
        <w:t>ahen në kategoritë e mëposhtme:</w:t>
      </w:r>
    </w:p>
    <w:p w14:paraId="4C095792" w14:textId="1B99B6A3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a) </w:t>
      </w:r>
      <w:r w:rsidR="00F93A68" w:rsidRPr="00313AED">
        <w:rPr>
          <w:rFonts w:ascii="Garamond" w:hAnsi="Garamond"/>
          <w:szCs w:val="24"/>
          <w:lang w:val="sq-AL"/>
        </w:rPr>
        <w:t xml:space="preserve">trajnerë </w:t>
      </w:r>
      <w:r w:rsidRPr="00313AED">
        <w:rPr>
          <w:rFonts w:ascii="Garamond" w:hAnsi="Garamond"/>
          <w:szCs w:val="24"/>
          <w:lang w:val="sq-AL"/>
        </w:rPr>
        <w:t xml:space="preserve">të jashtëm të kategorisë së ulët, trajnerët që kanë një diplomë “Master i shkencave” ose “Master i arteve” ose “Master profesional, të përfituar në fund të studimeve të ciklit të dytë, me 120 kredite dhe me kohëzgjatje normale 2 vite akademike” apo të </w:t>
      </w:r>
      <w:r w:rsidR="00F93A68" w:rsidRPr="00313AED">
        <w:rPr>
          <w:rFonts w:ascii="Garamond" w:hAnsi="Garamond"/>
          <w:szCs w:val="24"/>
          <w:lang w:val="sq-AL"/>
        </w:rPr>
        <w:t>barasvlershme</w:t>
      </w:r>
      <w:r w:rsidRPr="00313AED">
        <w:rPr>
          <w:rFonts w:ascii="Garamond" w:hAnsi="Garamond"/>
          <w:szCs w:val="24"/>
          <w:lang w:val="sq-AL"/>
        </w:rPr>
        <w:t xml:space="preserve"> me to, sipas legjislacionit të arsimit të lartë, dhe 3</w:t>
      </w:r>
      <w:r w:rsidR="00F93A68">
        <w:rPr>
          <w:rFonts w:ascii="Garamond" w:hAnsi="Garamond"/>
          <w:szCs w:val="24"/>
          <w:lang w:val="sq-AL"/>
        </w:rPr>
        <w:t>–</w:t>
      </w:r>
      <w:r w:rsidRPr="00313AED">
        <w:rPr>
          <w:rFonts w:ascii="Garamond" w:hAnsi="Garamond"/>
          <w:szCs w:val="24"/>
          <w:lang w:val="sq-AL"/>
        </w:rPr>
        <w:t>5 vite përvojë pune në fushën përkatëse, për të cilën do të ofrojnë trajnimin;</w:t>
      </w:r>
    </w:p>
    <w:p w14:paraId="4C095793" w14:textId="55F7AAD4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b) </w:t>
      </w:r>
      <w:r w:rsidR="00F93A68" w:rsidRPr="00313AED">
        <w:rPr>
          <w:rFonts w:ascii="Garamond" w:hAnsi="Garamond"/>
          <w:szCs w:val="24"/>
          <w:lang w:val="sq-AL"/>
        </w:rPr>
        <w:t xml:space="preserve">trajnerë </w:t>
      </w:r>
      <w:r w:rsidRPr="00313AED">
        <w:rPr>
          <w:rFonts w:ascii="Garamond" w:hAnsi="Garamond"/>
          <w:szCs w:val="24"/>
          <w:lang w:val="sq-AL"/>
        </w:rPr>
        <w:t xml:space="preserve">të jashtëm të kategorisë së mesme, trajnerët që kanë një diplomë “Master i shkencave” ose “Master i arteve” ose “Master profesional të përfituar në fund të studimeve të ciklit të dytë, me 120 kredite dhe me kohëzgjatje normale 2 vite akademike” apo të </w:t>
      </w:r>
      <w:r w:rsidR="00F93A68" w:rsidRPr="00313AED">
        <w:rPr>
          <w:rFonts w:ascii="Garamond" w:hAnsi="Garamond"/>
          <w:szCs w:val="24"/>
          <w:lang w:val="sq-AL"/>
        </w:rPr>
        <w:t>barasvlershme</w:t>
      </w:r>
      <w:r w:rsidRPr="00313AED">
        <w:rPr>
          <w:rFonts w:ascii="Garamond" w:hAnsi="Garamond"/>
          <w:szCs w:val="24"/>
          <w:lang w:val="sq-AL"/>
        </w:rPr>
        <w:t xml:space="preserve"> me to, sipas legjislacionit të arsimit të lartë, dhe 6</w:t>
      </w:r>
      <w:r w:rsidR="00F93A68">
        <w:rPr>
          <w:rFonts w:ascii="Garamond" w:hAnsi="Garamond"/>
          <w:szCs w:val="24"/>
          <w:lang w:val="sq-AL"/>
        </w:rPr>
        <w:t>–</w:t>
      </w:r>
      <w:r w:rsidRPr="00313AED">
        <w:rPr>
          <w:rFonts w:ascii="Garamond" w:hAnsi="Garamond"/>
          <w:szCs w:val="24"/>
          <w:lang w:val="sq-AL"/>
        </w:rPr>
        <w:t>10 vite përvojë pune në fushën përkatëse, për t</w:t>
      </w:r>
      <w:r w:rsidR="00F93A68">
        <w:rPr>
          <w:rFonts w:ascii="Garamond" w:hAnsi="Garamond"/>
          <w:szCs w:val="24"/>
          <w:lang w:val="sq-AL"/>
        </w:rPr>
        <w:t>ë cilën do të ofrojnë trajnimin;</w:t>
      </w:r>
    </w:p>
    <w:p w14:paraId="4C095794" w14:textId="48CA77D9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c) </w:t>
      </w:r>
      <w:r w:rsidR="00F93A68" w:rsidRPr="00313AED">
        <w:rPr>
          <w:rFonts w:ascii="Garamond" w:hAnsi="Garamond"/>
          <w:szCs w:val="24"/>
          <w:lang w:val="sq-AL"/>
        </w:rPr>
        <w:t xml:space="preserve">trajnerë </w:t>
      </w:r>
      <w:r w:rsidRPr="00313AED">
        <w:rPr>
          <w:rFonts w:ascii="Garamond" w:hAnsi="Garamond"/>
          <w:szCs w:val="24"/>
          <w:lang w:val="sq-AL"/>
        </w:rPr>
        <w:t xml:space="preserve">të jashtëm të kategorisë së lartë, trajnerët që kanë një diplomë “Master i shkencave” ose “Master i arteve” ose “Master profesional të përfituar në fund të studimeve të ciklit të dytë, me 120 kredite dhe me kohëzgjatje normale 2 vite akademike” apo të </w:t>
      </w:r>
      <w:r w:rsidR="00F93A68" w:rsidRPr="00313AED">
        <w:rPr>
          <w:rFonts w:ascii="Garamond" w:hAnsi="Garamond"/>
          <w:szCs w:val="24"/>
          <w:lang w:val="sq-AL"/>
        </w:rPr>
        <w:t>barasvlershme</w:t>
      </w:r>
      <w:r w:rsidRPr="00313AED">
        <w:rPr>
          <w:rFonts w:ascii="Garamond" w:hAnsi="Garamond"/>
          <w:szCs w:val="24"/>
          <w:lang w:val="sq-AL"/>
        </w:rPr>
        <w:t xml:space="preserve"> me to, sipas legjislacionit të arsimit të lartë, dhe mbi 11 vite përvojë pune në fushën përkatëse, për të cilën do të ofrojnë trajnimin.</w:t>
      </w:r>
    </w:p>
    <w:p w14:paraId="4C095795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32. Trajnerë të jashtëm, me të cilët lidhen kontratat e parashikuara në shkronjën “b”, të pikës 30, zgjidhen individët që plotësojnë kriteret për të qenë trajnerë të jashtëm të kategorisë së lartë.</w:t>
      </w:r>
    </w:p>
    <w:p w14:paraId="4C095796" w14:textId="237BC9B9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33. Masa e pagesës për trajnerët e jashtëm përcaktohet në kontratë dhe llogaritet në varësi të kategorisë së trajnerit e të or</w:t>
      </w:r>
      <w:r w:rsidR="00F93A68">
        <w:rPr>
          <w:rFonts w:ascii="Garamond" w:hAnsi="Garamond"/>
          <w:szCs w:val="24"/>
          <w:lang w:val="sq-AL"/>
        </w:rPr>
        <w:t>ëve të trajnimit, përkatësisht:</w:t>
      </w:r>
    </w:p>
    <w:p w14:paraId="4C095797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a) për kontratat e parashikuara në shkronjat “a” dhe “c”, të pikës 30, të këtij vendimi, masa e pagesës për çdo orë trajnimi 60-minutëshe për: </w:t>
      </w:r>
    </w:p>
    <w:p w14:paraId="4C095798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i. trajnerët e jashtëm të kategorisë së ulët të jetë 750 (shtatëqind e pesëdhjetë) lekë; </w:t>
      </w:r>
    </w:p>
    <w:p w14:paraId="4C095799" w14:textId="32A47385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ii. trajnerët e jashtëm të kategorisë së mesme</w:t>
      </w:r>
      <w:r w:rsidR="00F93A68">
        <w:rPr>
          <w:rFonts w:ascii="Garamond" w:hAnsi="Garamond"/>
          <w:szCs w:val="24"/>
          <w:lang w:val="sq-AL"/>
        </w:rPr>
        <w:t xml:space="preserve"> të jetë 1 000 (një mijë) lekë;</w:t>
      </w:r>
    </w:p>
    <w:p w14:paraId="4C09579B" w14:textId="552057EC" w:rsidR="00A612A3" w:rsidRPr="00313AED" w:rsidRDefault="00A612A3" w:rsidP="00F93A68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iii. trajnerët e jashtëm të kategorisë së lartë të jetë 1 </w:t>
      </w:r>
      <w:r w:rsidR="00F93A68">
        <w:rPr>
          <w:rFonts w:ascii="Garamond" w:hAnsi="Garamond"/>
          <w:szCs w:val="24"/>
          <w:lang w:val="sq-AL"/>
        </w:rPr>
        <w:t>500 (një mijë e pesëqind) lekë;</w:t>
      </w:r>
    </w:p>
    <w:p w14:paraId="4C09579C" w14:textId="448F9624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b) për kontratat e parashikuara në shkronjën “b”, të pikës 30, të këtij vendimi, masa e pagesës për hartimin e kurrikulave apo të materialeve të trajnimit, të nevojshme për zhvillimin e 6 orëve 60-minutëshe, të jetë </w:t>
      </w:r>
      <w:r w:rsidR="00F93A68">
        <w:rPr>
          <w:rFonts w:ascii="Garamond" w:hAnsi="Garamond"/>
          <w:szCs w:val="24"/>
          <w:lang w:val="sq-AL"/>
        </w:rPr>
        <w:t>12 000 (dymbëdhjetë mijë) lekë;</w:t>
      </w:r>
    </w:p>
    <w:p w14:paraId="4C09579D" w14:textId="77777777" w:rsidR="00A612A3" w:rsidRPr="00313AED" w:rsidRDefault="00A612A3" w:rsidP="00A612A3">
      <w:pPr>
        <w:pStyle w:val="ListParagraph"/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c) në rastet e hartimit të kurrikulave apo të materialeve të trajnimit për më pak ose më shumë se 6 orë trajnimi 60-minutëshe, pagesa llogaritet në përpjesëtim me orët e trajnimit;</w:t>
      </w:r>
    </w:p>
    <w:p w14:paraId="4C09579E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 xml:space="preserve"> ç)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në rastet e rishikimit të kurrikulave, pagesa të jetë deri në 50% të pagesës së përcaktuar, sipas shkronjës “b”, të kësaj pike.</w:t>
      </w:r>
    </w:p>
    <w:p w14:paraId="4C09579F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color w:val="3B3F42"/>
          <w:szCs w:val="24"/>
          <w:lang w:val="sq-AL"/>
        </w:rPr>
      </w:pPr>
    </w:p>
    <w:p w14:paraId="4C0957A0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KREU VI</w:t>
      </w:r>
    </w:p>
    <w:p w14:paraId="4C0957A1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BOTIMET DHE PRODUKTET INTELEKTUALE</w:t>
      </w:r>
    </w:p>
    <w:p w14:paraId="4C0957A2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/>
          <w:bCs/>
          <w:szCs w:val="24"/>
          <w:lang w:val="sq-AL"/>
        </w:rPr>
      </w:pPr>
    </w:p>
    <w:p w14:paraId="4C0957A3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34.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Qendra bën botime ose publikime në fushat përkatëse.</w:t>
      </w:r>
    </w:p>
    <w:p w14:paraId="4C0957A4" w14:textId="537FC65B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35.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E drejta e autorit për botimet dhe publikimet e kryera, të krijuara nga trajnerët, përfshirë trajnerët e jashtëm, apo nga personat që trajnohen nga Qendra, në kuadër të trajnimeve përkatëse i përket vetëm Qendrës.</w:t>
      </w:r>
    </w:p>
    <w:p w14:paraId="4C0957A5" w14:textId="77777777" w:rsidR="00A612A3" w:rsidRPr="00313AED" w:rsidRDefault="00A612A3" w:rsidP="00A612A3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</w:p>
    <w:p w14:paraId="4C0957A6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KREU VII</w:t>
      </w:r>
    </w:p>
    <w:p w14:paraId="4C0957A7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DISPOZITA TË FUNDIT</w:t>
      </w:r>
    </w:p>
    <w:p w14:paraId="4C0957A8" w14:textId="77777777" w:rsidR="00A612A3" w:rsidRPr="00313AED" w:rsidRDefault="00A612A3" w:rsidP="00A612A3">
      <w:pPr>
        <w:spacing w:after="0" w:line="240" w:lineRule="auto"/>
        <w:ind w:left="0" w:firstLine="284"/>
        <w:jc w:val="center"/>
        <w:rPr>
          <w:rFonts w:ascii="Garamond" w:hAnsi="Garamond"/>
          <w:b/>
          <w:bCs/>
          <w:szCs w:val="24"/>
          <w:lang w:val="sq-AL"/>
        </w:rPr>
      </w:pPr>
    </w:p>
    <w:p w14:paraId="4C0957A9" w14:textId="67E984BF" w:rsidR="00A612A3" w:rsidRPr="00313AED" w:rsidRDefault="00A612A3" w:rsidP="00F93A68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36.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Vendimi nr.</w:t>
      </w:r>
      <w:r w:rsidR="00F93A68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1264, datë 16.12.2009, i Këshillit të Ministrave, “Për krijimin dhe funksionimin e Qendrës së Trajnimit të Administratës Tatimore dhe Doganore”, shfuqizohet.</w:t>
      </w:r>
    </w:p>
    <w:p w14:paraId="4C0957AA" w14:textId="77777777" w:rsidR="00A612A3" w:rsidRPr="00313AED" w:rsidRDefault="00A612A3" w:rsidP="00F93A68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37.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Ngarkohet Qendra t’i propozojë për miratim ministrit përgjegjës për financat rregulloren e brendshme.</w:t>
      </w:r>
    </w:p>
    <w:p w14:paraId="4C0957AB" w14:textId="04967E9D" w:rsidR="00A612A3" w:rsidRPr="00313AED" w:rsidRDefault="00A612A3" w:rsidP="00F93A68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38.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Nëpunësit dhe asetet e Qendrës së krijuar me vendimin nr.</w:t>
      </w:r>
      <w:r w:rsidR="00F93A68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1264, datë 16.12.2009, të Këshillit të Ministrave, “Për krijimin dhe funksionimin e Qendrës së Trajnimit të Administratës Tatimore dhe Doganore”,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transferohen në Qendrën e krijuar me këtë vendim.</w:t>
      </w:r>
    </w:p>
    <w:p w14:paraId="4C0957AC" w14:textId="77777777" w:rsidR="00A612A3" w:rsidRPr="00313AED" w:rsidRDefault="00A612A3" w:rsidP="00F93A68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39. Ngarkohen ministria përgjegjëse për financat dhe Qendra e Trajnimit të Administratës Tatimore dhe Doganore për zbatimin e këtij vendimi.</w:t>
      </w:r>
    </w:p>
    <w:p w14:paraId="4C0957AD" w14:textId="77777777" w:rsidR="00A612A3" w:rsidRPr="00313AED" w:rsidRDefault="00A612A3" w:rsidP="00F93A68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  <w:r w:rsidRPr="00313AED">
        <w:rPr>
          <w:rFonts w:ascii="Garamond" w:hAnsi="Garamond"/>
          <w:szCs w:val="24"/>
          <w:lang w:val="sq-AL"/>
        </w:rPr>
        <w:t>Ky vendim hyn në fuqi në datën 1 janar 2023 dhe botohet</w:t>
      </w:r>
      <w:r w:rsidR="004D6F5A" w:rsidRPr="00313AED">
        <w:rPr>
          <w:rFonts w:ascii="Garamond" w:hAnsi="Garamond"/>
          <w:szCs w:val="24"/>
          <w:lang w:val="sq-AL"/>
        </w:rPr>
        <w:t xml:space="preserve"> </w:t>
      </w:r>
      <w:r w:rsidRPr="00313AED">
        <w:rPr>
          <w:rFonts w:ascii="Garamond" w:hAnsi="Garamond"/>
          <w:szCs w:val="24"/>
          <w:lang w:val="sq-AL"/>
        </w:rPr>
        <w:t>në Fletoren Zyrtare.</w:t>
      </w:r>
    </w:p>
    <w:p w14:paraId="4C0957AE" w14:textId="77777777" w:rsidR="00A612A3" w:rsidRPr="00313AED" w:rsidRDefault="00A612A3" w:rsidP="00F93A68">
      <w:pPr>
        <w:spacing w:after="0" w:line="240" w:lineRule="auto"/>
        <w:ind w:left="0" w:firstLine="284"/>
        <w:rPr>
          <w:rFonts w:ascii="Garamond" w:hAnsi="Garamond"/>
          <w:szCs w:val="24"/>
          <w:lang w:val="sq-AL"/>
        </w:rPr>
      </w:pPr>
    </w:p>
    <w:p w14:paraId="4C0957AF" w14:textId="77777777" w:rsidR="00A612A3" w:rsidRPr="00313AED" w:rsidRDefault="00A612A3" w:rsidP="00A612A3">
      <w:pPr>
        <w:spacing w:after="0" w:line="240" w:lineRule="auto"/>
        <w:ind w:left="0" w:firstLine="284"/>
        <w:jc w:val="right"/>
        <w:rPr>
          <w:rFonts w:ascii="Garamond" w:hAnsi="Garamond"/>
          <w:bCs/>
          <w:szCs w:val="24"/>
          <w:lang w:val="sq-AL"/>
        </w:rPr>
      </w:pPr>
      <w:r w:rsidRPr="00313AED">
        <w:rPr>
          <w:rFonts w:ascii="Garamond" w:hAnsi="Garamond"/>
          <w:bCs/>
          <w:szCs w:val="24"/>
          <w:lang w:val="sq-AL"/>
        </w:rPr>
        <w:t>ZËVENDËSKRYEMINISTËR</w:t>
      </w:r>
    </w:p>
    <w:p w14:paraId="4C0957B0" w14:textId="77777777" w:rsidR="00A612A3" w:rsidRPr="00313AED" w:rsidRDefault="00A612A3" w:rsidP="00A612A3">
      <w:pPr>
        <w:spacing w:after="0" w:line="240" w:lineRule="auto"/>
        <w:ind w:left="0" w:firstLine="284"/>
        <w:jc w:val="right"/>
        <w:rPr>
          <w:rFonts w:ascii="Garamond" w:hAnsi="Garamond"/>
          <w:b/>
          <w:bCs/>
          <w:szCs w:val="24"/>
          <w:lang w:val="sq-AL"/>
        </w:rPr>
      </w:pPr>
      <w:r w:rsidRPr="00313AED">
        <w:rPr>
          <w:rFonts w:ascii="Garamond" w:hAnsi="Garamond"/>
          <w:b/>
          <w:bCs/>
          <w:szCs w:val="24"/>
          <w:lang w:val="sq-AL"/>
        </w:rPr>
        <w:t>Belinda Balluku</w:t>
      </w:r>
    </w:p>
    <w:p w14:paraId="4C0957B1" w14:textId="77777777" w:rsidR="00D95E20" w:rsidRPr="00313AED" w:rsidRDefault="00D95E20" w:rsidP="00A612A3">
      <w:pPr>
        <w:spacing w:after="0" w:line="240" w:lineRule="auto"/>
        <w:ind w:left="0" w:firstLine="284"/>
        <w:jc w:val="right"/>
        <w:rPr>
          <w:rFonts w:ascii="Garamond" w:hAnsi="Garamond"/>
          <w:szCs w:val="24"/>
          <w:lang w:val="sq-AL"/>
        </w:rPr>
      </w:pPr>
    </w:p>
    <w:sectPr w:rsidR="00D95E20" w:rsidRPr="00313AED" w:rsidSect="00DB0902">
      <w:footerReference w:type="even" r:id="rId11"/>
      <w:footerReference w:type="default" r:id="rId12"/>
      <w:footerReference w:type="first" r:id="rId13"/>
      <w:pgSz w:w="11907" w:h="16839" w:code="9"/>
      <w:pgMar w:top="1440" w:right="1440" w:bottom="1440" w:left="1440" w:header="720" w:footer="60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B58E59" w14:textId="77777777" w:rsidR="007307CA" w:rsidRDefault="007307CA" w:rsidP="0051623A">
      <w:pPr>
        <w:spacing w:after="0" w:line="240" w:lineRule="auto"/>
      </w:pPr>
      <w:r>
        <w:separator/>
      </w:r>
    </w:p>
  </w:endnote>
  <w:endnote w:type="continuationSeparator" w:id="0">
    <w:p w14:paraId="5789471A" w14:textId="77777777" w:rsidR="007307CA" w:rsidRDefault="007307CA" w:rsidP="0051623A">
      <w:pPr>
        <w:spacing w:after="0" w:line="240" w:lineRule="auto"/>
      </w:pPr>
      <w:r>
        <w:continuationSeparator/>
      </w:r>
    </w:p>
  </w:endnote>
  <w:endnote w:type="continuationNotice" w:id="1">
    <w:p w14:paraId="2D0EE311" w14:textId="77777777" w:rsidR="00B3008F" w:rsidRDefault="00B300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957B6" w14:textId="77777777" w:rsidR="007307CA" w:rsidRDefault="007307CA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</w:rPr>
      <w:id w:val="-6634709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0957B7" w14:textId="77777777" w:rsidR="007307CA" w:rsidRPr="00DB0902" w:rsidRDefault="007307CA">
        <w:pPr>
          <w:pStyle w:val="Footer"/>
          <w:jc w:val="right"/>
          <w:rPr>
            <w:rFonts w:ascii="Times New Roman" w:hAnsi="Times New Roman"/>
            <w:sz w:val="24"/>
          </w:rPr>
        </w:pPr>
        <w:r w:rsidRPr="00DB0902">
          <w:rPr>
            <w:rFonts w:ascii="Times New Roman" w:hAnsi="Times New Roman"/>
            <w:sz w:val="24"/>
          </w:rPr>
          <w:fldChar w:fldCharType="begin"/>
        </w:r>
        <w:r w:rsidRPr="00DB0902">
          <w:rPr>
            <w:rFonts w:ascii="Times New Roman" w:hAnsi="Times New Roman"/>
            <w:sz w:val="24"/>
          </w:rPr>
          <w:instrText xml:space="preserve"> PAGE   \* MERGEFORMAT </w:instrText>
        </w:r>
        <w:r w:rsidRPr="00DB0902">
          <w:rPr>
            <w:rFonts w:ascii="Times New Roman" w:hAnsi="Times New Roman"/>
            <w:sz w:val="24"/>
          </w:rPr>
          <w:fldChar w:fldCharType="separate"/>
        </w:r>
        <w:r w:rsidR="00F93A68">
          <w:rPr>
            <w:rFonts w:ascii="Times New Roman" w:hAnsi="Times New Roman"/>
            <w:noProof/>
            <w:sz w:val="24"/>
          </w:rPr>
          <w:t>1</w:t>
        </w:r>
        <w:r w:rsidRPr="00DB0902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4C0957B8" w14:textId="77777777" w:rsidR="007307CA" w:rsidRDefault="007307CA">
    <w:pPr>
      <w:spacing w:after="0" w:line="259" w:lineRule="auto"/>
      <w:ind w:left="0" w:firstLine="0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957B9" w14:textId="77777777" w:rsidR="007307CA" w:rsidRDefault="007307CA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B5BEB9" w14:textId="77777777" w:rsidR="007307CA" w:rsidRDefault="007307CA" w:rsidP="0051623A">
      <w:pPr>
        <w:spacing w:after="0" w:line="240" w:lineRule="auto"/>
      </w:pPr>
      <w:r>
        <w:separator/>
      </w:r>
    </w:p>
  </w:footnote>
  <w:footnote w:type="continuationSeparator" w:id="0">
    <w:p w14:paraId="02A9FB1C" w14:textId="77777777" w:rsidR="007307CA" w:rsidRDefault="007307CA" w:rsidP="0051623A">
      <w:pPr>
        <w:spacing w:after="0" w:line="240" w:lineRule="auto"/>
      </w:pPr>
      <w:r>
        <w:continuationSeparator/>
      </w:r>
    </w:p>
  </w:footnote>
  <w:footnote w:type="continuationNotice" w:id="1">
    <w:p w14:paraId="7B199469" w14:textId="77777777" w:rsidR="00B3008F" w:rsidRDefault="00B3008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D2807"/>
    <w:multiLevelType w:val="hybridMultilevel"/>
    <w:tmpl w:val="3BDE1F9A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16903806"/>
    <w:multiLevelType w:val="hybridMultilevel"/>
    <w:tmpl w:val="73D07AF2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176838DF"/>
    <w:multiLevelType w:val="hybridMultilevel"/>
    <w:tmpl w:val="B2BC74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A171D8"/>
    <w:multiLevelType w:val="hybridMultilevel"/>
    <w:tmpl w:val="1BFC1B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62471"/>
    <w:multiLevelType w:val="hybridMultilevel"/>
    <w:tmpl w:val="C786DC3C"/>
    <w:lvl w:ilvl="0" w:tplc="2000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D7191"/>
    <w:multiLevelType w:val="hybridMultilevel"/>
    <w:tmpl w:val="BFCA57BC"/>
    <w:lvl w:ilvl="0" w:tplc="E0106106">
      <w:start w:val="1"/>
      <w:numFmt w:val="lowerRoman"/>
      <w:lvlText w:val="%1."/>
      <w:lvlJc w:val="righ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101F8"/>
    <w:multiLevelType w:val="hybridMultilevel"/>
    <w:tmpl w:val="AEB03986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>
    <w:nsid w:val="33977117"/>
    <w:multiLevelType w:val="hybridMultilevel"/>
    <w:tmpl w:val="CC00B7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0106106">
      <w:start w:val="1"/>
      <w:numFmt w:val="lowerRoman"/>
      <w:lvlText w:val="%3.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BE0AF3"/>
    <w:multiLevelType w:val="hybridMultilevel"/>
    <w:tmpl w:val="7D0CB4BA"/>
    <w:lvl w:ilvl="0" w:tplc="04090017">
      <w:start w:val="1"/>
      <w:numFmt w:val="lowerLetter"/>
      <w:lvlText w:val="%1)"/>
      <w:lvlJc w:val="left"/>
      <w:pPr>
        <w:ind w:left="1445" w:hanging="360"/>
      </w:pPr>
    </w:lvl>
    <w:lvl w:ilvl="1" w:tplc="04090019" w:tentative="1">
      <w:start w:val="1"/>
      <w:numFmt w:val="lowerLetter"/>
      <w:lvlText w:val="%2."/>
      <w:lvlJc w:val="left"/>
      <w:pPr>
        <w:ind w:left="2165" w:hanging="360"/>
      </w:pPr>
    </w:lvl>
    <w:lvl w:ilvl="2" w:tplc="0409001B" w:tentative="1">
      <w:start w:val="1"/>
      <w:numFmt w:val="lowerRoman"/>
      <w:lvlText w:val="%3."/>
      <w:lvlJc w:val="right"/>
      <w:pPr>
        <w:ind w:left="2885" w:hanging="180"/>
      </w:pPr>
    </w:lvl>
    <w:lvl w:ilvl="3" w:tplc="0409000F" w:tentative="1">
      <w:start w:val="1"/>
      <w:numFmt w:val="decimal"/>
      <w:lvlText w:val="%4."/>
      <w:lvlJc w:val="left"/>
      <w:pPr>
        <w:ind w:left="3605" w:hanging="360"/>
      </w:pPr>
    </w:lvl>
    <w:lvl w:ilvl="4" w:tplc="04090019" w:tentative="1">
      <w:start w:val="1"/>
      <w:numFmt w:val="lowerLetter"/>
      <w:lvlText w:val="%5."/>
      <w:lvlJc w:val="left"/>
      <w:pPr>
        <w:ind w:left="4325" w:hanging="360"/>
      </w:pPr>
    </w:lvl>
    <w:lvl w:ilvl="5" w:tplc="0409001B" w:tentative="1">
      <w:start w:val="1"/>
      <w:numFmt w:val="lowerRoman"/>
      <w:lvlText w:val="%6."/>
      <w:lvlJc w:val="right"/>
      <w:pPr>
        <w:ind w:left="5045" w:hanging="180"/>
      </w:pPr>
    </w:lvl>
    <w:lvl w:ilvl="6" w:tplc="0409000F" w:tentative="1">
      <w:start w:val="1"/>
      <w:numFmt w:val="decimal"/>
      <w:lvlText w:val="%7."/>
      <w:lvlJc w:val="left"/>
      <w:pPr>
        <w:ind w:left="5765" w:hanging="360"/>
      </w:pPr>
    </w:lvl>
    <w:lvl w:ilvl="7" w:tplc="04090019" w:tentative="1">
      <w:start w:val="1"/>
      <w:numFmt w:val="lowerLetter"/>
      <w:lvlText w:val="%8."/>
      <w:lvlJc w:val="left"/>
      <w:pPr>
        <w:ind w:left="6485" w:hanging="360"/>
      </w:pPr>
    </w:lvl>
    <w:lvl w:ilvl="8" w:tplc="04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9">
    <w:nsid w:val="430D7985"/>
    <w:multiLevelType w:val="hybridMultilevel"/>
    <w:tmpl w:val="14880A7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4A4785"/>
    <w:multiLevelType w:val="hybridMultilevel"/>
    <w:tmpl w:val="79DC50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A5F88"/>
    <w:multiLevelType w:val="hybridMultilevel"/>
    <w:tmpl w:val="8C2E5A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BB15E1"/>
    <w:multiLevelType w:val="hybridMultilevel"/>
    <w:tmpl w:val="118220F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9"/>
  </w:num>
  <w:num w:numId="5">
    <w:abstractNumId w:val="4"/>
  </w:num>
  <w:num w:numId="6">
    <w:abstractNumId w:val="12"/>
  </w:num>
  <w:num w:numId="7">
    <w:abstractNumId w:val="10"/>
  </w:num>
  <w:num w:numId="8">
    <w:abstractNumId w:val="1"/>
  </w:num>
  <w:num w:numId="9">
    <w:abstractNumId w:val="0"/>
  </w:num>
  <w:num w:numId="10">
    <w:abstractNumId w:val="6"/>
  </w:num>
  <w:num w:numId="11">
    <w:abstractNumId w:val="2"/>
  </w:num>
  <w:num w:numId="12">
    <w:abstractNumId w:val="11"/>
  </w:num>
  <w:num w:numId="13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23A"/>
    <w:rsid w:val="000014FB"/>
    <w:rsid w:val="000048F8"/>
    <w:rsid w:val="00006018"/>
    <w:rsid w:val="000124A1"/>
    <w:rsid w:val="000126CD"/>
    <w:rsid w:val="00012E87"/>
    <w:rsid w:val="0001608F"/>
    <w:rsid w:val="00020140"/>
    <w:rsid w:val="00023946"/>
    <w:rsid w:val="00024FF1"/>
    <w:rsid w:val="00032E2A"/>
    <w:rsid w:val="00036A8E"/>
    <w:rsid w:val="00040EF8"/>
    <w:rsid w:val="00042CFB"/>
    <w:rsid w:val="0004659D"/>
    <w:rsid w:val="00051614"/>
    <w:rsid w:val="000539A9"/>
    <w:rsid w:val="000539D3"/>
    <w:rsid w:val="00055683"/>
    <w:rsid w:val="000604D6"/>
    <w:rsid w:val="00065DA2"/>
    <w:rsid w:val="00070381"/>
    <w:rsid w:val="0007136D"/>
    <w:rsid w:val="00071C20"/>
    <w:rsid w:val="00074BB2"/>
    <w:rsid w:val="00080702"/>
    <w:rsid w:val="000854B6"/>
    <w:rsid w:val="00085BC7"/>
    <w:rsid w:val="00096A2B"/>
    <w:rsid w:val="000A1AFC"/>
    <w:rsid w:val="000A39E6"/>
    <w:rsid w:val="000A3A9B"/>
    <w:rsid w:val="000A5F4E"/>
    <w:rsid w:val="000A69B3"/>
    <w:rsid w:val="000B272A"/>
    <w:rsid w:val="000B3DED"/>
    <w:rsid w:val="000B4CC0"/>
    <w:rsid w:val="000C0078"/>
    <w:rsid w:val="000C3F5D"/>
    <w:rsid w:val="000C48FE"/>
    <w:rsid w:val="000C4D31"/>
    <w:rsid w:val="000C564A"/>
    <w:rsid w:val="000C5D4B"/>
    <w:rsid w:val="000D1226"/>
    <w:rsid w:val="000D1DFC"/>
    <w:rsid w:val="000D3B20"/>
    <w:rsid w:val="000D4353"/>
    <w:rsid w:val="000D437C"/>
    <w:rsid w:val="000E1764"/>
    <w:rsid w:val="000E177C"/>
    <w:rsid w:val="000E2179"/>
    <w:rsid w:val="000E328B"/>
    <w:rsid w:val="000E5840"/>
    <w:rsid w:val="000E7C4E"/>
    <w:rsid w:val="000F13D1"/>
    <w:rsid w:val="000F15D4"/>
    <w:rsid w:val="000F46F0"/>
    <w:rsid w:val="001013F7"/>
    <w:rsid w:val="00101B52"/>
    <w:rsid w:val="00101F67"/>
    <w:rsid w:val="001034B0"/>
    <w:rsid w:val="0010437A"/>
    <w:rsid w:val="00104739"/>
    <w:rsid w:val="00104BA1"/>
    <w:rsid w:val="00106021"/>
    <w:rsid w:val="00112B8B"/>
    <w:rsid w:val="001206FA"/>
    <w:rsid w:val="00124764"/>
    <w:rsid w:val="00130AB5"/>
    <w:rsid w:val="00134EA5"/>
    <w:rsid w:val="00135760"/>
    <w:rsid w:val="00136516"/>
    <w:rsid w:val="00137900"/>
    <w:rsid w:val="00137DE3"/>
    <w:rsid w:val="001418FB"/>
    <w:rsid w:val="00141CD0"/>
    <w:rsid w:val="00141DF9"/>
    <w:rsid w:val="0014285B"/>
    <w:rsid w:val="00144733"/>
    <w:rsid w:val="00151A0C"/>
    <w:rsid w:val="00151CDC"/>
    <w:rsid w:val="00152771"/>
    <w:rsid w:val="00152AB8"/>
    <w:rsid w:val="00172DC9"/>
    <w:rsid w:val="001734AF"/>
    <w:rsid w:val="0017571D"/>
    <w:rsid w:val="001824D8"/>
    <w:rsid w:val="001841B6"/>
    <w:rsid w:val="001856CA"/>
    <w:rsid w:val="001909DC"/>
    <w:rsid w:val="001918BA"/>
    <w:rsid w:val="001927BC"/>
    <w:rsid w:val="00193ED0"/>
    <w:rsid w:val="001963D0"/>
    <w:rsid w:val="001977F1"/>
    <w:rsid w:val="001A0271"/>
    <w:rsid w:val="001A09E2"/>
    <w:rsid w:val="001A103D"/>
    <w:rsid w:val="001A113F"/>
    <w:rsid w:val="001A377B"/>
    <w:rsid w:val="001A41CF"/>
    <w:rsid w:val="001B5161"/>
    <w:rsid w:val="001B7299"/>
    <w:rsid w:val="001C2F28"/>
    <w:rsid w:val="001C58C0"/>
    <w:rsid w:val="001C7668"/>
    <w:rsid w:val="001D2AFE"/>
    <w:rsid w:val="001D7470"/>
    <w:rsid w:val="001E5A75"/>
    <w:rsid w:val="001E6321"/>
    <w:rsid w:val="001E69CE"/>
    <w:rsid w:val="001F039A"/>
    <w:rsid w:val="001F2803"/>
    <w:rsid w:val="001F3371"/>
    <w:rsid w:val="001F6CCA"/>
    <w:rsid w:val="001F6F1A"/>
    <w:rsid w:val="001F733A"/>
    <w:rsid w:val="001F7E5A"/>
    <w:rsid w:val="00202268"/>
    <w:rsid w:val="00202356"/>
    <w:rsid w:val="00204483"/>
    <w:rsid w:val="00204CC6"/>
    <w:rsid w:val="0020569D"/>
    <w:rsid w:val="00214D03"/>
    <w:rsid w:val="00215FAA"/>
    <w:rsid w:val="002176BB"/>
    <w:rsid w:val="00222428"/>
    <w:rsid w:val="002231BC"/>
    <w:rsid w:val="002326C0"/>
    <w:rsid w:val="00232DFA"/>
    <w:rsid w:val="0023423B"/>
    <w:rsid w:val="002347EA"/>
    <w:rsid w:val="002417CB"/>
    <w:rsid w:val="00241D12"/>
    <w:rsid w:val="00244CDC"/>
    <w:rsid w:val="00246372"/>
    <w:rsid w:val="0024798F"/>
    <w:rsid w:val="00254983"/>
    <w:rsid w:val="002562D8"/>
    <w:rsid w:val="00256F7A"/>
    <w:rsid w:val="002578E3"/>
    <w:rsid w:val="00262A1C"/>
    <w:rsid w:val="00263A64"/>
    <w:rsid w:val="0026443C"/>
    <w:rsid w:val="00265730"/>
    <w:rsid w:val="00266AA0"/>
    <w:rsid w:val="00270FFD"/>
    <w:rsid w:val="002743AF"/>
    <w:rsid w:val="00274C64"/>
    <w:rsid w:val="0027592D"/>
    <w:rsid w:val="002816CB"/>
    <w:rsid w:val="00283DA1"/>
    <w:rsid w:val="00284BF0"/>
    <w:rsid w:val="00287D4C"/>
    <w:rsid w:val="00291E19"/>
    <w:rsid w:val="00291F2A"/>
    <w:rsid w:val="00293DFC"/>
    <w:rsid w:val="002940A3"/>
    <w:rsid w:val="00296B3B"/>
    <w:rsid w:val="002A58BB"/>
    <w:rsid w:val="002A6C70"/>
    <w:rsid w:val="002B220D"/>
    <w:rsid w:val="002B2731"/>
    <w:rsid w:val="002C0A12"/>
    <w:rsid w:val="002C2E1B"/>
    <w:rsid w:val="002C54C1"/>
    <w:rsid w:val="002D0596"/>
    <w:rsid w:val="002D1AAC"/>
    <w:rsid w:val="002D2F24"/>
    <w:rsid w:val="002D4CE5"/>
    <w:rsid w:val="002D608A"/>
    <w:rsid w:val="002D7BFC"/>
    <w:rsid w:val="002E2EA6"/>
    <w:rsid w:val="002E7898"/>
    <w:rsid w:val="002F0BFD"/>
    <w:rsid w:val="002F14FA"/>
    <w:rsid w:val="002F1A4E"/>
    <w:rsid w:val="002F334C"/>
    <w:rsid w:val="002F3B3C"/>
    <w:rsid w:val="00306DA5"/>
    <w:rsid w:val="00310D70"/>
    <w:rsid w:val="00312276"/>
    <w:rsid w:val="00313AED"/>
    <w:rsid w:val="00317466"/>
    <w:rsid w:val="00317764"/>
    <w:rsid w:val="00321F56"/>
    <w:rsid w:val="003230BF"/>
    <w:rsid w:val="00330104"/>
    <w:rsid w:val="00335701"/>
    <w:rsid w:val="00335E30"/>
    <w:rsid w:val="00342C6A"/>
    <w:rsid w:val="00343998"/>
    <w:rsid w:val="00343B4F"/>
    <w:rsid w:val="00343BE3"/>
    <w:rsid w:val="003461D6"/>
    <w:rsid w:val="00350CBE"/>
    <w:rsid w:val="00350EE9"/>
    <w:rsid w:val="003533B9"/>
    <w:rsid w:val="00356EF8"/>
    <w:rsid w:val="003661FA"/>
    <w:rsid w:val="00367103"/>
    <w:rsid w:val="003729CD"/>
    <w:rsid w:val="0037600D"/>
    <w:rsid w:val="003770BB"/>
    <w:rsid w:val="00377C43"/>
    <w:rsid w:val="00377F42"/>
    <w:rsid w:val="00381834"/>
    <w:rsid w:val="00381BAF"/>
    <w:rsid w:val="00397D8D"/>
    <w:rsid w:val="003A1D14"/>
    <w:rsid w:val="003B545E"/>
    <w:rsid w:val="003C19F7"/>
    <w:rsid w:val="003C661A"/>
    <w:rsid w:val="003C71C4"/>
    <w:rsid w:val="003D0428"/>
    <w:rsid w:val="003D0AE3"/>
    <w:rsid w:val="003D5841"/>
    <w:rsid w:val="003E03C0"/>
    <w:rsid w:val="003E0CD8"/>
    <w:rsid w:val="003F6E5D"/>
    <w:rsid w:val="003F75A4"/>
    <w:rsid w:val="004024E2"/>
    <w:rsid w:val="00404CB3"/>
    <w:rsid w:val="00405BAD"/>
    <w:rsid w:val="00405EFF"/>
    <w:rsid w:val="004126BD"/>
    <w:rsid w:val="00413953"/>
    <w:rsid w:val="00415109"/>
    <w:rsid w:val="00417DC8"/>
    <w:rsid w:val="00431774"/>
    <w:rsid w:val="0043200E"/>
    <w:rsid w:val="00433268"/>
    <w:rsid w:val="004373C9"/>
    <w:rsid w:val="004417EF"/>
    <w:rsid w:val="00447DB3"/>
    <w:rsid w:val="00451467"/>
    <w:rsid w:val="00451899"/>
    <w:rsid w:val="00455C67"/>
    <w:rsid w:val="0046172A"/>
    <w:rsid w:val="00463051"/>
    <w:rsid w:val="0046324E"/>
    <w:rsid w:val="0046604D"/>
    <w:rsid w:val="00472631"/>
    <w:rsid w:val="0047265B"/>
    <w:rsid w:val="00480491"/>
    <w:rsid w:val="00485283"/>
    <w:rsid w:val="004852C4"/>
    <w:rsid w:val="00486B76"/>
    <w:rsid w:val="00492AC1"/>
    <w:rsid w:val="00492EFE"/>
    <w:rsid w:val="00493508"/>
    <w:rsid w:val="00495564"/>
    <w:rsid w:val="00495D7D"/>
    <w:rsid w:val="004A1644"/>
    <w:rsid w:val="004A7C1C"/>
    <w:rsid w:val="004A7E09"/>
    <w:rsid w:val="004B4D9C"/>
    <w:rsid w:val="004C261B"/>
    <w:rsid w:val="004C6506"/>
    <w:rsid w:val="004D0174"/>
    <w:rsid w:val="004D0491"/>
    <w:rsid w:val="004D41CD"/>
    <w:rsid w:val="004D6F5A"/>
    <w:rsid w:val="004D7466"/>
    <w:rsid w:val="004E18A0"/>
    <w:rsid w:val="004E2150"/>
    <w:rsid w:val="004E33A8"/>
    <w:rsid w:val="004E59E2"/>
    <w:rsid w:val="004E6AE2"/>
    <w:rsid w:val="004F0839"/>
    <w:rsid w:val="004F39DE"/>
    <w:rsid w:val="004F6B61"/>
    <w:rsid w:val="004F741D"/>
    <w:rsid w:val="00502A7F"/>
    <w:rsid w:val="005039D0"/>
    <w:rsid w:val="00503A9E"/>
    <w:rsid w:val="0050424E"/>
    <w:rsid w:val="0050745E"/>
    <w:rsid w:val="00507978"/>
    <w:rsid w:val="00510877"/>
    <w:rsid w:val="005125B4"/>
    <w:rsid w:val="0051375D"/>
    <w:rsid w:val="00514A3A"/>
    <w:rsid w:val="0051623A"/>
    <w:rsid w:val="00517652"/>
    <w:rsid w:val="005201EE"/>
    <w:rsid w:val="00522B21"/>
    <w:rsid w:val="0052425F"/>
    <w:rsid w:val="005243B4"/>
    <w:rsid w:val="005246FA"/>
    <w:rsid w:val="005247FE"/>
    <w:rsid w:val="00530300"/>
    <w:rsid w:val="00531E7B"/>
    <w:rsid w:val="005364C6"/>
    <w:rsid w:val="005371E8"/>
    <w:rsid w:val="00537935"/>
    <w:rsid w:val="00540917"/>
    <w:rsid w:val="00540D21"/>
    <w:rsid w:val="005437B2"/>
    <w:rsid w:val="00543B73"/>
    <w:rsid w:val="00546509"/>
    <w:rsid w:val="00552300"/>
    <w:rsid w:val="00553286"/>
    <w:rsid w:val="00554C4B"/>
    <w:rsid w:val="005555B5"/>
    <w:rsid w:val="005562C7"/>
    <w:rsid w:val="005662B0"/>
    <w:rsid w:val="00566778"/>
    <w:rsid w:val="005700FA"/>
    <w:rsid w:val="0057026C"/>
    <w:rsid w:val="0057088F"/>
    <w:rsid w:val="00570DA7"/>
    <w:rsid w:val="00571611"/>
    <w:rsid w:val="005717C9"/>
    <w:rsid w:val="00572635"/>
    <w:rsid w:val="00572F8B"/>
    <w:rsid w:val="0057464A"/>
    <w:rsid w:val="005752D5"/>
    <w:rsid w:val="0057650D"/>
    <w:rsid w:val="00581331"/>
    <w:rsid w:val="00587757"/>
    <w:rsid w:val="00587A33"/>
    <w:rsid w:val="00587DB6"/>
    <w:rsid w:val="00590C78"/>
    <w:rsid w:val="00590E05"/>
    <w:rsid w:val="005A44BF"/>
    <w:rsid w:val="005A656B"/>
    <w:rsid w:val="005A7FBC"/>
    <w:rsid w:val="005B13E1"/>
    <w:rsid w:val="005B6467"/>
    <w:rsid w:val="005B7237"/>
    <w:rsid w:val="005B7E07"/>
    <w:rsid w:val="005C06D0"/>
    <w:rsid w:val="005C0EAD"/>
    <w:rsid w:val="005C47BD"/>
    <w:rsid w:val="005C48CA"/>
    <w:rsid w:val="005C4963"/>
    <w:rsid w:val="005C6891"/>
    <w:rsid w:val="005C72DB"/>
    <w:rsid w:val="005C7D0A"/>
    <w:rsid w:val="005D0EFE"/>
    <w:rsid w:val="005D1D10"/>
    <w:rsid w:val="005D2E17"/>
    <w:rsid w:val="005D4F3D"/>
    <w:rsid w:val="005E22E4"/>
    <w:rsid w:val="005E3EDC"/>
    <w:rsid w:val="005E4384"/>
    <w:rsid w:val="005F05AA"/>
    <w:rsid w:val="005F57B2"/>
    <w:rsid w:val="005F6A92"/>
    <w:rsid w:val="00600170"/>
    <w:rsid w:val="00602BBE"/>
    <w:rsid w:val="00602D8C"/>
    <w:rsid w:val="00604545"/>
    <w:rsid w:val="00605225"/>
    <w:rsid w:val="006062D0"/>
    <w:rsid w:val="00610645"/>
    <w:rsid w:val="00611953"/>
    <w:rsid w:val="00611A78"/>
    <w:rsid w:val="00612028"/>
    <w:rsid w:val="006128DC"/>
    <w:rsid w:val="00613239"/>
    <w:rsid w:val="00617BCD"/>
    <w:rsid w:val="00620323"/>
    <w:rsid w:val="00620703"/>
    <w:rsid w:val="00623E9B"/>
    <w:rsid w:val="00624299"/>
    <w:rsid w:val="006264FF"/>
    <w:rsid w:val="00626746"/>
    <w:rsid w:val="00626BF4"/>
    <w:rsid w:val="00633B47"/>
    <w:rsid w:val="00634A35"/>
    <w:rsid w:val="00635045"/>
    <w:rsid w:val="00636BAC"/>
    <w:rsid w:val="00642C10"/>
    <w:rsid w:val="00643FD7"/>
    <w:rsid w:val="00645760"/>
    <w:rsid w:val="0065106C"/>
    <w:rsid w:val="00651502"/>
    <w:rsid w:val="0065246E"/>
    <w:rsid w:val="00653AEA"/>
    <w:rsid w:val="00653F9A"/>
    <w:rsid w:val="0065542C"/>
    <w:rsid w:val="00656552"/>
    <w:rsid w:val="00661636"/>
    <w:rsid w:val="00661813"/>
    <w:rsid w:val="00663D43"/>
    <w:rsid w:val="006655F3"/>
    <w:rsid w:val="006667A4"/>
    <w:rsid w:val="006669E8"/>
    <w:rsid w:val="00666ACC"/>
    <w:rsid w:val="0066732E"/>
    <w:rsid w:val="0067234F"/>
    <w:rsid w:val="006773E4"/>
    <w:rsid w:val="00677BAC"/>
    <w:rsid w:val="0068145C"/>
    <w:rsid w:val="00683E9A"/>
    <w:rsid w:val="00684DEB"/>
    <w:rsid w:val="00690054"/>
    <w:rsid w:val="0069026F"/>
    <w:rsid w:val="006B61E3"/>
    <w:rsid w:val="006B6A9A"/>
    <w:rsid w:val="006B6E73"/>
    <w:rsid w:val="006B6E94"/>
    <w:rsid w:val="006B7E41"/>
    <w:rsid w:val="006C01B9"/>
    <w:rsid w:val="006D0604"/>
    <w:rsid w:val="006D1465"/>
    <w:rsid w:val="006D2596"/>
    <w:rsid w:val="006D59FA"/>
    <w:rsid w:val="006D690A"/>
    <w:rsid w:val="006E3BC3"/>
    <w:rsid w:val="006E3C6E"/>
    <w:rsid w:val="006F0561"/>
    <w:rsid w:val="006F0887"/>
    <w:rsid w:val="006F6330"/>
    <w:rsid w:val="00701999"/>
    <w:rsid w:val="00701F65"/>
    <w:rsid w:val="00703186"/>
    <w:rsid w:val="00703996"/>
    <w:rsid w:val="00704493"/>
    <w:rsid w:val="0070663A"/>
    <w:rsid w:val="00706D5A"/>
    <w:rsid w:val="0071589B"/>
    <w:rsid w:val="00716BBC"/>
    <w:rsid w:val="0071744B"/>
    <w:rsid w:val="007176B1"/>
    <w:rsid w:val="00717727"/>
    <w:rsid w:val="0072105A"/>
    <w:rsid w:val="00724FD5"/>
    <w:rsid w:val="007252E4"/>
    <w:rsid w:val="00727654"/>
    <w:rsid w:val="007307CA"/>
    <w:rsid w:val="00732027"/>
    <w:rsid w:val="007330F6"/>
    <w:rsid w:val="00736525"/>
    <w:rsid w:val="00736585"/>
    <w:rsid w:val="00743C08"/>
    <w:rsid w:val="0074479D"/>
    <w:rsid w:val="00745BBD"/>
    <w:rsid w:val="00746815"/>
    <w:rsid w:val="007468E7"/>
    <w:rsid w:val="00751D90"/>
    <w:rsid w:val="00753CBC"/>
    <w:rsid w:val="00753EB0"/>
    <w:rsid w:val="0075490A"/>
    <w:rsid w:val="00756524"/>
    <w:rsid w:val="00770ECE"/>
    <w:rsid w:val="00772755"/>
    <w:rsid w:val="00773067"/>
    <w:rsid w:val="00774DD2"/>
    <w:rsid w:val="00783B6B"/>
    <w:rsid w:val="00785C6F"/>
    <w:rsid w:val="00785F9E"/>
    <w:rsid w:val="00786730"/>
    <w:rsid w:val="00786DCA"/>
    <w:rsid w:val="00790526"/>
    <w:rsid w:val="007921D5"/>
    <w:rsid w:val="00796DF7"/>
    <w:rsid w:val="007A1583"/>
    <w:rsid w:val="007A2ADB"/>
    <w:rsid w:val="007A42BA"/>
    <w:rsid w:val="007A7A7A"/>
    <w:rsid w:val="007B3CC7"/>
    <w:rsid w:val="007B4A0C"/>
    <w:rsid w:val="007B51FF"/>
    <w:rsid w:val="007C3670"/>
    <w:rsid w:val="007C69FC"/>
    <w:rsid w:val="007D24AC"/>
    <w:rsid w:val="007D67F2"/>
    <w:rsid w:val="007D7D06"/>
    <w:rsid w:val="007F4A37"/>
    <w:rsid w:val="00800EDD"/>
    <w:rsid w:val="00801172"/>
    <w:rsid w:val="00807FF7"/>
    <w:rsid w:val="00831A5C"/>
    <w:rsid w:val="00832040"/>
    <w:rsid w:val="0083306B"/>
    <w:rsid w:val="00836BA9"/>
    <w:rsid w:val="00837527"/>
    <w:rsid w:val="00837B93"/>
    <w:rsid w:val="00852460"/>
    <w:rsid w:val="0085342C"/>
    <w:rsid w:val="00855C83"/>
    <w:rsid w:val="00856C40"/>
    <w:rsid w:val="00860540"/>
    <w:rsid w:val="00861A9E"/>
    <w:rsid w:val="008637DD"/>
    <w:rsid w:val="0086729F"/>
    <w:rsid w:val="00867424"/>
    <w:rsid w:val="00867619"/>
    <w:rsid w:val="008710E8"/>
    <w:rsid w:val="008720C9"/>
    <w:rsid w:val="00872499"/>
    <w:rsid w:val="008823A1"/>
    <w:rsid w:val="00882D0B"/>
    <w:rsid w:val="00883192"/>
    <w:rsid w:val="008841C0"/>
    <w:rsid w:val="00886025"/>
    <w:rsid w:val="00886515"/>
    <w:rsid w:val="0088683A"/>
    <w:rsid w:val="00892A6C"/>
    <w:rsid w:val="00892C10"/>
    <w:rsid w:val="008945D7"/>
    <w:rsid w:val="008956F6"/>
    <w:rsid w:val="00897F62"/>
    <w:rsid w:val="008A0CF2"/>
    <w:rsid w:val="008A0D19"/>
    <w:rsid w:val="008A25DE"/>
    <w:rsid w:val="008A5A81"/>
    <w:rsid w:val="008A7FD2"/>
    <w:rsid w:val="008B0580"/>
    <w:rsid w:val="008B1DE5"/>
    <w:rsid w:val="008B4383"/>
    <w:rsid w:val="008B7FF9"/>
    <w:rsid w:val="008C0DA3"/>
    <w:rsid w:val="008C2540"/>
    <w:rsid w:val="008C32F3"/>
    <w:rsid w:val="008C6F11"/>
    <w:rsid w:val="008D1B03"/>
    <w:rsid w:val="008D24A8"/>
    <w:rsid w:val="008D35E0"/>
    <w:rsid w:val="008D54AA"/>
    <w:rsid w:val="008D6245"/>
    <w:rsid w:val="008E0CD7"/>
    <w:rsid w:val="008E403C"/>
    <w:rsid w:val="008E5DA7"/>
    <w:rsid w:val="008F7068"/>
    <w:rsid w:val="00900AD0"/>
    <w:rsid w:val="009019D2"/>
    <w:rsid w:val="0090782A"/>
    <w:rsid w:val="00910798"/>
    <w:rsid w:val="00911F75"/>
    <w:rsid w:val="009160D5"/>
    <w:rsid w:val="00916C53"/>
    <w:rsid w:val="00916D7E"/>
    <w:rsid w:val="00920135"/>
    <w:rsid w:val="009216EC"/>
    <w:rsid w:val="00922287"/>
    <w:rsid w:val="00923DB5"/>
    <w:rsid w:val="00930A26"/>
    <w:rsid w:val="00931A76"/>
    <w:rsid w:val="009435A2"/>
    <w:rsid w:val="00945A71"/>
    <w:rsid w:val="00947BDF"/>
    <w:rsid w:val="00950CAF"/>
    <w:rsid w:val="00951632"/>
    <w:rsid w:val="0095604A"/>
    <w:rsid w:val="009565D5"/>
    <w:rsid w:val="00957819"/>
    <w:rsid w:val="00962996"/>
    <w:rsid w:val="009639AB"/>
    <w:rsid w:val="0096402B"/>
    <w:rsid w:val="00972442"/>
    <w:rsid w:val="00974A7F"/>
    <w:rsid w:val="00980777"/>
    <w:rsid w:val="00981903"/>
    <w:rsid w:val="00985349"/>
    <w:rsid w:val="009853A6"/>
    <w:rsid w:val="009A2D13"/>
    <w:rsid w:val="009A4E14"/>
    <w:rsid w:val="009A4EA1"/>
    <w:rsid w:val="009A68F7"/>
    <w:rsid w:val="009A7A04"/>
    <w:rsid w:val="009B0DC4"/>
    <w:rsid w:val="009B12BA"/>
    <w:rsid w:val="009B1D94"/>
    <w:rsid w:val="009B2096"/>
    <w:rsid w:val="009B68EE"/>
    <w:rsid w:val="009B6AF5"/>
    <w:rsid w:val="009B75F4"/>
    <w:rsid w:val="009C21B4"/>
    <w:rsid w:val="009C3CE6"/>
    <w:rsid w:val="009C51B8"/>
    <w:rsid w:val="009C6E31"/>
    <w:rsid w:val="009D2A33"/>
    <w:rsid w:val="009D67DE"/>
    <w:rsid w:val="009E20E0"/>
    <w:rsid w:val="009F05E3"/>
    <w:rsid w:val="009F1FAC"/>
    <w:rsid w:val="009F516D"/>
    <w:rsid w:val="009F5931"/>
    <w:rsid w:val="009F7FAD"/>
    <w:rsid w:val="00A00C16"/>
    <w:rsid w:val="00A02351"/>
    <w:rsid w:val="00A051B8"/>
    <w:rsid w:val="00A07805"/>
    <w:rsid w:val="00A109B9"/>
    <w:rsid w:val="00A1104C"/>
    <w:rsid w:val="00A147E5"/>
    <w:rsid w:val="00A15FD1"/>
    <w:rsid w:val="00A2040B"/>
    <w:rsid w:val="00A276D7"/>
    <w:rsid w:val="00A314E3"/>
    <w:rsid w:val="00A31636"/>
    <w:rsid w:val="00A331AC"/>
    <w:rsid w:val="00A336CA"/>
    <w:rsid w:val="00A36559"/>
    <w:rsid w:val="00A37D5A"/>
    <w:rsid w:val="00A4337D"/>
    <w:rsid w:val="00A44622"/>
    <w:rsid w:val="00A46070"/>
    <w:rsid w:val="00A47C8F"/>
    <w:rsid w:val="00A5034B"/>
    <w:rsid w:val="00A519B5"/>
    <w:rsid w:val="00A51AC8"/>
    <w:rsid w:val="00A51F06"/>
    <w:rsid w:val="00A53119"/>
    <w:rsid w:val="00A5382A"/>
    <w:rsid w:val="00A563A6"/>
    <w:rsid w:val="00A607D3"/>
    <w:rsid w:val="00A612A3"/>
    <w:rsid w:val="00A66647"/>
    <w:rsid w:val="00A66982"/>
    <w:rsid w:val="00A66F6F"/>
    <w:rsid w:val="00A67462"/>
    <w:rsid w:val="00A676AD"/>
    <w:rsid w:val="00A70C6B"/>
    <w:rsid w:val="00A754A5"/>
    <w:rsid w:val="00A75BF4"/>
    <w:rsid w:val="00A76C6F"/>
    <w:rsid w:val="00A77085"/>
    <w:rsid w:val="00A83F5A"/>
    <w:rsid w:val="00A845E5"/>
    <w:rsid w:val="00A85713"/>
    <w:rsid w:val="00A90535"/>
    <w:rsid w:val="00A95142"/>
    <w:rsid w:val="00A95C45"/>
    <w:rsid w:val="00A96FEE"/>
    <w:rsid w:val="00AA3180"/>
    <w:rsid w:val="00AA6FF8"/>
    <w:rsid w:val="00AA79D4"/>
    <w:rsid w:val="00AB1800"/>
    <w:rsid w:val="00AB6685"/>
    <w:rsid w:val="00AB743C"/>
    <w:rsid w:val="00AB76B5"/>
    <w:rsid w:val="00AC1618"/>
    <w:rsid w:val="00AC1D24"/>
    <w:rsid w:val="00AC40C2"/>
    <w:rsid w:val="00AC4F4C"/>
    <w:rsid w:val="00AC7049"/>
    <w:rsid w:val="00AD2894"/>
    <w:rsid w:val="00AD3EA3"/>
    <w:rsid w:val="00AD4A95"/>
    <w:rsid w:val="00AD7521"/>
    <w:rsid w:val="00AD7966"/>
    <w:rsid w:val="00AE0A38"/>
    <w:rsid w:val="00AE2625"/>
    <w:rsid w:val="00AE6357"/>
    <w:rsid w:val="00AE63EF"/>
    <w:rsid w:val="00AE7909"/>
    <w:rsid w:val="00AF31A5"/>
    <w:rsid w:val="00AF39E7"/>
    <w:rsid w:val="00AF3CC3"/>
    <w:rsid w:val="00AF4B0B"/>
    <w:rsid w:val="00AF7669"/>
    <w:rsid w:val="00B01D4F"/>
    <w:rsid w:val="00B025C5"/>
    <w:rsid w:val="00B03898"/>
    <w:rsid w:val="00B05636"/>
    <w:rsid w:val="00B1782A"/>
    <w:rsid w:val="00B21BA7"/>
    <w:rsid w:val="00B23917"/>
    <w:rsid w:val="00B23B26"/>
    <w:rsid w:val="00B24E57"/>
    <w:rsid w:val="00B3008F"/>
    <w:rsid w:val="00B355E6"/>
    <w:rsid w:val="00B43603"/>
    <w:rsid w:val="00B459D0"/>
    <w:rsid w:val="00B47892"/>
    <w:rsid w:val="00B47997"/>
    <w:rsid w:val="00B55368"/>
    <w:rsid w:val="00B55E25"/>
    <w:rsid w:val="00B6333C"/>
    <w:rsid w:val="00B652B8"/>
    <w:rsid w:val="00B660EA"/>
    <w:rsid w:val="00B663FC"/>
    <w:rsid w:val="00B6670B"/>
    <w:rsid w:val="00B66849"/>
    <w:rsid w:val="00B713DF"/>
    <w:rsid w:val="00B7569C"/>
    <w:rsid w:val="00B758CE"/>
    <w:rsid w:val="00B75ABB"/>
    <w:rsid w:val="00B76BE4"/>
    <w:rsid w:val="00B808CD"/>
    <w:rsid w:val="00B85CB9"/>
    <w:rsid w:val="00B918D6"/>
    <w:rsid w:val="00B9352C"/>
    <w:rsid w:val="00B95410"/>
    <w:rsid w:val="00B95DA5"/>
    <w:rsid w:val="00B96539"/>
    <w:rsid w:val="00BA4ED3"/>
    <w:rsid w:val="00BA78AB"/>
    <w:rsid w:val="00BB5F96"/>
    <w:rsid w:val="00BB75EF"/>
    <w:rsid w:val="00BC4962"/>
    <w:rsid w:val="00BC56E1"/>
    <w:rsid w:val="00BC5DFA"/>
    <w:rsid w:val="00BC60BC"/>
    <w:rsid w:val="00BC6AA0"/>
    <w:rsid w:val="00BC6D93"/>
    <w:rsid w:val="00BD58B0"/>
    <w:rsid w:val="00BE0127"/>
    <w:rsid w:val="00BE3A51"/>
    <w:rsid w:val="00BE4238"/>
    <w:rsid w:val="00BE4670"/>
    <w:rsid w:val="00BE4E77"/>
    <w:rsid w:val="00BE75CF"/>
    <w:rsid w:val="00BF09B0"/>
    <w:rsid w:val="00BF1F62"/>
    <w:rsid w:val="00BF1FF9"/>
    <w:rsid w:val="00BF2CB3"/>
    <w:rsid w:val="00BF2F64"/>
    <w:rsid w:val="00C04027"/>
    <w:rsid w:val="00C168F1"/>
    <w:rsid w:val="00C2355B"/>
    <w:rsid w:val="00C259F3"/>
    <w:rsid w:val="00C31E4C"/>
    <w:rsid w:val="00C320CC"/>
    <w:rsid w:val="00C345A2"/>
    <w:rsid w:val="00C467E8"/>
    <w:rsid w:val="00C46AAE"/>
    <w:rsid w:val="00C56670"/>
    <w:rsid w:val="00C56DD9"/>
    <w:rsid w:val="00C60810"/>
    <w:rsid w:val="00C66395"/>
    <w:rsid w:val="00C67B51"/>
    <w:rsid w:val="00C71188"/>
    <w:rsid w:val="00C71710"/>
    <w:rsid w:val="00C722C8"/>
    <w:rsid w:val="00C73BE1"/>
    <w:rsid w:val="00C74894"/>
    <w:rsid w:val="00C75A0E"/>
    <w:rsid w:val="00C7625D"/>
    <w:rsid w:val="00C76A3C"/>
    <w:rsid w:val="00C85241"/>
    <w:rsid w:val="00C87151"/>
    <w:rsid w:val="00C87FBB"/>
    <w:rsid w:val="00C9034A"/>
    <w:rsid w:val="00C9333E"/>
    <w:rsid w:val="00C951FC"/>
    <w:rsid w:val="00C97B7E"/>
    <w:rsid w:val="00CA0ECB"/>
    <w:rsid w:val="00CA0EFC"/>
    <w:rsid w:val="00CA1CB0"/>
    <w:rsid w:val="00CA4127"/>
    <w:rsid w:val="00CA649F"/>
    <w:rsid w:val="00CA7AA3"/>
    <w:rsid w:val="00CB17A2"/>
    <w:rsid w:val="00CB2998"/>
    <w:rsid w:val="00CB4728"/>
    <w:rsid w:val="00CC180B"/>
    <w:rsid w:val="00CC55C7"/>
    <w:rsid w:val="00CC7E8F"/>
    <w:rsid w:val="00CD28A3"/>
    <w:rsid w:val="00CD6578"/>
    <w:rsid w:val="00CE0655"/>
    <w:rsid w:val="00CE0F28"/>
    <w:rsid w:val="00CE3274"/>
    <w:rsid w:val="00CE5694"/>
    <w:rsid w:val="00CF0772"/>
    <w:rsid w:val="00CF2FDF"/>
    <w:rsid w:val="00CF7C31"/>
    <w:rsid w:val="00D0352E"/>
    <w:rsid w:val="00D03D7D"/>
    <w:rsid w:val="00D0490F"/>
    <w:rsid w:val="00D04D48"/>
    <w:rsid w:val="00D067F6"/>
    <w:rsid w:val="00D07987"/>
    <w:rsid w:val="00D17B9D"/>
    <w:rsid w:val="00D209D8"/>
    <w:rsid w:val="00D2288B"/>
    <w:rsid w:val="00D24C56"/>
    <w:rsid w:val="00D277D9"/>
    <w:rsid w:val="00D31B2B"/>
    <w:rsid w:val="00D31C55"/>
    <w:rsid w:val="00D32A8D"/>
    <w:rsid w:val="00D341CD"/>
    <w:rsid w:val="00D357C0"/>
    <w:rsid w:val="00D42ACB"/>
    <w:rsid w:val="00D437D6"/>
    <w:rsid w:val="00D55EAB"/>
    <w:rsid w:val="00D6030F"/>
    <w:rsid w:val="00D60C83"/>
    <w:rsid w:val="00D61093"/>
    <w:rsid w:val="00D63058"/>
    <w:rsid w:val="00D63D77"/>
    <w:rsid w:val="00D64FB5"/>
    <w:rsid w:val="00D67C5C"/>
    <w:rsid w:val="00D7052F"/>
    <w:rsid w:val="00D708BD"/>
    <w:rsid w:val="00D70C09"/>
    <w:rsid w:val="00D73E22"/>
    <w:rsid w:val="00D76935"/>
    <w:rsid w:val="00D81117"/>
    <w:rsid w:val="00D81847"/>
    <w:rsid w:val="00D860BC"/>
    <w:rsid w:val="00D869C5"/>
    <w:rsid w:val="00D86DB8"/>
    <w:rsid w:val="00D92327"/>
    <w:rsid w:val="00D934AC"/>
    <w:rsid w:val="00D93652"/>
    <w:rsid w:val="00D94276"/>
    <w:rsid w:val="00D95E20"/>
    <w:rsid w:val="00DA428B"/>
    <w:rsid w:val="00DB0902"/>
    <w:rsid w:val="00DB1496"/>
    <w:rsid w:val="00DB5885"/>
    <w:rsid w:val="00DB608F"/>
    <w:rsid w:val="00DB72E2"/>
    <w:rsid w:val="00DC35C7"/>
    <w:rsid w:val="00DC3A48"/>
    <w:rsid w:val="00DD4F0A"/>
    <w:rsid w:val="00DD59C9"/>
    <w:rsid w:val="00DD7856"/>
    <w:rsid w:val="00DE3451"/>
    <w:rsid w:val="00DE35D9"/>
    <w:rsid w:val="00DE3FFA"/>
    <w:rsid w:val="00DE70E7"/>
    <w:rsid w:val="00DF11E9"/>
    <w:rsid w:val="00DF29C2"/>
    <w:rsid w:val="00DF3E09"/>
    <w:rsid w:val="00DF59C0"/>
    <w:rsid w:val="00DF6801"/>
    <w:rsid w:val="00DF6982"/>
    <w:rsid w:val="00DF6B99"/>
    <w:rsid w:val="00DF7157"/>
    <w:rsid w:val="00E0258E"/>
    <w:rsid w:val="00E048E5"/>
    <w:rsid w:val="00E06589"/>
    <w:rsid w:val="00E06811"/>
    <w:rsid w:val="00E07A4B"/>
    <w:rsid w:val="00E10BB3"/>
    <w:rsid w:val="00E1142A"/>
    <w:rsid w:val="00E12D30"/>
    <w:rsid w:val="00E1310B"/>
    <w:rsid w:val="00E135E6"/>
    <w:rsid w:val="00E1481C"/>
    <w:rsid w:val="00E16B53"/>
    <w:rsid w:val="00E237DF"/>
    <w:rsid w:val="00E24A41"/>
    <w:rsid w:val="00E250AA"/>
    <w:rsid w:val="00E2775A"/>
    <w:rsid w:val="00E32736"/>
    <w:rsid w:val="00E34BD9"/>
    <w:rsid w:val="00E44717"/>
    <w:rsid w:val="00E53215"/>
    <w:rsid w:val="00E54016"/>
    <w:rsid w:val="00E546B8"/>
    <w:rsid w:val="00E54D58"/>
    <w:rsid w:val="00E565E8"/>
    <w:rsid w:val="00E60F11"/>
    <w:rsid w:val="00E6570E"/>
    <w:rsid w:val="00E67091"/>
    <w:rsid w:val="00E702B3"/>
    <w:rsid w:val="00E71A78"/>
    <w:rsid w:val="00E73AF4"/>
    <w:rsid w:val="00E75216"/>
    <w:rsid w:val="00E75566"/>
    <w:rsid w:val="00E804A7"/>
    <w:rsid w:val="00E82B2C"/>
    <w:rsid w:val="00E91819"/>
    <w:rsid w:val="00E925AB"/>
    <w:rsid w:val="00E957CB"/>
    <w:rsid w:val="00EA05B2"/>
    <w:rsid w:val="00EA1BA7"/>
    <w:rsid w:val="00EA6798"/>
    <w:rsid w:val="00EB0046"/>
    <w:rsid w:val="00EC0F1B"/>
    <w:rsid w:val="00EC2C27"/>
    <w:rsid w:val="00EC2C3C"/>
    <w:rsid w:val="00ED062E"/>
    <w:rsid w:val="00ED16F5"/>
    <w:rsid w:val="00ED181F"/>
    <w:rsid w:val="00ED204E"/>
    <w:rsid w:val="00ED4484"/>
    <w:rsid w:val="00EE2BBE"/>
    <w:rsid w:val="00EE3057"/>
    <w:rsid w:val="00EE4D96"/>
    <w:rsid w:val="00EE5544"/>
    <w:rsid w:val="00EF0476"/>
    <w:rsid w:val="00EF1912"/>
    <w:rsid w:val="00EF413E"/>
    <w:rsid w:val="00EF53B7"/>
    <w:rsid w:val="00EF78AA"/>
    <w:rsid w:val="00EF7EA0"/>
    <w:rsid w:val="00F00C0E"/>
    <w:rsid w:val="00F0106C"/>
    <w:rsid w:val="00F0495B"/>
    <w:rsid w:val="00F07D34"/>
    <w:rsid w:val="00F12E8B"/>
    <w:rsid w:val="00F21C90"/>
    <w:rsid w:val="00F34336"/>
    <w:rsid w:val="00F45873"/>
    <w:rsid w:val="00F51835"/>
    <w:rsid w:val="00F52E7D"/>
    <w:rsid w:val="00F55A66"/>
    <w:rsid w:val="00F579C1"/>
    <w:rsid w:val="00F57B86"/>
    <w:rsid w:val="00F635B1"/>
    <w:rsid w:val="00F66F0C"/>
    <w:rsid w:val="00F71281"/>
    <w:rsid w:val="00F71DDF"/>
    <w:rsid w:val="00F74433"/>
    <w:rsid w:val="00F75E6C"/>
    <w:rsid w:val="00F80E39"/>
    <w:rsid w:val="00F87273"/>
    <w:rsid w:val="00F90825"/>
    <w:rsid w:val="00F93A68"/>
    <w:rsid w:val="00F97735"/>
    <w:rsid w:val="00FA0B77"/>
    <w:rsid w:val="00FA18E4"/>
    <w:rsid w:val="00FA199D"/>
    <w:rsid w:val="00FA264C"/>
    <w:rsid w:val="00FA494D"/>
    <w:rsid w:val="00FA766B"/>
    <w:rsid w:val="00FA7E0C"/>
    <w:rsid w:val="00FB2A8E"/>
    <w:rsid w:val="00FB39F5"/>
    <w:rsid w:val="00FB4B0B"/>
    <w:rsid w:val="00FC129C"/>
    <w:rsid w:val="00FC26DD"/>
    <w:rsid w:val="00FC3D92"/>
    <w:rsid w:val="00FC4BDA"/>
    <w:rsid w:val="00FC4C27"/>
    <w:rsid w:val="00FC6004"/>
    <w:rsid w:val="00FD602F"/>
    <w:rsid w:val="00FE1EE8"/>
    <w:rsid w:val="00FE7B0D"/>
    <w:rsid w:val="00FE7E5E"/>
    <w:rsid w:val="00FF0691"/>
    <w:rsid w:val="00FF30F6"/>
    <w:rsid w:val="00FF6771"/>
    <w:rsid w:val="00FF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095731"/>
  <w15:docId w15:val="{92DA53F0-815E-48D0-B26F-02ECFA5BC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623A"/>
    <w:pPr>
      <w:spacing w:after="197" w:line="26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rsid w:val="0051623A"/>
    <w:pPr>
      <w:keepNext/>
      <w:keepLines/>
      <w:spacing w:after="314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1623A"/>
    <w:rPr>
      <w:rFonts w:ascii="Times New Roman" w:eastAsia="Times New Roman" w:hAnsi="Times New Roman" w:cs="Times New Roman"/>
      <w:b/>
      <w:color w:val="00000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162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62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623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62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623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51623A"/>
    <w:pPr>
      <w:ind w:left="720"/>
      <w:contextualSpacing/>
    </w:pPr>
  </w:style>
  <w:style w:type="paragraph" w:customStyle="1" w:styleId="Paragrafi">
    <w:name w:val="Paragrafi"/>
    <w:link w:val="ParagrafiChar"/>
    <w:rsid w:val="0051623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link w:val="Paragrafi"/>
    <w:rsid w:val="0051623A"/>
    <w:rPr>
      <w:rFonts w:ascii="CG Times" w:eastAsia="Times New Roman" w:hAnsi="CG Times" w:cs="Times New Roman"/>
      <w:szCs w:val="20"/>
    </w:rPr>
  </w:style>
  <w:style w:type="character" w:styleId="FootnoteReference">
    <w:name w:val="footnote reference"/>
    <w:uiPriority w:val="99"/>
    <w:semiHidden/>
    <w:unhideWhenUsed/>
    <w:rsid w:val="0051623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2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623A"/>
    <w:rPr>
      <w:rFonts w:ascii="Segoe UI" w:eastAsia="Times New Roman" w:hAnsi="Segoe UI" w:cs="Segoe UI"/>
      <w:color w:val="000000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623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623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0C0078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65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  <w:jc w:val="left"/>
    </w:pPr>
    <w:rPr>
      <w:rFonts w:ascii="Courier New" w:hAnsi="Courier New" w:cs="Courier New"/>
      <w:color w:val="auto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6509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7176B1"/>
    <w:rPr>
      <w:b/>
      <w:bCs/>
    </w:rPr>
  </w:style>
  <w:style w:type="paragraph" w:styleId="Revision">
    <w:name w:val="Revision"/>
    <w:hidden/>
    <w:uiPriority w:val="99"/>
    <w:semiHidden/>
    <w:rsid w:val="00D860B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trt0xe">
    <w:name w:val="trt0xe"/>
    <w:basedOn w:val="Normal"/>
    <w:rsid w:val="006128DC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</w:rPr>
  </w:style>
  <w:style w:type="paragraph" w:styleId="NoSpacing">
    <w:name w:val="No Spacing"/>
    <w:uiPriority w:val="1"/>
    <w:qFormat/>
    <w:rsid w:val="00A77085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5B6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467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B6467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5B6467"/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3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0300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2866FC7FF34327978D08920A25AD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602</Nr_x002e__x0020_akti>
    <Data_x0020_e_x0020_Krijimit xmlns="0e656187-b300-4fb0-8bf4-3a50f872073c">2022-09-16T07:19:30Z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2022-09-14T22:00:00Z</Date_x0020_protokolli>
    <Titulli xmlns="0e656187-b300-4fb0-8bf4-3a50f872073c">Për krijimin, organizimin dhe funksionimin e Qendrës së Trajnimit të Administratës Tatimore dhe Doganore</Titulli>
    <Modifikuesi xmlns="0e656187-b300-4fb0-8bf4-3a50f872073c">Suada.Daci</Modifikuesi>
    <Nr_x002e__x0020_prot_x0020_QBZ xmlns="0e656187-b300-4fb0-8bf4-3a50f872073c">1387</Nr_x002e__x0020_prot_x0020_QBZ>
    <Data_x0020_e_x0020_Modifikimit xmlns="0e656187-b300-4fb0-8bf4-3a50f872073c">2022-09-16T07:28:23Z</Data_x0020_e_x0020_Modifikimit>
    <Dekretuar xmlns="0e656187-b300-4fb0-8bf4-3a50f872073c">false</Dekretuar>
    <Data xmlns="0e656187-b300-4fb0-8bf4-3a50f872073c">2022-09-13T22:00:00Z</Data>
    <Nr_x002e__x0020_protokolli_x0020_i_x0020_aktit xmlns="0e656187-b300-4fb0-8bf4-3a50f872073c">4937/1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F7DF5A-8C04-4E64-B246-B0B0EC6F4C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758750-EB0B-489D-B16D-0B497B364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3597AB-A6D8-4F69-83F6-71E917FAC653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66EB58B-19A8-4E3C-9D0D-F956611A7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5</Pages>
  <Words>2176</Words>
  <Characters>12408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krijimin, organizimin dhe funksionimin e Qendrës së Trajnimit të Administratës Tatimore dhe Doganore</vt:lpstr>
    </vt:vector>
  </TitlesOfParts>
  <Company/>
  <LinksUpToDate>false</LinksUpToDate>
  <CharactersWithSpaces>14555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krijimin, organizimin dhe funksionimin e Qendrës së Trajnimit të Administratës Tatimore dhe Doganore</dc:title>
  <dc:creator>Ardjana Kalo</dc:creator>
  <cp:lastModifiedBy>Fjora Cahani</cp:lastModifiedBy>
  <cp:revision>18</cp:revision>
  <cp:lastPrinted>2022-07-20T13:13:00Z</cp:lastPrinted>
  <dcterms:created xsi:type="dcterms:W3CDTF">2022-09-13T13:41:00Z</dcterms:created>
  <dcterms:modified xsi:type="dcterms:W3CDTF">2022-09-16T07:57:00Z</dcterms:modified>
</cp:coreProperties>
</file>