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62ED4B" w14:textId="77777777" w:rsidR="00C860A0" w:rsidRPr="00C860A0" w:rsidRDefault="00C860A0" w:rsidP="00C860A0">
      <w:pPr>
        <w:autoSpaceDE w:val="0"/>
        <w:autoSpaceDN w:val="0"/>
        <w:adjustRightInd w:val="0"/>
        <w:spacing w:after="0" w:line="240" w:lineRule="auto"/>
        <w:ind w:firstLine="284"/>
        <w:jc w:val="center"/>
        <w:rPr>
          <w:rFonts w:ascii="Garamond" w:hAnsi="Garamond" w:cs="Times New Roman"/>
          <w:b/>
          <w:bCs/>
          <w:color w:val="000000"/>
          <w:sz w:val="24"/>
          <w:szCs w:val="24"/>
          <w:lang w:val="en-US"/>
        </w:rPr>
      </w:pPr>
      <w:r w:rsidRPr="00C860A0">
        <w:rPr>
          <w:rFonts w:ascii="Garamond" w:hAnsi="Garamond" w:cs="Times New Roman"/>
          <w:b/>
          <w:bCs/>
          <w:color w:val="000000"/>
          <w:sz w:val="24"/>
          <w:szCs w:val="24"/>
          <w:lang w:val="en-US"/>
        </w:rPr>
        <w:t>VENDIM</w:t>
      </w:r>
    </w:p>
    <w:p w14:paraId="2687A23F" w14:textId="2452B991" w:rsidR="00C860A0" w:rsidRPr="00C860A0" w:rsidRDefault="00C860A0" w:rsidP="00C860A0">
      <w:pPr>
        <w:autoSpaceDE w:val="0"/>
        <w:autoSpaceDN w:val="0"/>
        <w:adjustRightInd w:val="0"/>
        <w:spacing w:after="0" w:line="240" w:lineRule="auto"/>
        <w:ind w:firstLine="284"/>
        <w:jc w:val="center"/>
        <w:rPr>
          <w:rFonts w:ascii="Garamond" w:hAnsi="Garamond" w:cs="Times New Roman"/>
          <w:b/>
          <w:bCs/>
          <w:color w:val="000000"/>
          <w:sz w:val="24"/>
          <w:szCs w:val="24"/>
          <w:lang w:val="en-US"/>
        </w:rPr>
      </w:pPr>
      <w:r w:rsidRPr="00C860A0">
        <w:rPr>
          <w:rFonts w:ascii="Garamond" w:hAnsi="Garamond" w:cs="Times New Roman"/>
          <w:b/>
          <w:bCs/>
          <w:color w:val="000000"/>
          <w:sz w:val="24"/>
          <w:szCs w:val="24"/>
          <w:lang w:val="en-US"/>
        </w:rPr>
        <w:t>Nr.</w:t>
      </w:r>
      <w:r w:rsidR="003F7D8A">
        <w:rPr>
          <w:rFonts w:ascii="Garamond" w:hAnsi="Garamond" w:cs="Times New Roman"/>
          <w:b/>
          <w:bCs/>
          <w:color w:val="000000"/>
          <w:sz w:val="24"/>
          <w:szCs w:val="24"/>
          <w:lang w:val="en-US"/>
        </w:rPr>
        <w:t xml:space="preserve"> </w:t>
      </w:r>
      <w:r w:rsidR="00A13887">
        <w:rPr>
          <w:rFonts w:ascii="Garamond" w:hAnsi="Garamond" w:cs="Times New Roman"/>
          <w:b/>
          <w:bCs/>
          <w:color w:val="000000"/>
          <w:sz w:val="24"/>
          <w:szCs w:val="24"/>
          <w:lang w:val="en-US"/>
        </w:rPr>
        <w:t>608</w:t>
      </w:r>
      <w:r w:rsidRPr="00C860A0">
        <w:rPr>
          <w:rFonts w:ascii="Garamond" w:hAnsi="Garamond" w:cs="Times New Roman"/>
          <w:b/>
          <w:bCs/>
          <w:color w:val="000000"/>
          <w:sz w:val="24"/>
          <w:szCs w:val="24"/>
          <w:lang w:val="en-US"/>
        </w:rPr>
        <w:t>, datë</w:t>
      </w:r>
      <w:r w:rsidR="00A13887">
        <w:rPr>
          <w:rFonts w:ascii="Garamond" w:hAnsi="Garamond" w:cs="Times New Roman"/>
          <w:b/>
          <w:bCs/>
          <w:color w:val="000000"/>
          <w:sz w:val="24"/>
          <w:szCs w:val="24"/>
          <w:lang w:val="en-US"/>
        </w:rPr>
        <w:t xml:space="preserve"> 22.9.2022</w:t>
      </w:r>
    </w:p>
    <w:p w14:paraId="3C6807A7" w14:textId="77777777" w:rsidR="00C860A0" w:rsidRPr="00C860A0" w:rsidRDefault="00C860A0" w:rsidP="00C860A0">
      <w:pPr>
        <w:autoSpaceDE w:val="0"/>
        <w:autoSpaceDN w:val="0"/>
        <w:adjustRightInd w:val="0"/>
        <w:spacing w:after="0" w:line="240" w:lineRule="auto"/>
        <w:ind w:firstLine="284"/>
        <w:jc w:val="center"/>
        <w:rPr>
          <w:rFonts w:ascii="Garamond" w:hAnsi="Garamond" w:cs="Times New Roman"/>
          <w:b/>
          <w:bCs/>
          <w:color w:val="000000"/>
          <w:sz w:val="24"/>
          <w:szCs w:val="24"/>
          <w:lang w:val="en-US"/>
        </w:rPr>
      </w:pPr>
    </w:p>
    <w:p w14:paraId="7DFA776B" w14:textId="059E6589" w:rsidR="00C860A0" w:rsidRPr="00C860A0" w:rsidRDefault="00C860A0" w:rsidP="003F7D8A">
      <w:pPr>
        <w:autoSpaceDE w:val="0"/>
        <w:autoSpaceDN w:val="0"/>
        <w:adjustRightInd w:val="0"/>
        <w:spacing w:after="0" w:line="240" w:lineRule="auto"/>
        <w:jc w:val="center"/>
        <w:rPr>
          <w:rFonts w:ascii="Garamond" w:hAnsi="Garamond" w:cs="Times New Roman"/>
          <w:b/>
          <w:bCs/>
          <w:color w:val="000000"/>
          <w:sz w:val="24"/>
          <w:szCs w:val="24"/>
          <w:lang w:val="en-US"/>
        </w:rPr>
      </w:pPr>
      <w:r w:rsidRPr="00C860A0">
        <w:rPr>
          <w:rFonts w:ascii="Garamond" w:hAnsi="Garamond" w:cs="Times New Roman"/>
          <w:b/>
          <w:bCs/>
          <w:color w:val="000000"/>
          <w:sz w:val="24"/>
          <w:szCs w:val="24"/>
          <w:lang w:val="en-US"/>
        </w:rPr>
        <w:t>PËR DISA NDRYSHIME DHE SHTESA NË VENDIMIN NR.360,</w:t>
      </w:r>
      <w:r>
        <w:rPr>
          <w:rFonts w:ascii="Garamond" w:hAnsi="Garamond" w:cs="Times New Roman"/>
          <w:b/>
          <w:bCs/>
          <w:color w:val="000000"/>
          <w:sz w:val="24"/>
          <w:szCs w:val="24"/>
          <w:lang w:val="en-US"/>
        </w:rPr>
        <w:t xml:space="preserve"> </w:t>
      </w:r>
      <w:r w:rsidRPr="00C860A0">
        <w:rPr>
          <w:rFonts w:ascii="Garamond" w:hAnsi="Garamond" w:cs="Times New Roman"/>
          <w:b/>
          <w:bCs/>
          <w:color w:val="000000"/>
          <w:sz w:val="24"/>
          <w:szCs w:val="24"/>
          <w:lang w:val="en-US"/>
        </w:rPr>
        <w:t xml:space="preserve">DATË 26.4.2017, TË KËSHILLIT TË MINISTRAVE, “PËR MIRATIMIN E RREGULLORES </w:t>
      </w:r>
      <w:r w:rsidR="003F7D8A">
        <w:rPr>
          <w:rFonts w:ascii="Garamond" w:hAnsi="Garamond" w:cs="Times New Roman"/>
          <w:b/>
          <w:bCs/>
          <w:color w:val="000000"/>
          <w:sz w:val="24"/>
          <w:szCs w:val="24"/>
          <w:lang w:val="en-US"/>
        </w:rPr>
        <w:t>‘</w:t>
      </w:r>
      <w:r w:rsidRPr="00C860A0">
        <w:rPr>
          <w:rFonts w:ascii="Garamond" w:hAnsi="Garamond" w:cs="Times New Roman"/>
          <w:b/>
          <w:bCs/>
          <w:color w:val="000000"/>
          <w:sz w:val="24"/>
          <w:szCs w:val="24"/>
          <w:lang w:val="en-US"/>
        </w:rPr>
        <w:t>PËR ORGANIZIMIN DHE FUNKSIONIMIN</w:t>
      </w:r>
      <w:r>
        <w:rPr>
          <w:rFonts w:ascii="Garamond" w:hAnsi="Garamond" w:cs="Times New Roman"/>
          <w:b/>
          <w:bCs/>
          <w:color w:val="000000"/>
          <w:sz w:val="24"/>
          <w:szCs w:val="24"/>
          <w:lang w:val="en-US"/>
        </w:rPr>
        <w:t xml:space="preserve"> </w:t>
      </w:r>
      <w:r w:rsidRPr="00C860A0">
        <w:rPr>
          <w:rFonts w:ascii="Garamond" w:hAnsi="Garamond" w:cs="Times New Roman"/>
          <w:b/>
          <w:bCs/>
          <w:color w:val="000000"/>
          <w:sz w:val="24"/>
          <w:szCs w:val="24"/>
          <w:lang w:val="en-US"/>
        </w:rPr>
        <w:t>E DREJTORISË SË PËRGJITHSHME TË ARKIVAVE</w:t>
      </w:r>
      <w:r w:rsidR="003F7D8A">
        <w:rPr>
          <w:rFonts w:ascii="Garamond" w:hAnsi="Garamond" w:cs="Times New Roman"/>
          <w:b/>
          <w:bCs/>
          <w:color w:val="000000"/>
          <w:sz w:val="24"/>
          <w:szCs w:val="24"/>
          <w:lang w:val="en-US"/>
        </w:rPr>
        <w:t>’</w:t>
      </w:r>
      <w:bookmarkStart w:id="0" w:name="_GoBack"/>
      <w:bookmarkEnd w:id="0"/>
      <w:r w:rsidRPr="00C860A0">
        <w:rPr>
          <w:rFonts w:ascii="Garamond" w:hAnsi="Garamond" w:cs="Times New Roman"/>
          <w:b/>
          <w:bCs/>
          <w:color w:val="000000"/>
          <w:sz w:val="24"/>
          <w:szCs w:val="24"/>
          <w:lang w:val="en-US"/>
        </w:rPr>
        <w:t>”,</w:t>
      </w:r>
      <w:r>
        <w:rPr>
          <w:rFonts w:ascii="Garamond" w:hAnsi="Garamond" w:cs="Times New Roman"/>
          <w:b/>
          <w:bCs/>
          <w:color w:val="000000"/>
          <w:sz w:val="24"/>
          <w:szCs w:val="24"/>
          <w:lang w:val="en-US"/>
        </w:rPr>
        <w:t xml:space="preserve"> </w:t>
      </w:r>
      <w:r w:rsidRPr="00C860A0">
        <w:rPr>
          <w:rFonts w:ascii="Garamond" w:hAnsi="Garamond" w:cs="Times New Roman"/>
          <w:b/>
          <w:bCs/>
          <w:color w:val="000000"/>
          <w:sz w:val="24"/>
          <w:szCs w:val="24"/>
          <w:lang w:val="en-US"/>
        </w:rPr>
        <w:t>TË NDRYSHUAR</w:t>
      </w:r>
    </w:p>
    <w:p w14:paraId="0CC43757" w14:textId="77777777" w:rsidR="00C860A0" w:rsidRPr="00C860A0" w:rsidRDefault="00C860A0" w:rsidP="00C860A0">
      <w:pPr>
        <w:autoSpaceDE w:val="0"/>
        <w:autoSpaceDN w:val="0"/>
        <w:adjustRightInd w:val="0"/>
        <w:spacing w:after="0" w:line="240" w:lineRule="auto"/>
        <w:ind w:firstLine="284"/>
        <w:jc w:val="center"/>
        <w:rPr>
          <w:rFonts w:ascii="Garamond" w:hAnsi="Garamond" w:cs="Times New Roman"/>
          <w:b/>
          <w:bCs/>
          <w:color w:val="000000"/>
          <w:sz w:val="24"/>
          <w:szCs w:val="24"/>
          <w:lang w:val="en-US"/>
        </w:rPr>
      </w:pPr>
    </w:p>
    <w:p w14:paraId="5E8BB4A2" w14:textId="2E8FAED5"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C860A0">
        <w:rPr>
          <w:rFonts w:ascii="Garamond" w:hAnsi="Garamond" w:cs="Times New Roman"/>
          <w:color w:val="000000"/>
          <w:sz w:val="24"/>
          <w:szCs w:val="24"/>
          <w:lang w:val="en-US"/>
        </w:rPr>
        <w:t>Në mbështetje të nenit 100 të Kushtetutës, të neneve 15, pika 2, e 94, të</w:t>
      </w:r>
      <w:r>
        <w:rPr>
          <w:rFonts w:ascii="Garamond" w:hAnsi="Garamond" w:cs="Times New Roman"/>
          <w:color w:val="000000"/>
          <w:sz w:val="24"/>
          <w:szCs w:val="24"/>
          <w:lang w:val="en-US"/>
        </w:rPr>
        <w:t xml:space="preserve"> </w:t>
      </w:r>
      <w:r w:rsidRPr="00C860A0">
        <w:rPr>
          <w:rFonts w:ascii="Garamond" w:hAnsi="Garamond" w:cs="Times New Roman"/>
          <w:color w:val="000000"/>
          <w:sz w:val="24"/>
          <w:szCs w:val="24"/>
          <w:lang w:val="en-US"/>
        </w:rPr>
        <w:t xml:space="preserve"> ligjit nr.9154, datë 6.11.2003, “Për arkivat”, dhe të pikës 2, të nenit 53, të</w:t>
      </w:r>
      <w:r>
        <w:rPr>
          <w:rFonts w:ascii="Garamond" w:hAnsi="Garamond" w:cs="Times New Roman"/>
          <w:color w:val="000000"/>
          <w:sz w:val="24"/>
          <w:szCs w:val="24"/>
          <w:lang w:val="en-US"/>
        </w:rPr>
        <w:t xml:space="preserve"> </w:t>
      </w:r>
      <w:r w:rsidRPr="00C860A0">
        <w:rPr>
          <w:rFonts w:ascii="Garamond" w:hAnsi="Garamond" w:cs="Times New Roman"/>
          <w:color w:val="000000"/>
          <w:sz w:val="24"/>
          <w:szCs w:val="24"/>
          <w:lang w:val="en-US"/>
        </w:rPr>
        <w:t>ligjit nr.162/2020, “Për prokurimin publik”, me propozimin e Kryeministrit, Këshilli i Ministrave</w:t>
      </w:r>
    </w:p>
    <w:p w14:paraId="309D9540" w14:textId="77777777" w:rsidR="00C860A0" w:rsidRPr="00C860A0" w:rsidRDefault="00C860A0" w:rsidP="00C860A0">
      <w:pPr>
        <w:autoSpaceDE w:val="0"/>
        <w:autoSpaceDN w:val="0"/>
        <w:adjustRightInd w:val="0"/>
        <w:spacing w:after="0" w:line="240" w:lineRule="auto"/>
        <w:ind w:firstLine="284"/>
        <w:jc w:val="both"/>
        <w:rPr>
          <w:rFonts w:ascii="Garamond" w:hAnsi="Garamond" w:cs="Times New Roman"/>
          <w:b/>
          <w:bCs/>
          <w:color w:val="000000"/>
          <w:sz w:val="24"/>
          <w:szCs w:val="24"/>
          <w:lang w:val="en-US"/>
        </w:rPr>
      </w:pPr>
    </w:p>
    <w:p w14:paraId="28738F65" w14:textId="28E0A50B" w:rsidR="00C860A0" w:rsidRPr="00C860A0" w:rsidRDefault="00C860A0" w:rsidP="00C860A0">
      <w:pPr>
        <w:autoSpaceDE w:val="0"/>
        <w:autoSpaceDN w:val="0"/>
        <w:adjustRightInd w:val="0"/>
        <w:spacing w:after="0" w:line="240" w:lineRule="auto"/>
        <w:ind w:firstLine="284"/>
        <w:jc w:val="center"/>
        <w:rPr>
          <w:rFonts w:ascii="Garamond" w:hAnsi="Garamond" w:cs="Times New Roman"/>
          <w:bCs/>
          <w:color w:val="000000"/>
          <w:sz w:val="24"/>
          <w:szCs w:val="24"/>
          <w:lang w:val="en-US"/>
        </w:rPr>
      </w:pPr>
      <w:r w:rsidRPr="00C860A0">
        <w:rPr>
          <w:rFonts w:ascii="Garamond" w:hAnsi="Garamond" w:cs="Times New Roman"/>
          <w:bCs/>
          <w:color w:val="000000"/>
          <w:sz w:val="24"/>
          <w:szCs w:val="24"/>
          <w:lang w:val="en-US"/>
        </w:rPr>
        <w:t>VENDOSI:</w:t>
      </w:r>
    </w:p>
    <w:p w14:paraId="7450D2AE" w14:textId="77777777" w:rsidR="00C860A0" w:rsidRPr="00C860A0" w:rsidRDefault="00C860A0" w:rsidP="00C860A0">
      <w:pPr>
        <w:autoSpaceDE w:val="0"/>
        <w:autoSpaceDN w:val="0"/>
        <w:adjustRightInd w:val="0"/>
        <w:spacing w:after="0" w:line="240" w:lineRule="auto"/>
        <w:ind w:firstLine="284"/>
        <w:jc w:val="center"/>
        <w:rPr>
          <w:rFonts w:ascii="Garamond" w:hAnsi="Garamond" w:cs="Times New Roman"/>
          <w:b/>
          <w:bCs/>
          <w:color w:val="000000"/>
          <w:sz w:val="24"/>
          <w:szCs w:val="24"/>
          <w:lang w:val="en-US"/>
        </w:rPr>
      </w:pPr>
    </w:p>
    <w:p w14:paraId="5BAF57DE" w14:textId="758A8A34"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C860A0">
        <w:rPr>
          <w:rFonts w:ascii="Garamond" w:hAnsi="Garamond" w:cs="Times New Roman"/>
          <w:color w:val="000000"/>
          <w:sz w:val="24"/>
          <w:szCs w:val="24"/>
          <w:lang w:val="en-US"/>
        </w:rPr>
        <w:t>1.</w:t>
      </w:r>
      <w:r>
        <w:rPr>
          <w:rFonts w:ascii="Garamond" w:hAnsi="Garamond" w:cs="Times New Roman"/>
          <w:color w:val="000000"/>
          <w:sz w:val="24"/>
          <w:szCs w:val="24"/>
          <w:lang w:val="en-US"/>
        </w:rPr>
        <w:t xml:space="preserve"> </w:t>
      </w:r>
      <w:r w:rsidRPr="00C860A0">
        <w:rPr>
          <w:rFonts w:ascii="Garamond" w:hAnsi="Garamond" w:cs="Times New Roman"/>
          <w:color w:val="000000"/>
          <w:sz w:val="24"/>
          <w:szCs w:val="24"/>
          <w:lang w:val="en-US"/>
        </w:rPr>
        <w:t>Në kreun I, të rregullores “Për organizimin dhe funksionimin e Drejtorisë së Përgjithshme të Arkivave”,  bashkëlidhur vendimit nr.360, datë 26.4.2017, të Këshillit të Ministrave, të ndryshuar, bëhen këto ndryshime dhe shtesa:</w:t>
      </w:r>
    </w:p>
    <w:p w14:paraId="2E3A6B10" w14:textId="0A9553DB"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1D2228"/>
          <w:sz w:val="24"/>
          <w:szCs w:val="24"/>
          <w:lang w:val="en-US"/>
        </w:rPr>
      </w:pPr>
      <w:r w:rsidRPr="00C860A0">
        <w:rPr>
          <w:rFonts w:ascii="Garamond" w:hAnsi="Garamond" w:cs="Times New Roman"/>
          <w:color w:val="1D2228"/>
          <w:sz w:val="24"/>
          <w:szCs w:val="24"/>
          <w:lang w:val="en-US"/>
        </w:rPr>
        <w:t>a)</w:t>
      </w:r>
      <w:r>
        <w:rPr>
          <w:rFonts w:ascii="Garamond" w:hAnsi="Garamond" w:cs="Times New Roman"/>
          <w:color w:val="1D2228"/>
          <w:sz w:val="24"/>
          <w:szCs w:val="24"/>
          <w:lang w:val="en-US"/>
        </w:rPr>
        <w:t xml:space="preserve"> </w:t>
      </w:r>
      <w:r w:rsidRPr="00C860A0">
        <w:rPr>
          <w:rFonts w:ascii="Garamond" w:hAnsi="Garamond" w:cs="Times New Roman"/>
          <w:color w:val="1D2228"/>
          <w:sz w:val="24"/>
          <w:szCs w:val="24"/>
          <w:lang w:val="en-US"/>
        </w:rPr>
        <w:t>Në nenin 4,</w:t>
      </w:r>
      <w:r w:rsidRPr="00C860A0">
        <w:rPr>
          <w:rFonts w:ascii="Garamond" w:hAnsi="Garamond" w:cs="Times New Roman"/>
          <w:color w:val="000000"/>
          <w:sz w:val="24"/>
          <w:szCs w:val="24"/>
          <w:lang w:val="en-US"/>
        </w:rPr>
        <w:t xml:space="preserve"> </w:t>
      </w:r>
      <w:r w:rsidRPr="00C860A0">
        <w:rPr>
          <w:rFonts w:ascii="Garamond" w:hAnsi="Garamond" w:cs="Times New Roman"/>
          <w:color w:val="1D2228"/>
          <w:sz w:val="24"/>
          <w:szCs w:val="24"/>
          <w:lang w:val="en-US"/>
        </w:rPr>
        <w:t>shkronjat “l”, “ll” dhe “m” shfuqizohen.</w:t>
      </w:r>
    </w:p>
    <w:p w14:paraId="74234722" w14:textId="39222CB0"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C860A0">
        <w:rPr>
          <w:rFonts w:ascii="Garamond" w:hAnsi="Garamond" w:cs="Times New Roman"/>
          <w:color w:val="000000"/>
          <w:sz w:val="24"/>
          <w:szCs w:val="24"/>
          <w:lang w:val="en-US"/>
        </w:rPr>
        <w:t>b)</w:t>
      </w:r>
      <w:r>
        <w:rPr>
          <w:rFonts w:ascii="Garamond" w:hAnsi="Garamond" w:cs="Times New Roman"/>
          <w:color w:val="000000"/>
          <w:sz w:val="24"/>
          <w:szCs w:val="24"/>
          <w:lang w:val="en-US"/>
        </w:rPr>
        <w:t xml:space="preserve"> </w:t>
      </w:r>
      <w:r w:rsidRPr="00C860A0">
        <w:rPr>
          <w:rFonts w:ascii="Garamond" w:hAnsi="Garamond" w:cs="Times New Roman"/>
          <w:color w:val="000000"/>
          <w:sz w:val="24"/>
          <w:szCs w:val="24"/>
          <w:lang w:val="en-US"/>
        </w:rPr>
        <w:t>Pas nenit 4 shtohet neni 4/1, me këtë përmbajtje:</w:t>
      </w:r>
    </w:p>
    <w:p w14:paraId="086CC86F" w14:textId="77777777"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26282A"/>
          <w:sz w:val="24"/>
          <w:szCs w:val="24"/>
          <w:lang w:val="en-US"/>
        </w:rPr>
      </w:pPr>
    </w:p>
    <w:p w14:paraId="5051FF26" w14:textId="77777777" w:rsidR="00C860A0" w:rsidRPr="00C860A0" w:rsidRDefault="00C860A0" w:rsidP="00C860A0">
      <w:pPr>
        <w:autoSpaceDE w:val="0"/>
        <w:autoSpaceDN w:val="0"/>
        <w:adjustRightInd w:val="0"/>
        <w:spacing w:after="0" w:line="240" w:lineRule="auto"/>
        <w:ind w:firstLine="284"/>
        <w:jc w:val="center"/>
        <w:rPr>
          <w:rFonts w:ascii="Garamond" w:hAnsi="Garamond" w:cs="Times New Roman"/>
          <w:color w:val="000000"/>
          <w:sz w:val="24"/>
          <w:szCs w:val="24"/>
          <w:lang w:val="en-US"/>
        </w:rPr>
      </w:pPr>
      <w:r w:rsidRPr="00C860A0">
        <w:rPr>
          <w:rFonts w:ascii="Garamond" w:hAnsi="Garamond" w:cs="Times New Roman"/>
          <w:color w:val="000000"/>
          <w:sz w:val="24"/>
          <w:szCs w:val="24"/>
          <w:lang w:val="en-US"/>
        </w:rPr>
        <w:t>“Neni 4/1</w:t>
      </w:r>
    </w:p>
    <w:p w14:paraId="74B630D0" w14:textId="77777777" w:rsidR="00C860A0" w:rsidRPr="00C860A0" w:rsidRDefault="00C860A0" w:rsidP="00C860A0">
      <w:pPr>
        <w:autoSpaceDE w:val="0"/>
        <w:autoSpaceDN w:val="0"/>
        <w:adjustRightInd w:val="0"/>
        <w:spacing w:after="0" w:line="240" w:lineRule="auto"/>
        <w:ind w:firstLine="284"/>
        <w:jc w:val="center"/>
        <w:rPr>
          <w:rFonts w:ascii="Garamond" w:hAnsi="Garamond" w:cs="Times New Roman"/>
          <w:color w:val="000000"/>
          <w:sz w:val="24"/>
          <w:szCs w:val="24"/>
          <w:lang w:val="en-US"/>
        </w:rPr>
      </w:pPr>
      <w:r w:rsidRPr="00C860A0">
        <w:rPr>
          <w:rFonts w:ascii="Garamond" w:hAnsi="Garamond" w:cs="Times New Roman"/>
          <w:color w:val="000000"/>
          <w:sz w:val="24"/>
          <w:szCs w:val="24"/>
          <w:lang w:val="en-US"/>
        </w:rPr>
        <w:t>Blerja e përqendruar</w:t>
      </w:r>
    </w:p>
    <w:p w14:paraId="0C7B9DDE" w14:textId="77777777" w:rsidR="00C860A0" w:rsidRPr="00C860A0" w:rsidRDefault="00C860A0" w:rsidP="00C860A0">
      <w:pPr>
        <w:autoSpaceDE w:val="0"/>
        <w:autoSpaceDN w:val="0"/>
        <w:adjustRightInd w:val="0"/>
        <w:spacing w:after="0" w:line="240" w:lineRule="auto"/>
        <w:ind w:firstLine="284"/>
        <w:jc w:val="center"/>
        <w:rPr>
          <w:rFonts w:ascii="Garamond" w:hAnsi="Garamond" w:cs="Times New Roman"/>
          <w:color w:val="000000"/>
          <w:sz w:val="24"/>
          <w:szCs w:val="24"/>
          <w:lang w:val="en-US"/>
        </w:rPr>
      </w:pPr>
    </w:p>
    <w:p w14:paraId="7D63FC53" w14:textId="363C38F0"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C860A0">
        <w:rPr>
          <w:rFonts w:ascii="Garamond" w:hAnsi="Garamond" w:cs="Times New Roman"/>
          <w:color w:val="000000"/>
          <w:sz w:val="24"/>
          <w:szCs w:val="24"/>
          <w:lang w:val="en-US"/>
        </w:rPr>
        <w:t>1.</w:t>
      </w:r>
      <w:r>
        <w:rPr>
          <w:rFonts w:ascii="Garamond" w:hAnsi="Garamond" w:cs="Times New Roman"/>
          <w:color w:val="000000"/>
          <w:sz w:val="24"/>
          <w:szCs w:val="24"/>
          <w:lang w:val="en-US"/>
        </w:rPr>
        <w:t xml:space="preserve"> </w:t>
      </w:r>
      <w:r w:rsidRPr="00C860A0">
        <w:rPr>
          <w:rFonts w:ascii="Garamond" w:hAnsi="Garamond" w:cs="Times New Roman"/>
          <w:color w:val="000000"/>
          <w:sz w:val="24"/>
          <w:szCs w:val="24"/>
          <w:lang w:val="en-US"/>
        </w:rPr>
        <w:t>Drejtoria e Përgjithshme e Arkivave kryen blerjen e përqendruar për të gjitha autoritetet dhe entet kontraktore për furnizimin me kuti dhe dosje të standardit të përhershëm, përfshirë edhe etiketat e tyre. Procedura e prokurimit kryhet çdo vit për vitin pasardhës, duke marrë parasysh në këtë procedurë edhe shtrirjen gjeografike të vendruajtjes depozituese finale të dokumentacionit arkivor, për të cilin kryhet blerja e përqendruar.</w:t>
      </w:r>
    </w:p>
    <w:p w14:paraId="7FD40292" w14:textId="0D6FC338"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C860A0">
        <w:rPr>
          <w:rFonts w:ascii="Garamond" w:hAnsi="Garamond" w:cs="Times New Roman"/>
          <w:color w:val="000000"/>
          <w:sz w:val="24"/>
          <w:szCs w:val="24"/>
          <w:lang w:val="en-US"/>
        </w:rPr>
        <w:t>2.</w:t>
      </w:r>
      <w:r>
        <w:rPr>
          <w:rFonts w:ascii="Garamond" w:hAnsi="Garamond" w:cs="Times New Roman"/>
          <w:color w:val="000000"/>
          <w:sz w:val="24"/>
          <w:szCs w:val="24"/>
          <w:lang w:val="en-US"/>
        </w:rPr>
        <w:t xml:space="preserve"> </w:t>
      </w:r>
      <w:r w:rsidRPr="00C860A0">
        <w:rPr>
          <w:rFonts w:ascii="Garamond" w:hAnsi="Garamond" w:cs="Times New Roman"/>
          <w:color w:val="000000"/>
          <w:sz w:val="24"/>
          <w:szCs w:val="24"/>
          <w:lang w:val="en-US"/>
        </w:rPr>
        <w:t>Brenda datës 1 shkurt të çdo viti, Drejtoria e Përgjithshme e Arkivave njofton përmes rrugës shkresore dhe/ose elektronike autoritetet dhe entet kontraktore për:</w:t>
      </w:r>
    </w:p>
    <w:p w14:paraId="0453F411" w14:textId="1FE580BD"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C860A0">
        <w:rPr>
          <w:rFonts w:ascii="Garamond" w:hAnsi="Garamond" w:cs="Times New Roman"/>
          <w:color w:val="000000"/>
          <w:sz w:val="24"/>
          <w:szCs w:val="24"/>
          <w:lang w:val="en-US"/>
        </w:rPr>
        <w:t>a)</w:t>
      </w:r>
      <w:r>
        <w:rPr>
          <w:rFonts w:ascii="Garamond" w:hAnsi="Garamond" w:cs="Times New Roman"/>
          <w:color w:val="000000"/>
          <w:sz w:val="24"/>
          <w:szCs w:val="24"/>
          <w:lang w:val="en-US"/>
        </w:rPr>
        <w:t xml:space="preserve"> </w:t>
      </w:r>
      <w:r w:rsidRPr="00C860A0">
        <w:rPr>
          <w:rFonts w:ascii="Garamond" w:hAnsi="Garamond" w:cs="Times New Roman"/>
          <w:color w:val="000000"/>
          <w:sz w:val="24"/>
          <w:szCs w:val="24"/>
          <w:lang w:val="en-US"/>
        </w:rPr>
        <w:t>standardet kombëtare të miratuara për kutitë dhe dosjet e standardit të përhershëm;</w:t>
      </w:r>
    </w:p>
    <w:p w14:paraId="23C6F5DC" w14:textId="0E32147D"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C860A0">
        <w:rPr>
          <w:rFonts w:ascii="Garamond" w:hAnsi="Garamond" w:cs="Times New Roman"/>
          <w:color w:val="000000"/>
          <w:sz w:val="24"/>
          <w:szCs w:val="24"/>
          <w:lang w:val="en-US"/>
        </w:rPr>
        <w:t>b)</w:t>
      </w:r>
      <w:r>
        <w:rPr>
          <w:rFonts w:ascii="Garamond" w:hAnsi="Garamond" w:cs="Times New Roman"/>
          <w:color w:val="000000"/>
          <w:sz w:val="24"/>
          <w:szCs w:val="24"/>
          <w:lang w:val="en-US"/>
        </w:rPr>
        <w:t xml:space="preserve"> </w:t>
      </w:r>
      <w:r w:rsidRPr="00C860A0">
        <w:rPr>
          <w:rFonts w:ascii="Garamond" w:hAnsi="Garamond" w:cs="Times New Roman"/>
          <w:color w:val="000000"/>
          <w:sz w:val="24"/>
          <w:szCs w:val="24"/>
          <w:lang w:val="en-US"/>
        </w:rPr>
        <w:t>çmimin për njësi të llogaritur përmes parashikimeve ligjore, e indeksuar me ndryshimet e mundshme të evidentuara gjatë studimit paraprak të tregut, të kryer prej saj.</w:t>
      </w:r>
    </w:p>
    <w:p w14:paraId="0C7F196E" w14:textId="2B11B3FB"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C860A0">
        <w:rPr>
          <w:rFonts w:ascii="Garamond" w:hAnsi="Garamond" w:cs="Times New Roman"/>
          <w:color w:val="000000"/>
          <w:sz w:val="24"/>
          <w:szCs w:val="24"/>
          <w:lang w:val="en-US"/>
        </w:rPr>
        <w:t>3.</w:t>
      </w:r>
      <w:r>
        <w:rPr>
          <w:rFonts w:ascii="Garamond" w:hAnsi="Garamond" w:cs="Times New Roman"/>
          <w:color w:val="000000"/>
          <w:sz w:val="24"/>
          <w:szCs w:val="24"/>
          <w:lang w:val="en-US"/>
        </w:rPr>
        <w:t xml:space="preserve"> </w:t>
      </w:r>
      <w:r w:rsidRPr="00C860A0">
        <w:rPr>
          <w:rFonts w:ascii="Garamond" w:hAnsi="Garamond" w:cs="Times New Roman"/>
          <w:color w:val="000000"/>
          <w:sz w:val="24"/>
          <w:szCs w:val="24"/>
          <w:lang w:val="en-US"/>
        </w:rPr>
        <w:t>Brenda datës 1 mars, autoritetet ose entet kontraktore i dërgojnë Drejtorisë së Përgjithshme të Arkivave specifikimet teknike, kërkesat sasiore dhe fondin limit. Kërkesat e dërguara pas kësaj date nuk merren parasysh për prokurimin për vitin pasardhës.</w:t>
      </w:r>
    </w:p>
    <w:p w14:paraId="1658C9B5" w14:textId="68788517"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C860A0">
        <w:rPr>
          <w:rFonts w:ascii="Garamond" w:hAnsi="Garamond" w:cs="Times New Roman"/>
          <w:color w:val="000000"/>
          <w:sz w:val="24"/>
          <w:szCs w:val="24"/>
          <w:lang w:val="en-US"/>
        </w:rPr>
        <w:t>4.</w:t>
      </w:r>
      <w:r>
        <w:rPr>
          <w:rFonts w:ascii="Garamond" w:hAnsi="Garamond" w:cs="Times New Roman"/>
          <w:color w:val="000000"/>
          <w:sz w:val="24"/>
          <w:szCs w:val="24"/>
          <w:lang w:val="en-US"/>
        </w:rPr>
        <w:t xml:space="preserve"> </w:t>
      </w:r>
      <w:r w:rsidRPr="00C860A0">
        <w:rPr>
          <w:rFonts w:ascii="Garamond" w:hAnsi="Garamond" w:cs="Times New Roman"/>
          <w:color w:val="000000"/>
          <w:sz w:val="24"/>
          <w:szCs w:val="24"/>
          <w:lang w:val="en-US"/>
        </w:rPr>
        <w:t>Drejtoria e Përgjithshme e Arkivave kryen procedurën e prokurimit nga procesi i njoftimit të kontratës deri në nënshkrimin e marrëveshjes kuadër, sipas legjislacionit në fuqi për prokurimin publik.</w:t>
      </w:r>
    </w:p>
    <w:p w14:paraId="71AC7016" w14:textId="1CDED65D"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C860A0">
        <w:rPr>
          <w:rFonts w:ascii="Garamond" w:hAnsi="Garamond" w:cs="Times New Roman"/>
          <w:color w:val="000000"/>
          <w:sz w:val="24"/>
          <w:szCs w:val="24"/>
          <w:lang w:val="en-US"/>
        </w:rPr>
        <w:t>5.</w:t>
      </w:r>
      <w:r>
        <w:rPr>
          <w:rFonts w:ascii="Garamond" w:hAnsi="Garamond" w:cs="Times New Roman"/>
          <w:color w:val="000000"/>
          <w:sz w:val="24"/>
          <w:szCs w:val="24"/>
          <w:lang w:val="en-US"/>
        </w:rPr>
        <w:t xml:space="preserve"> </w:t>
      </w:r>
      <w:r w:rsidRPr="00C860A0">
        <w:rPr>
          <w:rFonts w:ascii="Garamond" w:hAnsi="Garamond" w:cs="Times New Roman"/>
          <w:color w:val="000000"/>
          <w:sz w:val="24"/>
          <w:szCs w:val="24"/>
          <w:lang w:val="en-US"/>
        </w:rPr>
        <w:t>Për çdo kontratë të lidhur nga autoritetet dhe entet kontraktore, Drejtoria e Përgjithshme e Arkivave kryen verifikimin paraprak të cilësisë për sa i përket jetëgjatësisë së kutive dhe dosjeve të standardit të përhershëm, sipas udhëzimeve administrative të saj. Autoritetet ose entet kontraktore marrin në dorëzim kutitë dhe dosjet bashkë me dokumentacionin shoqërues të verifikimit paraprak të cilësisë.”.</w:t>
      </w:r>
    </w:p>
    <w:p w14:paraId="7AE2F5E7" w14:textId="455C65CC"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C860A0">
        <w:rPr>
          <w:rFonts w:ascii="Garamond" w:hAnsi="Garamond" w:cs="Times New Roman"/>
          <w:color w:val="000000"/>
          <w:sz w:val="24"/>
          <w:szCs w:val="24"/>
          <w:lang w:val="en-US"/>
        </w:rPr>
        <w:t>2.</w:t>
      </w:r>
      <w:r>
        <w:rPr>
          <w:rFonts w:ascii="Garamond" w:hAnsi="Garamond" w:cs="Times New Roman"/>
          <w:color w:val="000000"/>
          <w:sz w:val="24"/>
          <w:szCs w:val="24"/>
          <w:lang w:val="en-US"/>
        </w:rPr>
        <w:t xml:space="preserve"> </w:t>
      </w:r>
      <w:r w:rsidRPr="00C860A0">
        <w:rPr>
          <w:rFonts w:ascii="Garamond" w:hAnsi="Garamond" w:cs="Times New Roman"/>
          <w:color w:val="000000"/>
          <w:sz w:val="24"/>
          <w:szCs w:val="24"/>
          <w:lang w:val="en-US"/>
        </w:rPr>
        <w:t xml:space="preserve">Ngarkohet </w:t>
      </w:r>
      <w:r w:rsidRPr="00C860A0">
        <w:rPr>
          <w:rFonts w:ascii="Garamond" w:hAnsi="Garamond" w:cs="Times New Roman"/>
          <w:color w:val="26282A"/>
          <w:sz w:val="24"/>
          <w:szCs w:val="24"/>
          <w:lang w:val="en-US"/>
        </w:rPr>
        <w:t>Drejtoria e Përgjithshme e Arkivave për zbatimin e këtij vendimi.</w:t>
      </w:r>
    </w:p>
    <w:p w14:paraId="64A5A5D5" w14:textId="77777777" w:rsidR="00C860A0" w:rsidRPr="00C860A0" w:rsidRDefault="00C860A0" w:rsidP="00C860A0">
      <w:pPr>
        <w:autoSpaceDE w:val="0"/>
        <w:autoSpaceDN w:val="0"/>
        <w:adjustRightInd w:val="0"/>
        <w:spacing w:after="0" w:line="240" w:lineRule="auto"/>
        <w:ind w:firstLine="284"/>
        <w:jc w:val="both"/>
        <w:rPr>
          <w:rFonts w:ascii="Garamond" w:hAnsi="Garamond" w:cs="Times New Roman"/>
          <w:color w:val="000000"/>
          <w:sz w:val="24"/>
          <w:szCs w:val="24"/>
          <w:lang w:val="en-US"/>
        </w:rPr>
      </w:pPr>
      <w:r w:rsidRPr="00C860A0">
        <w:rPr>
          <w:rFonts w:ascii="Garamond" w:hAnsi="Garamond" w:cs="Times New Roman"/>
          <w:color w:val="000000"/>
          <w:sz w:val="24"/>
          <w:szCs w:val="24"/>
          <w:lang w:val="en-US"/>
        </w:rPr>
        <w:t>Ky vendim hyn në fuqi pas botimit në Fletoren Zyrtare.</w:t>
      </w:r>
    </w:p>
    <w:p w14:paraId="41D7C61A" w14:textId="77777777" w:rsidR="00C860A0" w:rsidRPr="00C860A0" w:rsidRDefault="00C860A0" w:rsidP="00C860A0">
      <w:pPr>
        <w:autoSpaceDE w:val="0"/>
        <w:autoSpaceDN w:val="0"/>
        <w:adjustRightInd w:val="0"/>
        <w:spacing w:after="0" w:line="240" w:lineRule="auto"/>
        <w:ind w:firstLine="284"/>
        <w:jc w:val="right"/>
        <w:rPr>
          <w:rFonts w:ascii="Garamond" w:hAnsi="Garamond" w:cs="Times New Roman"/>
          <w:b/>
          <w:bCs/>
          <w:color w:val="000000"/>
          <w:sz w:val="24"/>
          <w:szCs w:val="24"/>
          <w:lang w:val="en-US"/>
        </w:rPr>
      </w:pPr>
    </w:p>
    <w:p w14:paraId="0DD7B89A" w14:textId="77777777" w:rsidR="00C860A0" w:rsidRPr="00C860A0" w:rsidRDefault="00C860A0" w:rsidP="00C860A0">
      <w:pPr>
        <w:autoSpaceDE w:val="0"/>
        <w:autoSpaceDN w:val="0"/>
        <w:adjustRightInd w:val="0"/>
        <w:spacing w:after="0" w:line="240" w:lineRule="auto"/>
        <w:ind w:firstLine="284"/>
        <w:jc w:val="right"/>
        <w:rPr>
          <w:rFonts w:ascii="Garamond" w:hAnsi="Garamond" w:cs="Times New Roman"/>
          <w:bCs/>
          <w:color w:val="000000"/>
          <w:sz w:val="24"/>
          <w:szCs w:val="24"/>
          <w:lang w:val="en-US"/>
        </w:rPr>
      </w:pPr>
      <w:r w:rsidRPr="00C860A0">
        <w:rPr>
          <w:rFonts w:ascii="Garamond" w:hAnsi="Garamond" w:cs="Times New Roman"/>
          <w:bCs/>
          <w:color w:val="000000"/>
          <w:sz w:val="24"/>
          <w:szCs w:val="24"/>
          <w:lang w:val="en-US"/>
        </w:rPr>
        <w:t>ZËVENDËSKRYEMINISTËR</w:t>
      </w:r>
    </w:p>
    <w:p w14:paraId="27D1A7AA" w14:textId="453BBC57" w:rsidR="00C860A0" w:rsidRPr="00C860A0" w:rsidRDefault="00C860A0" w:rsidP="00C860A0">
      <w:pPr>
        <w:autoSpaceDE w:val="0"/>
        <w:autoSpaceDN w:val="0"/>
        <w:adjustRightInd w:val="0"/>
        <w:spacing w:after="0" w:line="240" w:lineRule="auto"/>
        <w:ind w:firstLine="284"/>
        <w:jc w:val="right"/>
        <w:rPr>
          <w:rFonts w:ascii="Garamond" w:hAnsi="Garamond" w:cs="Times New Roman"/>
          <w:b/>
          <w:bCs/>
          <w:color w:val="000000"/>
          <w:sz w:val="24"/>
          <w:szCs w:val="24"/>
          <w:lang w:val="en-US"/>
        </w:rPr>
      </w:pPr>
      <w:r w:rsidRPr="00C860A0">
        <w:rPr>
          <w:rFonts w:ascii="Garamond" w:hAnsi="Garamond" w:cs="Times New Roman"/>
          <w:b/>
          <w:bCs/>
          <w:color w:val="000000"/>
          <w:sz w:val="24"/>
          <w:szCs w:val="24"/>
          <w:lang w:val="en-US"/>
        </w:rPr>
        <w:t>Belinda Balluku</w:t>
      </w:r>
    </w:p>
    <w:sectPr w:rsidR="00C860A0" w:rsidRPr="00C860A0" w:rsidSect="00B22CE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0D4A0F" w14:textId="77777777" w:rsidR="003F7D8A" w:rsidRDefault="003F7D8A" w:rsidP="00C610CB">
      <w:pPr>
        <w:spacing w:after="0" w:line="240" w:lineRule="auto"/>
      </w:pPr>
      <w:r>
        <w:separator/>
      </w:r>
    </w:p>
  </w:endnote>
  <w:endnote w:type="continuationSeparator" w:id="0">
    <w:p w14:paraId="58DE780E" w14:textId="77777777" w:rsidR="003F7D8A" w:rsidRDefault="003F7D8A" w:rsidP="00C610CB">
      <w:pPr>
        <w:spacing w:after="0" w:line="240" w:lineRule="auto"/>
      </w:pPr>
      <w:r>
        <w:continuationSeparator/>
      </w:r>
    </w:p>
  </w:endnote>
  <w:endnote w:type="continuationNotice" w:id="1">
    <w:p w14:paraId="1FF6A903" w14:textId="77777777" w:rsidR="00C33A03" w:rsidRDefault="00C33A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E580A" w14:textId="77777777" w:rsidR="003F7D8A" w:rsidRDefault="003F7D8A" w:rsidP="00C610CB">
      <w:pPr>
        <w:spacing w:after="0" w:line="240" w:lineRule="auto"/>
      </w:pPr>
      <w:r>
        <w:separator/>
      </w:r>
    </w:p>
  </w:footnote>
  <w:footnote w:type="continuationSeparator" w:id="0">
    <w:p w14:paraId="7DE1D5B5" w14:textId="77777777" w:rsidR="003F7D8A" w:rsidRDefault="003F7D8A" w:rsidP="00C610CB">
      <w:pPr>
        <w:spacing w:after="0" w:line="240" w:lineRule="auto"/>
      </w:pPr>
      <w:r>
        <w:continuationSeparator/>
      </w:r>
    </w:p>
  </w:footnote>
  <w:footnote w:type="continuationNotice" w:id="1">
    <w:p w14:paraId="43484D75" w14:textId="77777777" w:rsidR="00C33A03" w:rsidRDefault="00C33A0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4D88ED2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B835C3"/>
    <w:multiLevelType w:val="hybridMultilevel"/>
    <w:tmpl w:val="A5089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9F94D45"/>
    <w:multiLevelType w:val="hybridMultilevel"/>
    <w:tmpl w:val="F5D46B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E810967"/>
    <w:multiLevelType w:val="hybridMultilevel"/>
    <w:tmpl w:val="BEA0A2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79C769D"/>
    <w:multiLevelType w:val="hybridMultilevel"/>
    <w:tmpl w:val="34F2AE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D491CD9"/>
    <w:multiLevelType w:val="hybridMultilevel"/>
    <w:tmpl w:val="EA348536"/>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6">
    <w:nsid w:val="4EB0738C"/>
    <w:multiLevelType w:val="hybridMultilevel"/>
    <w:tmpl w:val="8CFC057A"/>
    <w:lvl w:ilvl="0" w:tplc="116231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CBE760B"/>
    <w:multiLevelType w:val="hybridMultilevel"/>
    <w:tmpl w:val="D22A52E2"/>
    <w:lvl w:ilvl="0" w:tplc="DD882ED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6"/>
  </w:num>
  <w:num w:numId="3">
    <w:abstractNumId w:val="1"/>
  </w:num>
  <w:num w:numId="4">
    <w:abstractNumId w:val="7"/>
  </w:num>
  <w:num w:numId="5">
    <w:abstractNumId w:val="4"/>
  </w:num>
  <w:num w:numId="6">
    <w:abstractNumId w:val="3"/>
  </w:num>
  <w:num w:numId="7">
    <w:abstractNumId w:val="2"/>
  </w:num>
  <w:num w:numId="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A41"/>
    <w:rsid w:val="00007A76"/>
    <w:rsid w:val="00007DE3"/>
    <w:rsid w:val="00013628"/>
    <w:rsid w:val="00023F16"/>
    <w:rsid w:val="00025A51"/>
    <w:rsid w:val="000334AA"/>
    <w:rsid w:val="000407FC"/>
    <w:rsid w:val="000433B0"/>
    <w:rsid w:val="0004724B"/>
    <w:rsid w:val="00051226"/>
    <w:rsid w:val="00052635"/>
    <w:rsid w:val="00053D8A"/>
    <w:rsid w:val="0005406B"/>
    <w:rsid w:val="00054261"/>
    <w:rsid w:val="0006166B"/>
    <w:rsid w:val="00062E0A"/>
    <w:rsid w:val="000634E6"/>
    <w:rsid w:val="00064981"/>
    <w:rsid w:val="000763DD"/>
    <w:rsid w:val="0007713E"/>
    <w:rsid w:val="0008643B"/>
    <w:rsid w:val="00095DAE"/>
    <w:rsid w:val="000A104D"/>
    <w:rsid w:val="000A7601"/>
    <w:rsid w:val="000B2364"/>
    <w:rsid w:val="000B551D"/>
    <w:rsid w:val="000C16F8"/>
    <w:rsid w:val="000C3CA5"/>
    <w:rsid w:val="000C4DA4"/>
    <w:rsid w:val="000C7091"/>
    <w:rsid w:val="000D1C99"/>
    <w:rsid w:val="000D492E"/>
    <w:rsid w:val="000E3456"/>
    <w:rsid w:val="000F0751"/>
    <w:rsid w:val="000F24F7"/>
    <w:rsid w:val="000F6511"/>
    <w:rsid w:val="000F6EB3"/>
    <w:rsid w:val="00101799"/>
    <w:rsid w:val="001044A9"/>
    <w:rsid w:val="001126C1"/>
    <w:rsid w:val="001160E8"/>
    <w:rsid w:val="001169DF"/>
    <w:rsid w:val="00116A8B"/>
    <w:rsid w:val="001174D9"/>
    <w:rsid w:val="00120051"/>
    <w:rsid w:val="00122060"/>
    <w:rsid w:val="0012469A"/>
    <w:rsid w:val="00127B35"/>
    <w:rsid w:val="00132477"/>
    <w:rsid w:val="001336EF"/>
    <w:rsid w:val="00145862"/>
    <w:rsid w:val="00147BF2"/>
    <w:rsid w:val="0015062E"/>
    <w:rsid w:val="00153BA6"/>
    <w:rsid w:val="001635EC"/>
    <w:rsid w:val="00165A08"/>
    <w:rsid w:val="001672A6"/>
    <w:rsid w:val="00172548"/>
    <w:rsid w:val="001810AC"/>
    <w:rsid w:val="00192C96"/>
    <w:rsid w:val="00195645"/>
    <w:rsid w:val="001A2FB0"/>
    <w:rsid w:val="001B60B4"/>
    <w:rsid w:val="001C0A8F"/>
    <w:rsid w:val="001C7014"/>
    <w:rsid w:val="001D28BE"/>
    <w:rsid w:val="001E0E29"/>
    <w:rsid w:val="001F03C5"/>
    <w:rsid w:val="001F571B"/>
    <w:rsid w:val="00207343"/>
    <w:rsid w:val="00210F9C"/>
    <w:rsid w:val="0021157A"/>
    <w:rsid w:val="00222816"/>
    <w:rsid w:val="00224A64"/>
    <w:rsid w:val="00225FEE"/>
    <w:rsid w:val="002267C0"/>
    <w:rsid w:val="00235CEB"/>
    <w:rsid w:val="00236C0F"/>
    <w:rsid w:val="00252BCB"/>
    <w:rsid w:val="00256D8C"/>
    <w:rsid w:val="0027122E"/>
    <w:rsid w:val="00276748"/>
    <w:rsid w:val="00277C24"/>
    <w:rsid w:val="002816D6"/>
    <w:rsid w:val="002823CD"/>
    <w:rsid w:val="00284B00"/>
    <w:rsid w:val="00286D2F"/>
    <w:rsid w:val="00291ED9"/>
    <w:rsid w:val="0029540B"/>
    <w:rsid w:val="002A08C5"/>
    <w:rsid w:val="002A3E81"/>
    <w:rsid w:val="002A53E6"/>
    <w:rsid w:val="002A6CB1"/>
    <w:rsid w:val="002B09AF"/>
    <w:rsid w:val="002B329E"/>
    <w:rsid w:val="002B3E87"/>
    <w:rsid w:val="002C3A4F"/>
    <w:rsid w:val="002C7E54"/>
    <w:rsid w:val="002D45A7"/>
    <w:rsid w:val="002E26B4"/>
    <w:rsid w:val="002F53B3"/>
    <w:rsid w:val="002F5D49"/>
    <w:rsid w:val="00305CBF"/>
    <w:rsid w:val="00307D6D"/>
    <w:rsid w:val="00311D67"/>
    <w:rsid w:val="00315D72"/>
    <w:rsid w:val="00316FB5"/>
    <w:rsid w:val="0032010D"/>
    <w:rsid w:val="003202EB"/>
    <w:rsid w:val="00320407"/>
    <w:rsid w:val="00321C1A"/>
    <w:rsid w:val="00326815"/>
    <w:rsid w:val="00333096"/>
    <w:rsid w:val="00333C2B"/>
    <w:rsid w:val="0033692C"/>
    <w:rsid w:val="003425A5"/>
    <w:rsid w:val="003448FF"/>
    <w:rsid w:val="003460FE"/>
    <w:rsid w:val="003501B4"/>
    <w:rsid w:val="00353F10"/>
    <w:rsid w:val="00354999"/>
    <w:rsid w:val="003558CF"/>
    <w:rsid w:val="00360598"/>
    <w:rsid w:val="00361982"/>
    <w:rsid w:val="00372B50"/>
    <w:rsid w:val="00373C5C"/>
    <w:rsid w:val="00375F8D"/>
    <w:rsid w:val="0038326D"/>
    <w:rsid w:val="00384491"/>
    <w:rsid w:val="003848F5"/>
    <w:rsid w:val="003864D4"/>
    <w:rsid w:val="00395232"/>
    <w:rsid w:val="003952EC"/>
    <w:rsid w:val="003A000D"/>
    <w:rsid w:val="003A49C7"/>
    <w:rsid w:val="003B28F9"/>
    <w:rsid w:val="003B76BD"/>
    <w:rsid w:val="003C5688"/>
    <w:rsid w:val="003E26A3"/>
    <w:rsid w:val="003E5518"/>
    <w:rsid w:val="003F30D2"/>
    <w:rsid w:val="003F7D8A"/>
    <w:rsid w:val="00400D14"/>
    <w:rsid w:val="0040187E"/>
    <w:rsid w:val="004048E5"/>
    <w:rsid w:val="00411C69"/>
    <w:rsid w:val="00413220"/>
    <w:rsid w:val="00415308"/>
    <w:rsid w:val="0041731B"/>
    <w:rsid w:val="00424955"/>
    <w:rsid w:val="004268E9"/>
    <w:rsid w:val="004328BF"/>
    <w:rsid w:val="0044500A"/>
    <w:rsid w:val="004456F4"/>
    <w:rsid w:val="004574F0"/>
    <w:rsid w:val="004579AA"/>
    <w:rsid w:val="00473522"/>
    <w:rsid w:val="004736B9"/>
    <w:rsid w:val="00483538"/>
    <w:rsid w:val="00487A76"/>
    <w:rsid w:val="00491C91"/>
    <w:rsid w:val="004A09CA"/>
    <w:rsid w:val="004A0EF8"/>
    <w:rsid w:val="004A6822"/>
    <w:rsid w:val="004B1AC1"/>
    <w:rsid w:val="004C0C09"/>
    <w:rsid w:val="004C5697"/>
    <w:rsid w:val="004C5BE4"/>
    <w:rsid w:val="004C75FE"/>
    <w:rsid w:val="004D0700"/>
    <w:rsid w:val="004D0985"/>
    <w:rsid w:val="004D4D75"/>
    <w:rsid w:val="004D593A"/>
    <w:rsid w:val="004D7F5B"/>
    <w:rsid w:val="004F4B5F"/>
    <w:rsid w:val="004F5D9F"/>
    <w:rsid w:val="00500865"/>
    <w:rsid w:val="00513B01"/>
    <w:rsid w:val="005204F7"/>
    <w:rsid w:val="005322BF"/>
    <w:rsid w:val="00536701"/>
    <w:rsid w:val="005419D9"/>
    <w:rsid w:val="00541E60"/>
    <w:rsid w:val="00547D28"/>
    <w:rsid w:val="00550999"/>
    <w:rsid w:val="00550B2F"/>
    <w:rsid w:val="0055408C"/>
    <w:rsid w:val="00571074"/>
    <w:rsid w:val="0057441F"/>
    <w:rsid w:val="00581024"/>
    <w:rsid w:val="00582818"/>
    <w:rsid w:val="0058395D"/>
    <w:rsid w:val="00596F8D"/>
    <w:rsid w:val="005A1427"/>
    <w:rsid w:val="005A52C0"/>
    <w:rsid w:val="005A65B6"/>
    <w:rsid w:val="005A7DFF"/>
    <w:rsid w:val="005C450F"/>
    <w:rsid w:val="005C520D"/>
    <w:rsid w:val="005D13CE"/>
    <w:rsid w:val="005D1B67"/>
    <w:rsid w:val="005E45A6"/>
    <w:rsid w:val="005E778D"/>
    <w:rsid w:val="0060061C"/>
    <w:rsid w:val="006128CA"/>
    <w:rsid w:val="00621779"/>
    <w:rsid w:val="00632646"/>
    <w:rsid w:val="00637A9F"/>
    <w:rsid w:val="00642017"/>
    <w:rsid w:val="006423F9"/>
    <w:rsid w:val="00642EB9"/>
    <w:rsid w:val="006449B0"/>
    <w:rsid w:val="00647B1B"/>
    <w:rsid w:val="00647B62"/>
    <w:rsid w:val="00651F8F"/>
    <w:rsid w:val="0065747F"/>
    <w:rsid w:val="00662386"/>
    <w:rsid w:val="00664CA7"/>
    <w:rsid w:val="00674D74"/>
    <w:rsid w:val="00680CBA"/>
    <w:rsid w:val="0069236D"/>
    <w:rsid w:val="006931AD"/>
    <w:rsid w:val="00695836"/>
    <w:rsid w:val="0069754D"/>
    <w:rsid w:val="006A187C"/>
    <w:rsid w:val="006A2D06"/>
    <w:rsid w:val="006A6119"/>
    <w:rsid w:val="006A74CF"/>
    <w:rsid w:val="006B34ED"/>
    <w:rsid w:val="006B788A"/>
    <w:rsid w:val="006C2F49"/>
    <w:rsid w:val="006C6734"/>
    <w:rsid w:val="006C6B6F"/>
    <w:rsid w:val="006E1A81"/>
    <w:rsid w:val="006E2CB3"/>
    <w:rsid w:val="006E2F71"/>
    <w:rsid w:val="006F2D05"/>
    <w:rsid w:val="00704DEC"/>
    <w:rsid w:val="00704EC4"/>
    <w:rsid w:val="007065C8"/>
    <w:rsid w:val="00707DC5"/>
    <w:rsid w:val="0072071B"/>
    <w:rsid w:val="00724FB0"/>
    <w:rsid w:val="00725E22"/>
    <w:rsid w:val="007279AB"/>
    <w:rsid w:val="007319E0"/>
    <w:rsid w:val="007367B0"/>
    <w:rsid w:val="007372DC"/>
    <w:rsid w:val="0074472E"/>
    <w:rsid w:val="0075303A"/>
    <w:rsid w:val="007536A4"/>
    <w:rsid w:val="007577CB"/>
    <w:rsid w:val="007608F9"/>
    <w:rsid w:val="00762B12"/>
    <w:rsid w:val="0076746A"/>
    <w:rsid w:val="00771E68"/>
    <w:rsid w:val="0077298A"/>
    <w:rsid w:val="00775452"/>
    <w:rsid w:val="007809D4"/>
    <w:rsid w:val="00786327"/>
    <w:rsid w:val="007A0ECE"/>
    <w:rsid w:val="007A75E6"/>
    <w:rsid w:val="007B05D1"/>
    <w:rsid w:val="007B0610"/>
    <w:rsid w:val="007B077A"/>
    <w:rsid w:val="007B3F89"/>
    <w:rsid w:val="007B6D64"/>
    <w:rsid w:val="007C0A9F"/>
    <w:rsid w:val="007C61D5"/>
    <w:rsid w:val="007C7749"/>
    <w:rsid w:val="007D2CD7"/>
    <w:rsid w:val="007D48E8"/>
    <w:rsid w:val="007D4DEB"/>
    <w:rsid w:val="007E73CE"/>
    <w:rsid w:val="007F740B"/>
    <w:rsid w:val="007F7846"/>
    <w:rsid w:val="007F7BBA"/>
    <w:rsid w:val="00812E94"/>
    <w:rsid w:val="0081358A"/>
    <w:rsid w:val="0081520C"/>
    <w:rsid w:val="00817CC7"/>
    <w:rsid w:val="008208FD"/>
    <w:rsid w:val="00837F90"/>
    <w:rsid w:val="008420FE"/>
    <w:rsid w:val="00842559"/>
    <w:rsid w:val="008445BA"/>
    <w:rsid w:val="00846C54"/>
    <w:rsid w:val="008471E0"/>
    <w:rsid w:val="00851AC6"/>
    <w:rsid w:val="00856949"/>
    <w:rsid w:val="008571CE"/>
    <w:rsid w:val="008644A1"/>
    <w:rsid w:val="0086714A"/>
    <w:rsid w:val="00867C90"/>
    <w:rsid w:val="008767B1"/>
    <w:rsid w:val="00881205"/>
    <w:rsid w:val="00891C91"/>
    <w:rsid w:val="0089414A"/>
    <w:rsid w:val="00894183"/>
    <w:rsid w:val="0089538F"/>
    <w:rsid w:val="008A6588"/>
    <w:rsid w:val="008B2594"/>
    <w:rsid w:val="008C076D"/>
    <w:rsid w:val="008D6A63"/>
    <w:rsid w:val="008D75DC"/>
    <w:rsid w:val="008E36A5"/>
    <w:rsid w:val="008F5BD9"/>
    <w:rsid w:val="008F68F9"/>
    <w:rsid w:val="0090271A"/>
    <w:rsid w:val="0091163F"/>
    <w:rsid w:val="0092507E"/>
    <w:rsid w:val="00926C90"/>
    <w:rsid w:val="0092720B"/>
    <w:rsid w:val="00927C97"/>
    <w:rsid w:val="00932787"/>
    <w:rsid w:val="009352C1"/>
    <w:rsid w:val="00936E17"/>
    <w:rsid w:val="00944F34"/>
    <w:rsid w:val="009457B7"/>
    <w:rsid w:val="009510D0"/>
    <w:rsid w:val="009554E8"/>
    <w:rsid w:val="00960EA3"/>
    <w:rsid w:val="0097060D"/>
    <w:rsid w:val="00971B91"/>
    <w:rsid w:val="0098712B"/>
    <w:rsid w:val="00992907"/>
    <w:rsid w:val="0099540F"/>
    <w:rsid w:val="009A02BC"/>
    <w:rsid w:val="009B2ED2"/>
    <w:rsid w:val="009C1653"/>
    <w:rsid w:val="009D376E"/>
    <w:rsid w:val="009D4734"/>
    <w:rsid w:val="009E3CE0"/>
    <w:rsid w:val="009F36B3"/>
    <w:rsid w:val="009F7834"/>
    <w:rsid w:val="009F784D"/>
    <w:rsid w:val="00A045E7"/>
    <w:rsid w:val="00A04EAD"/>
    <w:rsid w:val="00A06FFB"/>
    <w:rsid w:val="00A10509"/>
    <w:rsid w:val="00A131A8"/>
    <w:rsid w:val="00A13887"/>
    <w:rsid w:val="00A328D1"/>
    <w:rsid w:val="00A342D5"/>
    <w:rsid w:val="00A35347"/>
    <w:rsid w:val="00A35F15"/>
    <w:rsid w:val="00A37CF5"/>
    <w:rsid w:val="00A438E2"/>
    <w:rsid w:val="00A529FA"/>
    <w:rsid w:val="00A52AD4"/>
    <w:rsid w:val="00A53316"/>
    <w:rsid w:val="00A536BA"/>
    <w:rsid w:val="00A61635"/>
    <w:rsid w:val="00A6378F"/>
    <w:rsid w:val="00A64CDA"/>
    <w:rsid w:val="00A65CBB"/>
    <w:rsid w:val="00A7012F"/>
    <w:rsid w:val="00A70BD8"/>
    <w:rsid w:val="00A73F0F"/>
    <w:rsid w:val="00A811F5"/>
    <w:rsid w:val="00A85D8D"/>
    <w:rsid w:val="00A875CA"/>
    <w:rsid w:val="00A91FE8"/>
    <w:rsid w:val="00AB4154"/>
    <w:rsid w:val="00AB5059"/>
    <w:rsid w:val="00AB6DEE"/>
    <w:rsid w:val="00AB7FE0"/>
    <w:rsid w:val="00AC7612"/>
    <w:rsid w:val="00AD0BF6"/>
    <w:rsid w:val="00AE02FC"/>
    <w:rsid w:val="00AE3A59"/>
    <w:rsid w:val="00AE484D"/>
    <w:rsid w:val="00B12AB8"/>
    <w:rsid w:val="00B1459E"/>
    <w:rsid w:val="00B16200"/>
    <w:rsid w:val="00B2227D"/>
    <w:rsid w:val="00B2276C"/>
    <w:rsid w:val="00B22CE6"/>
    <w:rsid w:val="00B23B19"/>
    <w:rsid w:val="00B25189"/>
    <w:rsid w:val="00B35C03"/>
    <w:rsid w:val="00B3614E"/>
    <w:rsid w:val="00B373FA"/>
    <w:rsid w:val="00B511F8"/>
    <w:rsid w:val="00B6353D"/>
    <w:rsid w:val="00B73F0C"/>
    <w:rsid w:val="00B74E5D"/>
    <w:rsid w:val="00B76F17"/>
    <w:rsid w:val="00BA0FAF"/>
    <w:rsid w:val="00BA7926"/>
    <w:rsid w:val="00BB176A"/>
    <w:rsid w:val="00BB2158"/>
    <w:rsid w:val="00BB55A3"/>
    <w:rsid w:val="00BC0416"/>
    <w:rsid w:val="00BC0922"/>
    <w:rsid w:val="00BC0990"/>
    <w:rsid w:val="00BC31DA"/>
    <w:rsid w:val="00BC3CF9"/>
    <w:rsid w:val="00BE078D"/>
    <w:rsid w:val="00BE407E"/>
    <w:rsid w:val="00BE4117"/>
    <w:rsid w:val="00BE5320"/>
    <w:rsid w:val="00BF004B"/>
    <w:rsid w:val="00BF3CD7"/>
    <w:rsid w:val="00C072A0"/>
    <w:rsid w:val="00C154BB"/>
    <w:rsid w:val="00C17BB0"/>
    <w:rsid w:val="00C22C14"/>
    <w:rsid w:val="00C25ABF"/>
    <w:rsid w:val="00C26F10"/>
    <w:rsid w:val="00C3085C"/>
    <w:rsid w:val="00C313D5"/>
    <w:rsid w:val="00C3285C"/>
    <w:rsid w:val="00C3293E"/>
    <w:rsid w:val="00C33A03"/>
    <w:rsid w:val="00C34B42"/>
    <w:rsid w:val="00C57234"/>
    <w:rsid w:val="00C610CB"/>
    <w:rsid w:val="00C61657"/>
    <w:rsid w:val="00C657D2"/>
    <w:rsid w:val="00C74616"/>
    <w:rsid w:val="00C75EAC"/>
    <w:rsid w:val="00C77882"/>
    <w:rsid w:val="00C80A6E"/>
    <w:rsid w:val="00C83A00"/>
    <w:rsid w:val="00C85103"/>
    <w:rsid w:val="00C860A0"/>
    <w:rsid w:val="00C86478"/>
    <w:rsid w:val="00C96CE3"/>
    <w:rsid w:val="00CA101A"/>
    <w:rsid w:val="00CA254E"/>
    <w:rsid w:val="00CB50A3"/>
    <w:rsid w:val="00CB593B"/>
    <w:rsid w:val="00CC0A64"/>
    <w:rsid w:val="00CC1C5E"/>
    <w:rsid w:val="00CC5DD5"/>
    <w:rsid w:val="00CC6FB4"/>
    <w:rsid w:val="00CD0327"/>
    <w:rsid w:val="00CD37B3"/>
    <w:rsid w:val="00CD5D96"/>
    <w:rsid w:val="00CD6052"/>
    <w:rsid w:val="00CE030A"/>
    <w:rsid w:val="00CE0812"/>
    <w:rsid w:val="00CE1F00"/>
    <w:rsid w:val="00CE6975"/>
    <w:rsid w:val="00CF3C4B"/>
    <w:rsid w:val="00D00400"/>
    <w:rsid w:val="00D10C6E"/>
    <w:rsid w:val="00D11ED3"/>
    <w:rsid w:val="00D210D4"/>
    <w:rsid w:val="00D227D2"/>
    <w:rsid w:val="00D2295A"/>
    <w:rsid w:val="00D2331C"/>
    <w:rsid w:val="00D24F91"/>
    <w:rsid w:val="00D32C04"/>
    <w:rsid w:val="00D364A7"/>
    <w:rsid w:val="00D42085"/>
    <w:rsid w:val="00D42677"/>
    <w:rsid w:val="00D426B3"/>
    <w:rsid w:val="00D51884"/>
    <w:rsid w:val="00D527C4"/>
    <w:rsid w:val="00D5763B"/>
    <w:rsid w:val="00D632AB"/>
    <w:rsid w:val="00D6498F"/>
    <w:rsid w:val="00D64AC4"/>
    <w:rsid w:val="00D67A41"/>
    <w:rsid w:val="00D719CC"/>
    <w:rsid w:val="00D721DA"/>
    <w:rsid w:val="00D73BB1"/>
    <w:rsid w:val="00D75172"/>
    <w:rsid w:val="00D7745A"/>
    <w:rsid w:val="00D812DB"/>
    <w:rsid w:val="00DA16FA"/>
    <w:rsid w:val="00DA6BA6"/>
    <w:rsid w:val="00DB0C07"/>
    <w:rsid w:val="00DB0EAE"/>
    <w:rsid w:val="00DC14BE"/>
    <w:rsid w:val="00DC6D83"/>
    <w:rsid w:val="00DD1A10"/>
    <w:rsid w:val="00DD7783"/>
    <w:rsid w:val="00DE0AE0"/>
    <w:rsid w:val="00DE1590"/>
    <w:rsid w:val="00E131B3"/>
    <w:rsid w:val="00E15C8F"/>
    <w:rsid w:val="00E23CCE"/>
    <w:rsid w:val="00E27A8A"/>
    <w:rsid w:val="00E31328"/>
    <w:rsid w:val="00E45D02"/>
    <w:rsid w:val="00E519A9"/>
    <w:rsid w:val="00E524EE"/>
    <w:rsid w:val="00E52C0A"/>
    <w:rsid w:val="00E53920"/>
    <w:rsid w:val="00E541A6"/>
    <w:rsid w:val="00E57798"/>
    <w:rsid w:val="00E6383D"/>
    <w:rsid w:val="00E66A2E"/>
    <w:rsid w:val="00E73E40"/>
    <w:rsid w:val="00E756A8"/>
    <w:rsid w:val="00E82691"/>
    <w:rsid w:val="00E8514F"/>
    <w:rsid w:val="00E94BB6"/>
    <w:rsid w:val="00E9558F"/>
    <w:rsid w:val="00E9570A"/>
    <w:rsid w:val="00EA0268"/>
    <w:rsid w:val="00EB2A6A"/>
    <w:rsid w:val="00EB30BA"/>
    <w:rsid w:val="00EC123F"/>
    <w:rsid w:val="00EC39AD"/>
    <w:rsid w:val="00EC5EF4"/>
    <w:rsid w:val="00EC78D2"/>
    <w:rsid w:val="00ED1255"/>
    <w:rsid w:val="00EF0A1A"/>
    <w:rsid w:val="00EF3918"/>
    <w:rsid w:val="00EF68D3"/>
    <w:rsid w:val="00F033C9"/>
    <w:rsid w:val="00F05A11"/>
    <w:rsid w:val="00F13801"/>
    <w:rsid w:val="00F1687A"/>
    <w:rsid w:val="00F25926"/>
    <w:rsid w:val="00F309DA"/>
    <w:rsid w:val="00F37371"/>
    <w:rsid w:val="00F424F2"/>
    <w:rsid w:val="00F4393C"/>
    <w:rsid w:val="00F4588D"/>
    <w:rsid w:val="00F573EB"/>
    <w:rsid w:val="00F57D72"/>
    <w:rsid w:val="00F63DC5"/>
    <w:rsid w:val="00F64E12"/>
    <w:rsid w:val="00F65663"/>
    <w:rsid w:val="00F70291"/>
    <w:rsid w:val="00F71197"/>
    <w:rsid w:val="00F8131F"/>
    <w:rsid w:val="00F8783E"/>
    <w:rsid w:val="00F901F6"/>
    <w:rsid w:val="00F9069C"/>
    <w:rsid w:val="00FA4A42"/>
    <w:rsid w:val="00FB4CCF"/>
    <w:rsid w:val="00FC280F"/>
    <w:rsid w:val="00FC77C6"/>
    <w:rsid w:val="00FD3D02"/>
    <w:rsid w:val="00FD41E8"/>
    <w:rsid w:val="00FD5E36"/>
    <w:rsid w:val="00FE4EA2"/>
    <w:rsid w:val="00FF3848"/>
    <w:rsid w:val="00FF7A8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2A34C"/>
  <w15:docId w15:val="{A1AB8F4D-313A-42E9-B8FA-67815994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A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A41"/>
    <w:pPr>
      <w:ind w:left="720"/>
      <w:contextualSpacing/>
    </w:pPr>
  </w:style>
  <w:style w:type="paragraph" w:styleId="Header">
    <w:name w:val="header"/>
    <w:basedOn w:val="Normal"/>
    <w:link w:val="HeaderChar"/>
    <w:unhideWhenUsed/>
    <w:rsid w:val="00C61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0CB"/>
  </w:style>
  <w:style w:type="paragraph" w:styleId="Footer">
    <w:name w:val="footer"/>
    <w:basedOn w:val="Normal"/>
    <w:link w:val="FooterChar"/>
    <w:unhideWhenUsed/>
    <w:rsid w:val="00C61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0CB"/>
  </w:style>
  <w:style w:type="character" w:styleId="CommentReference">
    <w:name w:val="annotation reference"/>
    <w:basedOn w:val="DefaultParagraphFont"/>
    <w:semiHidden/>
    <w:unhideWhenUsed/>
    <w:rsid w:val="000B2364"/>
    <w:rPr>
      <w:sz w:val="16"/>
      <w:szCs w:val="16"/>
    </w:rPr>
  </w:style>
  <w:style w:type="paragraph" w:styleId="CommentText">
    <w:name w:val="annotation text"/>
    <w:basedOn w:val="Normal"/>
    <w:link w:val="CommentTextChar"/>
    <w:semiHidden/>
    <w:unhideWhenUsed/>
    <w:rsid w:val="000B2364"/>
    <w:pPr>
      <w:spacing w:line="240" w:lineRule="auto"/>
    </w:pPr>
    <w:rPr>
      <w:sz w:val="20"/>
      <w:szCs w:val="20"/>
    </w:rPr>
  </w:style>
  <w:style w:type="character" w:customStyle="1" w:styleId="CommentTextChar">
    <w:name w:val="Comment Text Char"/>
    <w:basedOn w:val="DefaultParagraphFont"/>
    <w:link w:val="CommentText"/>
    <w:semiHidden/>
    <w:rsid w:val="000B2364"/>
    <w:rPr>
      <w:sz w:val="20"/>
      <w:szCs w:val="20"/>
    </w:rPr>
  </w:style>
  <w:style w:type="paragraph" w:styleId="CommentSubject">
    <w:name w:val="annotation subject"/>
    <w:basedOn w:val="CommentText"/>
    <w:next w:val="CommentText"/>
    <w:link w:val="CommentSubjectChar"/>
    <w:semiHidden/>
    <w:unhideWhenUsed/>
    <w:rsid w:val="000B2364"/>
    <w:rPr>
      <w:b/>
      <w:bCs/>
    </w:rPr>
  </w:style>
  <w:style w:type="character" w:customStyle="1" w:styleId="CommentSubjectChar">
    <w:name w:val="Comment Subject Char"/>
    <w:basedOn w:val="CommentTextChar"/>
    <w:link w:val="CommentSubject"/>
    <w:uiPriority w:val="99"/>
    <w:semiHidden/>
    <w:rsid w:val="000B2364"/>
    <w:rPr>
      <w:b/>
      <w:bCs/>
      <w:sz w:val="20"/>
      <w:szCs w:val="20"/>
    </w:rPr>
  </w:style>
  <w:style w:type="paragraph" w:styleId="BalloonText">
    <w:name w:val="Balloon Text"/>
    <w:basedOn w:val="Normal"/>
    <w:link w:val="BalloonTextChar"/>
    <w:semiHidden/>
    <w:unhideWhenUsed/>
    <w:rsid w:val="000B23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2364"/>
    <w:rPr>
      <w:rFonts w:ascii="Tahoma" w:hAnsi="Tahoma" w:cs="Tahoma"/>
      <w:sz w:val="16"/>
      <w:szCs w:val="16"/>
    </w:rPr>
  </w:style>
  <w:style w:type="character" w:styleId="PageNumber">
    <w:name w:val="page number"/>
    <w:basedOn w:val="DefaultParagraphFont"/>
    <w:rsid w:val="00064981"/>
  </w:style>
  <w:style w:type="paragraph" w:styleId="NoSpacing">
    <w:name w:val="No Spacing"/>
    <w:uiPriority w:val="99"/>
    <w:qFormat/>
    <w:rsid w:val="00064981"/>
    <w:pPr>
      <w:spacing w:after="0" w:line="240" w:lineRule="auto"/>
    </w:pPr>
    <w:rPr>
      <w:rFonts w:ascii="Calibri" w:eastAsia="Times New Roman" w:hAnsi="Calibri" w:cs="Times New Roman"/>
      <w:lang w:val="en-US"/>
    </w:rPr>
  </w:style>
  <w:style w:type="paragraph" w:styleId="Caption">
    <w:name w:val="caption"/>
    <w:basedOn w:val="Normal"/>
    <w:next w:val="Normal"/>
    <w:qFormat/>
    <w:rsid w:val="00064981"/>
    <w:pPr>
      <w:spacing w:after="0" w:line="360" w:lineRule="auto"/>
      <w:jc w:val="center"/>
    </w:pPr>
    <w:rPr>
      <w:rFonts w:ascii="Arial" w:eastAsia="MS Mincho" w:hAnsi="Arial" w:cs="Arial"/>
      <w:b/>
      <w:bCs/>
      <w:sz w:val="28"/>
      <w:szCs w:val="24"/>
    </w:rPr>
  </w:style>
  <w:style w:type="character" w:styleId="Strong">
    <w:name w:val="Strong"/>
    <w:qFormat/>
    <w:rsid w:val="00064981"/>
    <w:rPr>
      <w:b/>
      <w:bCs/>
    </w:rPr>
  </w:style>
  <w:style w:type="paragraph" w:styleId="NormalWeb">
    <w:name w:val="Normal (Web)"/>
    <w:basedOn w:val="Normal"/>
    <w:rsid w:val="0006498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tejustify">
    <w:name w:val="rtejustify"/>
    <w:basedOn w:val="Normal"/>
    <w:rsid w:val="0006498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uiPriority w:val="99"/>
    <w:rsid w:val="00064981"/>
    <w:pPr>
      <w:autoSpaceDE w:val="0"/>
      <w:autoSpaceDN w:val="0"/>
      <w:adjustRightInd w:val="0"/>
      <w:spacing w:after="0" w:line="240" w:lineRule="auto"/>
    </w:pPr>
    <w:rPr>
      <w:rFonts w:ascii="Arial" w:eastAsia="MS Mincho" w:hAnsi="Arial" w:cs="Arial"/>
      <w:color w:val="000000"/>
      <w:sz w:val="24"/>
      <w:szCs w:val="24"/>
      <w:lang w:val="en-US"/>
    </w:rPr>
  </w:style>
  <w:style w:type="paragraph" w:styleId="BodyTextIndent">
    <w:name w:val="Body Text Indent"/>
    <w:basedOn w:val="Normal"/>
    <w:link w:val="BodyTextIndentChar"/>
    <w:rsid w:val="00064981"/>
    <w:pPr>
      <w:spacing w:after="120" w:line="240" w:lineRule="auto"/>
      <w:ind w:left="283"/>
    </w:pPr>
    <w:rPr>
      <w:rFonts w:ascii="Times New Roman" w:eastAsia="MS Mincho" w:hAnsi="Times New Roman" w:cs="Times New Roman"/>
      <w:sz w:val="24"/>
      <w:szCs w:val="24"/>
    </w:rPr>
  </w:style>
  <w:style w:type="character" w:customStyle="1" w:styleId="BodyTextIndentChar">
    <w:name w:val="Body Text Indent Char"/>
    <w:basedOn w:val="DefaultParagraphFont"/>
    <w:link w:val="BodyTextIndent"/>
    <w:rsid w:val="00064981"/>
    <w:rPr>
      <w:rFonts w:ascii="Times New Roman" w:eastAsia="MS Mincho" w:hAnsi="Times New Roman" w:cs="Times New Roman"/>
      <w:sz w:val="24"/>
      <w:szCs w:val="24"/>
    </w:rPr>
  </w:style>
  <w:style w:type="paragraph" w:styleId="ListBullet">
    <w:name w:val="List Bullet"/>
    <w:basedOn w:val="Normal"/>
    <w:rsid w:val="00064981"/>
    <w:pPr>
      <w:numPr>
        <w:numId w:val="1"/>
      </w:numPr>
      <w:spacing w:after="0" w:line="240" w:lineRule="auto"/>
      <w:contextualSpacing/>
    </w:pPr>
    <w:rPr>
      <w:rFonts w:ascii="Times New Roman" w:eastAsia="Times New Roman" w:hAnsi="Times New Roman" w:cs="Times New Roman"/>
      <w:sz w:val="24"/>
      <w:szCs w:val="24"/>
      <w:lang w:val="en-US"/>
    </w:rPr>
  </w:style>
  <w:style w:type="paragraph" w:styleId="BodyTextIndent3">
    <w:name w:val="Body Text Indent 3"/>
    <w:basedOn w:val="Normal"/>
    <w:link w:val="BodyTextIndent3Char"/>
    <w:uiPriority w:val="99"/>
    <w:rsid w:val="00064981"/>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064981"/>
    <w:rPr>
      <w:rFonts w:ascii="Times New Roman" w:eastAsia="Times New Roman" w:hAnsi="Times New Roman" w:cs="Times New Roman"/>
      <w:sz w:val="16"/>
      <w:szCs w:val="16"/>
    </w:rPr>
  </w:style>
  <w:style w:type="paragraph" w:styleId="BodyText">
    <w:name w:val="Body Text"/>
    <w:basedOn w:val="Normal"/>
    <w:link w:val="BodyTextChar"/>
    <w:uiPriority w:val="99"/>
    <w:rsid w:val="00064981"/>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uiPriority w:val="99"/>
    <w:rsid w:val="00064981"/>
    <w:rPr>
      <w:rFonts w:ascii="Times New Roman" w:eastAsia="MS Mincho" w:hAnsi="Times New Roman" w:cs="Times New Roman"/>
      <w:sz w:val="24"/>
      <w:szCs w:val="24"/>
    </w:rPr>
  </w:style>
  <w:style w:type="paragraph" w:customStyle="1" w:styleId="Arial10">
    <w:name w:val="Arial 10"/>
    <w:rsid w:val="00064981"/>
    <w:pPr>
      <w:autoSpaceDE w:val="0"/>
      <w:autoSpaceDN w:val="0"/>
      <w:adjustRightInd w:val="0"/>
      <w:spacing w:after="0" w:line="240" w:lineRule="auto"/>
      <w:jc w:val="both"/>
    </w:pPr>
    <w:rPr>
      <w:rFonts w:ascii="Arial" w:eastAsia="Times New Roman" w:hAnsi="Arial" w:cs="Times New Roman"/>
      <w:color w:val="000000"/>
      <w:sz w:val="20"/>
      <w:szCs w:val="20"/>
      <w:lang w:val="en-NZ" w:eastAsia="en-NZ"/>
    </w:rPr>
  </w:style>
  <w:style w:type="character" w:customStyle="1" w:styleId="hps">
    <w:name w:val="hps"/>
    <w:basedOn w:val="DefaultParagraphFont"/>
    <w:rsid w:val="00064981"/>
  </w:style>
  <w:style w:type="paragraph" w:styleId="FootnoteText">
    <w:name w:val="footnote text"/>
    <w:basedOn w:val="Normal"/>
    <w:link w:val="FootnoteTextChar"/>
    <w:semiHidden/>
    <w:rsid w:val="00064981"/>
    <w:pPr>
      <w:spacing w:after="0" w:line="240" w:lineRule="auto"/>
    </w:pPr>
    <w:rPr>
      <w:rFonts w:ascii="Times New Roman" w:eastAsia="MS Mincho" w:hAnsi="Times New Roman" w:cs="Times New Roman"/>
      <w:sz w:val="20"/>
      <w:szCs w:val="20"/>
    </w:rPr>
  </w:style>
  <w:style w:type="character" w:customStyle="1" w:styleId="FootnoteTextChar">
    <w:name w:val="Footnote Text Char"/>
    <w:basedOn w:val="DefaultParagraphFont"/>
    <w:link w:val="FootnoteText"/>
    <w:semiHidden/>
    <w:rsid w:val="00064981"/>
    <w:rPr>
      <w:rFonts w:ascii="Times New Roman" w:eastAsia="MS Mincho" w:hAnsi="Times New Roman" w:cs="Times New Roman"/>
      <w:sz w:val="20"/>
      <w:szCs w:val="20"/>
    </w:rPr>
  </w:style>
  <w:style w:type="character" w:styleId="FootnoteReference">
    <w:name w:val="footnote reference"/>
    <w:semiHidden/>
    <w:rsid w:val="000649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95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608</Nr_x002e__x0020_akti>
    <Data_x0020_e_x0020_Krijimit xmlns="0e656187-b300-4fb0-8bf4-3a50f872073c">2022-09-23T07:48:12Z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2022-09-22T22:00:00Z</Date_x0020_protokolli>
    <Titulli xmlns="0e656187-b300-4fb0-8bf4-3a50f872073c">Për disa ndryshime dhe shtesa në vendimin nr.360, datë 26.4.2017, të Këshillit të Ministrave, “Për miratimin e rregullores “Për organizimin dhe funksionimin e Drejtorisë së Përgjithshme të Arkivave””, të ndryshuar</Titulli>
    <Modifikuesi xmlns="0e656187-b300-4fb0-8bf4-3a50f872073c">Suada.Daci</Modifikuesi>
    <Nr_x002e__x0020_prot_x0020_QBZ xmlns="0e656187-b300-4fb0-8bf4-3a50f872073c">1416</Nr_x002e__x0020_prot_x0020_QBZ>
    <Data_x0020_e_x0020_Modifikimit xmlns="0e656187-b300-4fb0-8bf4-3a50f872073c">2022-09-23T08:01:49Z</Data_x0020_e_x0020_Modifikimit>
    <Dekretuar xmlns="0e656187-b300-4fb0-8bf4-3a50f872073c">false</Dekretuar>
    <Data xmlns="0e656187-b300-4fb0-8bf4-3a50f872073c">2022-09-21T22:00:00Z</Data>
    <Nr_x002e__x0020_protokolli_x0020_i_x0020_aktit xmlns="0e656187-b300-4fb0-8bf4-3a50f872073c">3985/8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C6BBED6642D4A55A002D23EBA4918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C6BBED6642D4A55A002D23EBA4918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3F803-10ED-46C8-9F83-064E70F86977}">
  <ds:schemaRefs>
    <ds:schemaRef ds:uri="http://purl.org/dc/dcmitype/"/>
    <ds:schemaRef ds:uri="http://schemas.microsoft.com/office/2006/metadata/properties"/>
    <ds:schemaRef ds:uri="http://purl.org/dc/terms/"/>
    <ds:schemaRef ds:uri="0e656187-b300-4fb0-8bf4-3a50f872073c"/>
    <ds:schemaRef ds:uri="http://schemas.openxmlformats.org/package/2006/metadata/core-properties"/>
    <ds:schemaRef ds:uri="http://www.w3.org/XML/1998/namespace"/>
    <ds:schemaRef ds:uri="http://purl.org/dc/elements/1.1/"/>
    <ds:schemaRef ds:uri="http://schemas.microsoft.com/office/2006/documentManagement/types"/>
  </ds:schemaRefs>
</ds:datastoreItem>
</file>

<file path=customXml/itemProps2.xml><?xml version="1.0" encoding="utf-8"?>
<ds:datastoreItem xmlns:ds="http://schemas.openxmlformats.org/officeDocument/2006/customXml" ds:itemID="{FA2CE3BD-A2E2-469F-89F2-DBE4FCAF1572}">
  <ds:schemaRefs>
    <ds:schemaRef ds:uri="http://schemas.microsoft.com/sharepoint/v3/contenttype/forms"/>
  </ds:schemaRefs>
</ds:datastoreItem>
</file>

<file path=customXml/itemProps3.xml><?xml version="1.0" encoding="utf-8"?>
<ds:datastoreItem xmlns:ds="http://schemas.openxmlformats.org/officeDocument/2006/customXml" ds:itemID="{3682E7B3-4049-4F6A-B2FF-85DF35C90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BC99BFA-D343-40C5-AD52-013E7F988377}">
  <ds:schemaRefs>
    <ds:schemaRef ds:uri="http://schemas.microsoft.com/sharepoint/v3/contenttype/forms"/>
  </ds:schemaRefs>
</ds:datastoreItem>
</file>

<file path=customXml/itemProps5.xml><?xml version="1.0" encoding="utf-8"?>
<ds:datastoreItem xmlns:ds="http://schemas.openxmlformats.org/officeDocument/2006/customXml" ds:itemID="{170147A7-4D77-406B-970D-F846A8129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DE86E0C-4764-47B5-AB09-ECE66B4DC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414</Words>
  <Characters>2366</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Projektvendimi</vt:lpstr>
      <vt:lpstr/>
    </vt:vector>
  </TitlesOfParts>
  <Company/>
  <LinksUpToDate>false</LinksUpToDate>
  <CharactersWithSpaces>2775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Neila Peka</dc:creator>
  <cp:lastModifiedBy>Jorina Kryeziu</cp:lastModifiedBy>
  <cp:revision>8</cp:revision>
  <cp:lastPrinted>2019-03-19T09:42:00Z</cp:lastPrinted>
  <dcterms:created xsi:type="dcterms:W3CDTF">2022-09-21T09:03:00Z</dcterms:created>
  <dcterms:modified xsi:type="dcterms:W3CDTF">2022-09-23T08:20:00Z</dcterms:modified>
</cp:coreProperties>
</file>