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DEB1C1" w14:textId="3CB7170A" w:rsidR="00E548D7" w:rsidRPr="00804DD3" w:rsidRDefault="00E548D7" w:rsidP="00E548D7">
      <w:pPr>
        <w:tabs>
          <w:tab w:val="right" w:pos="9060"/>
        </w:tabs>
        <w:ind w:firstLine="284"/>
        <w:jc w:val="center"/>
        <w:rPr>
          <w:rFonts w:ascii="Garamond" w:hAnsi="Garamond"/>
          <w:b/>
          <w:bCs/>
          <w:sz w:val="24"/>
          <w:szCs w:val="24"/>
          <w:lang w:val="sq-AL"/>
        </w:rPr>
      </w:pPr>
      <w:r w:rsidRPr="00804DD3">
        <w:rPr>
          <w:rFonts w:ascii="Garamond" w:hAnsi="Garamond"/>
          <w:b/>
          <w:bCs/>
          <w:sz w:val="24"/>
          <w:szCs w:val="24"/>
          <w:lang w:val="sq-AL"/>
        </w:rPr>
        <w:t>VENDIM</w:t>
      </w:r>
    </w:p>
    <w:p w14:paraId="48DB9369" w14:textId="5FC98229" w:rsidR="00E548D7" w:rsidRPr="00804DD3" w:rsidRDefault="00E548D7" w:rsidP="00E548D7">
      <w:pPr>
        <w:pStyle w:val="Heading2"/>
        <w:ind w:firstLine="284"/>
        <w:jc w:val="center"/>
        <w:rPr>
          <w:rFonts w:ascii="Garamond" w:hAnsi="Garamond"/>
          <w:u w:val="none"/>
          <w:lang w:val="sq-AL"/>
        </w:rPr>
      </w:pPr>
      <w:r w:rsidRPr="00804DD3">
        <w:rPr>
          <w:rFonts w:ascii="Garamond" w:hAnsi="Garamond"/>
          <w:u w:val="none"/>
          <w:lang w:val="sq-AL"/>
        </w:rPr>
        <w:t>Nr.</w:t>
      </w:r>
      <w:r w:rsidR="00804DD3">
        <w:rPr>
          <w:rFonts w:ascii="Garamond" w:hAnsi="Garamond"/>
          <w:u w:val="none"/>
          <w:lang w:val="sq-AL"/>
        </w:rPr>
        <w:t xml:space="preserve"> </w:t>
      </w:r>
      <w:r w:rsidR="001A470E" w:rsidRPr="00804DD3">
        <w:rPr>
          <w:rFonts w:ascii="Garamond" w:hAnsi="Garamond"/>
          <w:u w:val="none"/>
          <w:lang w:val="sq-AL"/>
        </w:rPr>
        <w:t>668</w:t>
      </w:r>
      <w:r w:rsidRPr="00804DD3">
        <w:rPr>
          <w:rFonts w:ascii="Garamond" w:hAnsi="Garamond"/>
          <w:u w:val="none"/>
          <w:lang w:val="sq-AL"/>
        </w:rPr>
        <w:t xml:space="preserve">, datë </w:t>
      </w:r>
      <w:r w:rsidR="001A470E" w:rsidRPr="00804DD3">
        <w:rPr>
          <w:rFonts w:ascii="Garamond" w:hAnsi="Garamond"/>
          <w:u w:val="none"/>
          <w:lang w:val="sq-AL"/>
        </w:rPr>
        <w:t>19.10.2022</w:t>
      </w:r>
    </w:p>
    <w:p w14:paraId="2AB3071A" w14:textId="77777777" w:rsidR="00E548D7" w:rsidRPr="00804DD3" w:rsidRDefault="00E548D7" w:rsidP="00E548D7">
      <w:pPr>
        <w:ind w:firstLine="284"/>
        <w:jc w:val="center"/>
        <w:rPr>
          <w:rFonts w:ascii="Garamond" w:hAnsi="Garamond"/>
          <w:sz w:val="24"/>
          <w:szCs w:val="24"/>
          <w:lang w:val="sq-AL"/>
        </w:rPr>
      </w:pPr>
    </w:p>
    <w:p w14:paraId="3C8FCF3F" w14:textId="3BF38D3D" w:rsidR="00E548D7" w:rsidRPr="00804DD3" w:rsidRDefault="00E548D7" w:rsidP="00906E5A">
      <w:pPr>
        <w:pStyle w:val="BodyText"/>
        <w:ind w:firstLine="284"/>
        <w:jc w:val="center"/>
        <w:rPr>
          <w:rFonts w:ascii="Garamond" w:hAnsi="Garamond"/>
          <w:lang w:val="sq-AL"/>
        </w:rPr>
      </w:pPr>
      <w:r w:rsidRPr="00804DD3">
        <w:rPr>
          <w:rFonts w:ascii="Garamond" w:hAnsi="Garamond"/>
          <w:lang w:val="sq-AL"/>
        </w:rPr>
        <w:t>PËR DISA NDRYSHIME DHE SHTESA NË VENDIMIN NR.</w:t>
      </w:r>
      <w:r w:rsidR="00804DD3">
        <w:rPr>
          <w:rFonts w:ascii="Garamond" w:hAnsi="Garamond"/>
          <w:lang w:val="sq-AL"/>
        </w:rPr>
        <w:t xml:space="preserve"> </w:t>
      </w:r>
      <w:r w:rsidRPr="00804DD3">
        <w:rPr>
          <w:rFonts w:ascii="Garamond" w:hAnsi="Garamond"/>
          <w:lang w:val="sq-AL"/>
        </w:rPr>
        <w:t>794,</w:t>
      </w:r>
      <w:r w:rsidR="00804DD3">
        <w:rPr>
          <w:rFonts w:ascii="Garamond" w:hAnsi="Garamond"/>
          <w:lang w:val="sq-AL"/>
        </w:rPr>
        <w:t xml:space="preserve"> </w:t>
      </w:r>
      <w:r w:rsidRPr="00804DD3">
        <w:rPr>
          <w:rFonts w:ascii="Garamond" w:hAnsi="Garamond"/>
          <w:lang w:val="sq-AL"/>
        </w:rPr>
        <w:t>DATË 22.9.2015, TË KËSHILLIT T</w:t>
      </w:r>
      <w:r w:rsidR="00AD6761">
        <w:rPr>
          <w:rFonts w:ascii="Garamond" w:hAnsi="Garamond"/>
          <w:lang w:val="sq-AL"/>
        </w:rPr>
        <w:t>Ë MINISTRAVE, “PËR SHPRONËSIMIN PËR INTERES PUBLIK</w:t>
      </w:r>
      <w:r w:rsidRPr="00804DD3">
        <w:rPr>
          <w:rFonts w:ascii="Garamond" w:hAnsi="Garamond"/>
          <w:lang w:val="sq-AL"/>
        </w:rPr>
        <w:t xml:space="preserve"> TË PRONARËVE</w:t>
      </w:r>
      <w:r w:rsidR="00804DD3">
        <w:rPr>
          <w:rFonts w:ascii="Garamond" w:hAnsi="Garamond"/>
          <w:lang w:val="sq-AL"/>
        </w:rPr>
        <w:t xml:space="preserve"> </w:t>
      </w:r>
      <w:r w:rsidRPr="00804DD3">
        <w:rPr>
          <w:rFonts w:ascii="Garamond" w:hAnsi="Garamond"/>
          <w:lang w:val="sq-AL"/>
        </w:rPr>
        <w:t xml:space="preserve">TË PASURIVE TË PALUAJTSHME, PRONË PRIVATE, QË PREKEN NGA NDËRTIMI I SEGMENTIT RRUGOR </w:t>
      </w:r>
      <w:r w:rsidR="00906E5A">
        <w:rPr>
          <w:rFonts w:ascii="Garamond" w:hAnsi="Garamond"/>
          <w:lang w:val="sq-AL"/>
        </w:rPr>
        <w:t>‘</w:t>
      </w:r>
      <w:r w:rsidRPr="00804DD3">
        <w:rPr>
          <w:rFonts w:ascii="Garamond" w:hAnsi="Garamond"/>
          <w:lang w:val="sq-AL"/>
        </w:rPr>
        <w:t>TIRANË</w:t>
      </w:r>
      <w:r w:rsidR="00A4359C">
        <w:rPr>
          <w:rFonts w:ascii="Garamond" w:hAnsi="Garamond"/>
          <w:lang w:val="sq-AL"/>
        </w:rPr>
        <w:t>–</w:t>
      </w:r>
      <w:r w:rsidRPr="00804DD3">
        <w:rPr>
          <w:rFonts w:ascii="Garamond" w:hAnsi="Garamond"/>
          <w:lang w:val="sq-AL"/>
        </w:rPr>
        <w:t>ELBASAN</w:t>
      </w:r>
      <w:r w:rsidR="00906E5A">
        <w:rPr>
          <w:rFonts w:ascii="Garamond" w:hAnsi="Garamond"/>
          <w:lang w:val="sq-AL"/>
        </w:rPr>
        <w:t>’</w:t>
      </w:r>
      <w:r w:rsidRPr="00804DD3">
        <w:rPr>
          <w:rFonts w:ascii="Garamond" w:hAnsi="Garamond"/>
          <w:lang w:val="sq-AL"/>
        </w:rPr>
        <w:t xml:space="preserve"> (SHTESA)”</w:t>
      </w:r>
    </w:p>
    <w:p w14:paraId="740E82AB" w14:textId="77777777" w:rsidR="00E548D7" w:rsidRPr="00804DD3" w:rsidRDefault="00E548D7" w:rsidP="00E548D7">
      <w:pPr>
        <w:pStyle w:val="BodyText"/>
        <w:ind w:firstLine="284"/>
        <w:jc w:val="both"/>
        <w:rPr>
          <w:rFonts w:ascii="Garamond" w:hAnsi="Garamond"/>
          <w:color w:val="FF0000"/>
          <w:lang w:val="sq-AL"/>
        </w:rPr>
      </w:pPr>
    </w:p>
    <w:p w14:paraId="6BB7D1B4" w14:textId="0A4C9D0C" w:rsidR="00E548D7" w:rsidRPr="00804DD3" w:rsidRDefault="00E548D7" w:rsidP="00E548D7">
      <w:pPr>
        <w:pStyle w:val="BodyText"/>
        <w:ind w:firstLine="284"/>
        <w:jc w:val="both"/>
        <w:rPr>
          <w:rFonts w:ascii="Garamond" w:hAnsi="Garamond"/>
          <w:b w:val="0"/>
          <w:bCs w:val="0"/>
          <w:lang w:val="sq-AL"/>
        </w:rPr>
      </w:pPr>
      <w:r w:rsidRPr="00804DD3">
        <w:rPr>
          <w:rFonts w:ascii="Garamond" w:hAnsi="Garamond"/>
          <w:b w:val="0"/>
          <w:bCs w:val="0"/>
          <w:lang w:val="sq-AL"/>
        </w:rPr>
        <w:t>Në mbështetje të nenit 100 të Kushtetutës dhe të neneve 5, 20 e 21, të</w:t>
      </w:r>
      <w:r w:rsidR="00804DD3">
        <w:rPr>
          <w:rFonts w:ascii="Garamond" w:hAnsi="Garamond"/>
          <w:b w:val="0"/>
          <w:bCs w:val="0"/>
          <w:lang w:val="sq-AL"/>
        </w:rPr>
        <w:t xml:space="preserve"> </w:t>
      </w:r>
      <w:r w:rsidRPr="00804DD3">
        <w:rPr>
          <w:rFonts w:ascii="Garamond" w:hAnsi="Garamond"/>
          <w:b w:val="0"/>
          <w:bCs w:val="0"/>
          <w:lang w:val="sq-AL"/>
        </w:rPr>
        <w:t>ligjit nr.</w:t>
      </w:r>
      <w:r w:rsidR="00804DD3">
        <w:rPr>
          <w:rFonts w:ascii="Garamond" w:hAnsi="Garamond"/>
          <w:b w:val="0"/>
          <w:bCs w:val="0"/>
          <w:lang w:val="sq-AL"/>
        </w:rPr>
        <w:t xml:space="preserve"> </w:t>
      </w:r>
      <w:r w:rsidRPr="00804DD3">
        <w:rPr>
          <w:rFonts w:ascii="Garamond" w:hAnsi="Garamond"/>
          <w:b w:val="0"/>
          <w:bCs w:val="0"/>
          <w:lang w:val="sq-AL"/>
        </w:rPr>
        <w:t xml:space="preserve">8561, datë 22.12.1999, “Për shpronësimet dhe marrjen në përdorim të përkohshëm të pasurisë, pronë private, për interes publik”, të ndryshuar, me propozimin e </w:t>
      </w:r>
      <w:r w:rsidR="00906E5A" w:rsidRPr="00804DD3">
        <w:rPr>
          <w:rFonts w:ascii="Garamond" w:hAnsi="Garamond"/>
          <w:b w:val="0"/>
          <w:bCs w:val="0"/>
          <w:lang w:val="sq-AL"/>
        </w:rPr>
        <w:t xml:space="preserve">zëvendëskryeministrit </w:t>
      </w:r>
      <w:r w:rsidRPr="00804DD3">
        <w:rPr>
          <w:rFonts w:ascii="Garamond" w:hAnsi="Garamond"/>
          <w:b w:val="0"/>
          <w:bCs w:val="0"/>
          <w:lang w:val="sq-AL"/>
        </w:rPr>
        <w:t xml:space="preserve">dhe ministër i Infrastrukturës dhe Energjisë, Këshilli i Ministrave </w:t>
      </w:r>
    </w:p>
    <w:p w14:paraId="05F4E2B3" w14:textId="77777777" w:rsidR="00E548D7" w:rsidRPr="00804DD3" w:rsidRDefault="00E548D7" w:rsidP="00E548D7">
      <w:pPr>
        <w:pStyle w:val="BodyText"/>
        <w:ind w:firstLine="284"/>
        <w:jc w:val="both"/>
        <w:rPr>
          <w:rFonts w:ascii="Garamond" w:hAnsi="Garamond"/>
          <w:b w:val="0"/>
          <w:bCs w:val="0"/>
          <w:lang w:val="sq-AL"/>
        </w:rPr>
      </w:pPr>
    </w:p>
    <w:p w14:paraId="1EA9ADB1" w14:textId="105E642D" w:rsidR="00E548D7" w:rsidRPr="00804DD3" w:rsidRDefault="00E548D7" w:rsidP="00E548D7">
      <w:pPr>
        <w:ind w:firstLine="284"/>
        <w:jc w:val="center"/>
        <w:rPr>
          <w:rFonts w:ascii="Garamond" w:hAnsi="Garamond"/>
          <w:bCs/>
          <w:sz w:val="24"/>
          <w:szCs w:val="24"/>
          <w:lang w:val="sq-AL"/>
        </w:rPr>
      </w:pPr>
      <w:r w:rsidRPr="00804DD3">
        <w:rPr>
          <w:rFonts w:ascii="Garamond" w:hAnsi="Garamond"/>
          <w:bCs/>
          <w:sz w:val="24"/>
          <w:szCs w:val="24"/>
          <w:lang w:val="sq-AL"/>
        </w:rPr>
        <w:t>VENDOSI:</w:t>
      </w:r>
    </w:p>
    <w:p w14:paraId="6E792FC5" w14:textId="77777777" w:rsidR="00E548D7" w:rsidRPr="00804DD3" w:rsidRDefault="00E548D7" w:rsidP="00E548D7">
      <w:pPr>
        <w:ind w:firstLine="284"/>
        <w:jc w:val="center"/>
        <w:rPr>
          <w:rFonts w:ascii="Garamond" w:hAnsi="Garamond"/>
          <w:bCs/>
          <w:sz w:val="24"/>
          <w:szCs w:val="24"/>
          <w:lang w:val="sq-AL"/>
        </w:rPr>
      </w:pPr>
    </w:p>
    <w:p w14:paraId="3A2A9BEB" w14:textId="0CF0C628" w:rsidR="00E548D7" w:rsidRPr="00804DD3" w:rsidRDefault="00E548D7" w:rsidP="00E548D7">
      <w:pPr>
        <w:ind w:firstLine="284"/>
        <w:jc w:val="both"/>
        <w:rPr>
          <w:rFonts w:ascii="Garamond" w:hAnsi="Garamond"/>
          <w:sz w:val="24"/>
          <w:szCs w:val="24"/>
          <w:lang w:val="sq-AL"/>
        </w:rPr>
      </w:pPr>
      <w:r w:rsidRPr="00804DD3">
        <w:rPr>
          <w:rFonts w:ascii="Garamond" w:hAnsi="Garamond"/>
          <w:sz w:val="24"/>
          <w:szCs w:val="24"/>
          <w:lang w:val="sq-AL"/>
        </w:rPr>
        <w:t>I. Në vendimin nr.</w:t>
      </w:r>
      <w:r w:rsidR="00804DD3">
        <w:rPr>
          <w:rFonts w:ascii="Garamond" w:hAnsi="Garamond"/>
          <w:sz w:val="24"/>
          <w:szCs w:val="24"/>
          <w:lang w:val="sq-AL"/>
        </w:rPr>
        <w:t xml:space="preserve"> </w:t>
      </w:r>
      <w:r w:rsidRPr="00804DD3">
        <w:rPr>
          <w:rFonts w:ascii="Garamond" w:hAnsi="Garamond"/>
          <w:sz w:val="24"/>
          <w:szCs w:val="24"/>
          <w:lang w:val="sq-AL"/>
        </w:rPr>
        <w:t>794, datë 22.9.2015, të Këshillit të Ministrave, bëhen këto ndryshime dhe shtesa:</w:t>
      </w:r>
    </w:p>
    <w:p w14:paraId="5F9B2FD4" w14:textId="50D6EEB8" w:rsidR="00E548D7" w:rsidRPr="00804DD3" w:rsidRDefault="00AD6761" w:rsidP="00E548D7">
      <w:pPr>
        <w:pStyle w:val="ListParagraph"/>
        <w:ind w:left="0" w:firstLine="284"/>
        <w:jc w:val="both"/>
        <w:rPr>
          <w:rFonts w:ascii="Garamond" w:hAnsi="Garamond"/>
          <w:sz w:val="24"/>
          <w:szCs w:val="24"/>
          <w:lang w:val="sq-AL"/>
        </w:rPr>
      </w:pPr>
      <w:r>
        <w:rPr>
          <w:rFonts w:ascii="Garamond" w:hAnsi="Garamond"/>
          <w:sz w:val="24"/>
          <w:szCs w:val="24"/>
          <w:lang w:val="sq-AL"/>
        </w:rPr>
        <w:t>1. Pikat 3 dhe 4 ndryshohen,</w:t>
      </w:r>
      <w:r w:rsidR="00E548D7" w:rsidRPr="00804DD3">
        <w:rPr>
          <w:rFonts w:ascii="Garamond" w:hAnsi="Garamond"/>
          <w:sz w:val="24"/>
          <w:szCs w:val="24"/>
          <w:lang w:val="sq-AL"/>
        </w:rPr>
        <w:t xml:space="preserve"> si më poshtë vijon:</w:t>
      </w:r>
    </w:p>
    <w:p w14:paraId="4D61F03B" w14:textId="71445AA4" w:rsidR="00E548D7" w:rsidRPr="00804DD3" w:rsidRDefault="00E548D7" w:rsidP="00E548D7">
      <w:pPr>
        <w:ind w:firstLine="284"/>
        <w:jc w:val="both"/>
        <w:rPr>
          <w:rFonts w:ascii="Garamond" w:hAnsi="Garamond"/>
          <w:sz w:val="24"/>
          <w:szCs w:val="24"/>
          <w:lang w:val="sq-AL"/>
        </w:rPr>
      </w:pPr>
      <w:r w:rsidRPr="00804DD3">
        <w:rPr>
          <w:rFonts w:ascii="Garamond" w:hAnsi="Garamond"/>
          <w:sz w:val="24"/>
          <w:szCs w:val="24"/>
          <w:lang w:val="sq-AL"/>
        </w:rPr>
        <w:t xml:space="preserve"> “3.</w:t>
      </w:r>
      <w:r w:rsidR="00804DD3">
        <w:rPr>
          <w:rFonts w:ascii="Garamond" w:hAnsi="Garamond"/>
          <w:sz w:val="24"/>
          <w:szCs w:val="24"/>
          <w:lang w:val="sq-AL"/>
        </w:rPr>
        <w:t xml:space="preserve"> </w:t>
      </w:r>
      <w:r w:rsidRPr="00804DD3">
        <w:rPr>
          <w:rFonts w:ascii="Garamond" w:hAnsi="Garamond"/>
          <w:sz w:val="24"/>
          <w:szCs w:val="24"/>
          <w:lang w:val="sq-AL"/>
        </w:rPr>
        <w:t>Pronarët e pasurive të paluajtshme, që shpronësohen, kompensohen në vlerë të plotë, sipas masës përkatëse të kompensimit që paraqitet në tabelën bashkëlidhur këtij vendimi, për pasuritë “arë”, “ullishte” dhe “drufrutorë”, me vlerë të përgjithshme shpronësimi prej 12 039 835 (dymbëdhjetë milionë e tridhjetë e nëntë mijë e tetëqind e tridhjetë e pesë) lekë</w:t>
      </w:r>
      <w:r w:rsidR="00A7423D">
        <w:rPr>
          <w:rFonts w:ascii="Garamond" w:hAnsi="Garamond"/>
          <w:sz w:val="24"/>
          <w:szCs w:val="24"/>
          <w:lang w:val="sq-AL"/>
        </w:rPr>
        <w:t>sh</w:t>
      </w:r>
      <w:r w:rsidRPr="00804DD3">
        <w:rPr>
          <w:rFonts w:ascii="Garamond" w:hAnsi="Garamond"/>
          <w:sz w:val="24"/>
          <w:szCs w:val="24"/>
          <w:lang w:val="sq-AL"/>
        </w:rPr>
        <w:t>, nga të cilat:</w:t>
      </w:r>
    </w:p>
    <w:p w14:paraId="4A42CCE1" w14:textId="40E36480" w:rsidR="00E548D7" w:rsidRPr="00804DD3" w:rsidRDefault="00E548D7" w:rsidP="00E548D7">
      <w:pPr>
        <w:pStyle w:val="ListParagraph"/>
        <w:tabs>
          <w:tab w:val="left" w:pos="420"/>
        </w:tabs>
        <w:ind w:left="0" w:firstLine="284"/>
        <w:jc w:val="both"/>
        <w:rPr>
          <w:rFonts w:ascii="Garamond" w:hAnsi="Garamond"/>
          <w:sz w:val="24"/>
          <w:szCs w:val="24"/>
          <w:lang w:val="sq-AL"/>
        </w:rPr>
      </w:pPr>
      <w:r w:rsidRPr="00804DD3">
        <w:rPr>
          <w:rFonts w:ascii="Garamond" w:hAnsi="Garamond"/>
          <w:sz w:val="24"/>
          <w:szCs w:val="24"/>
          <w:lang w:val="sq-AL"/>
        </w:rPr>
        <w:t>a) tokë “arë”, me sipërfaqe 42 966 (dyzet e dy mijë e nëntëqind e gjashtëdhjetë e gjashtë) m</w:t>
      </w:r>
      <w:r w:rsidRPr="00804DD3">
        <w:rPr>
          <w:rFonts w:ascii="Garamond" w:hAnsi="Garamond"/>
          <w:sz w:val="24"/>
          <w:szCs w:val="24"/>
          <w:vertAlign w:val="superscript"/>
          <w:lang w:val="sq-AL"/>
        </w:rPr>
        <w:t>2</w:t>
      </w:r>
      <w:r w:rsidRPr="00804DD3">
        <w:rPr>
          <w:rFonts w:ascii="Garamond" w:hAnsi="Garamond"/>
          <w:sz w:val="24"/>
          <w:szCs w:val="24"/>
          <w:lang w:val="sq-AL"/>
        </w:rPr>
        <w:t>, me vlerë 10 307 835 (dhjetë milionë e treqind e shtatë mijë e tetëqind e tridhjetë e pesë) lekë;</w:t>
      </w:r>
    </w:p>
    <w:p w14:paraId="7FBA9F7D" w14:textId="23142C44" w:rsidR="00E548D7" w:rsidRPr="00804DD3" w:rsidRDefault="00E548D7" w:rsidP="00E548D7">
      <w:pPr>
        <w:pStyle w:val="ListParagraph"/>
        <w:tabs>
          <w:tab w:val="left" w:pos="420"/>
        </w:tabs>
        <w:ind w:left="0" w:firstLine="284"/>
        <w:jc w:val="both"/>
        <w:rPr>
          <w:rFonts w:ascii="Garamond" w:hAnsi="Garamond"/>
          <w:sz w:val="24"/>
          <w:szCs w:val="24"/>
          <w:lang w:val="sq-AL"/>
        </w:rPr>
      </w:pPr>
      <w:r w:rsidRPr="00804DD3">
        <w:rPr>
          <w:rFonts w:ascii="Garamond" w:hAnsi="Garamond"/>
          <w:sz w:val="24"/>
          <w:szCs w:val="24"/>
          <w:lang w:val="sq-AL"/>
        </w:rPr>
        <w:t>b) “ullishte”, me sipërfaqe 300 (treqind) m</w:t>
      </w:r>
      <w:r w:rsidRPr="00804DD3">
        <w:rPr>
          <w:rFonts w:ascii="Garamond" w:hAnsi="Garamond"/>
          <w:sz w:val="24"/>
          <w:szCs w:val="24"/>
          <w:vertAlign w:val="superscript"/>
          <w:lang w:val="sq-AL"/>
        </w:rPr>
        <w:t>2</w:t>
      </w:r>
      <w:r w:rsidRPr="00804DD3">
        <w:rPr>
          <w:rFonts w:ascii="Garamond" w:hAnsi="Garamond"/>
          <w:sz w:val="24"/>
          <w:szCs w:val="24"/>
          <w:lang w:val="sq-AL"/>
        </w:rPr>
        <w:t>, me vlerë 70 800 (shtatëdhjetë mijë e tetëqind) lekë;</w:t>
      </w:r>
    </w:p>
    <w:p w14:paraId="358570C0" w14:textId="1FA5674F" w:rsidR="00E548D7" w:rsidRPr="00804DD3" w:rsidRDefault="00E548D7" w:rsidP="00E548D7">
      <w:pPr>
        <w:pStyle w:val="ListParagraph"/>
        <w:tabs>
          <w:tab w:val="left" w:pos="420"/>
        </w:tabs>
        <w:ind w:left="0" w:firstLine="284"/>
        <w:jc w:val="both"/>
        <w:rPr>
          <w:rFonts w:ascii="Garamond" w:hAnsi="Garamond"/>
          <w:sz w:val="24"/>
          <w:szCs w:val="24"/>
          <w:lang w:val="sq-AL"/>
        </w:rPr>
      </w:pPr>
      <w:r w:rsidRPr="00804DD3">
        <w:rPr>
          <w:rFonts w:ascii="Garamond" w:hAnsi="Garamond"/>
          <w:sz w:val="24"/>
          <w:szCs w:val="24"/>
          <w:lang w:val="sq-AL"/>
        </w:rPr>
        <w:t>c) “drufrutorë”, me vlerë 1 661 200 (një milion e gjashtëqind e gjashtëdhjetë e një mijë e dyqind) lekë.</w:t>
      </w:r>
    </w:p>
    <w:p w14:paraId="4165191D" w14:textId="77777777" w:rsidR="00E548D7" w:rsidRPr="00804DD3" w:rsidRDefault="00E548D7" w:rsidP="00E548D7">
      <w:pPr>
        <w:tabs>
          <w:tab w:val="left" w:pos="500"/>
        </w:tabs>
        <w:ind w:firstLine="284"/>
        <w:jc w:val="both"/>
        <w:rPr>
          <w:rFonts w:ascii="Garamond" w:hAnsi="Garamond"/>
          <w:sz w:val="24"/>
          <w:szCs w:val="24"/>
          <w:lang w:val="sq-AL"/>
        </w:rPr>
      </w:pPr>
      <w:r w:rsidRPr="00804DD3">
        <w:rPr>
          <w:rFonts w:ascii="Garamond" w:hAnsi="Garamond"/>
          <w:sz w:val="24"/>
          <w:szCs w:val="24"/>
          <w:lang w:val="sq-AL"/>
        </w:rPr>
        <w:t>4. Vlera e përgjithshme e shpronësimit prej 12 039 835 (dymbëdhjetë milionë e tridhjetë e nëntë mijë e tetëqind e tridhjetë e pesë) lekësh, përballohet, si më poshtë vijon:</w:t>
      </w:r>
    </w:p>
    <w:p w14:paraId="1EBED504" w14:textId="6B7B964E" w:rsidR="00E548D7" w:rsidRPr="00804DD3" w:rsidRDefault="00E548D7" w:rsidP="00E548D7">
      <w:pPr>
        <w:pStyle w:val="ListParagraph"/>
        <w:ind w:left="0" w:firstLine="284"/>
        <w:jc w:val="both"/>
        <w:rPr>
          <w:rFonts w:ascii="Garamond" w:hAnsi="Garamond"/>
          <w:sz w:val="24"/>
          <w:szCs w:val="24"/>
          <w:lang w:val="sq-AL"/>
        </w:rPr>
      </w:pPr>
      <w:r w:rsidRPr="00804DD3">
        <w:rPr>
          <w:rFonts w:ascii="Garamond" w:hAnsi="Garamond"/>
          <w:sz w:val="24"/>
          <w:szCs w:val="24"/>
          <w:lang w:val="sq-AL"/>
        </w:rPr>
        <w:t>a) 11 600 385 (njëmbëdhjetë milionë e gjashtëqind mijë e treqind e tetëdhjetë e pesë) lekë</w:t>
      </w:r>
      <w:r w:rsidRPr="00804DD3">
        <w:rPr>
          <w:rFonts w:ascii="Garamond" w:hAnsi="Garamond"/>
          <w:color w:val="FF0000"/>
          <w:sz w:val="24"/>
          <w:szCs w:val="24"/>
          <w:lang w:val="sq-AL"/>
        </w:rPr>
        <w:t xml:space="preserve"> </w:t>
      </w:r>
      <w:r w:rsidRPr="00804DD3">
        <w:rPr>
          <w:rFonts w:ascii="Garamond" w:hAnsi="Garamond"/>
          <w:sz w:val="24"/>
          <w:szCs w:val="24"/>
          <w:lang w:val="sq-AL"/>
        </w:rPr>
        <w:t>përballohen nga buxheti i vitit 2015, miratuar për Ministrinë e Transportit dhe Infrastrukturës, zëri “Shpronësime”, planifikuar për Autoritetin Rrugor Shqiptar.</w:t>
      </w:r>
    </w:p>
    <w:p w14:paraId="19FECD67" w14:textId="2482699D" w:rsidR="00E548D7" w:rsidRPr="00804DD3" w:rsidRDefault="00E548D7" w:rsidP="00E548D7">
      <w:pPr>
        <w:pStyle w:val="ListParagraph"/>
        <w:ind w:left="0" w:firstLine="284"/>
        <w:jc w:val="both"/>
        <w:rPr>
          <w:rFonts w:ascii="Garamond" w:hAnsi="Garamond"/>
          <w:sz w:val="24"/>
          <w:szCs w:val="24"/>
          <w:lang w:val="sq-AL"/>
        </w:rPr>
      </w:pPr>
      <w:r w:rsidRPr="00804DD3">
        <w:rPr>
          <w:rFonts w:ascii="Garamond" w:hAnsi="Garamond"/>
          <w:sz w:val="24"/>
          <w:szCs w:val="24"/>
          <w:lang w:val="sq-AL"/>
        </w:rPr>
        <w:t>b) 439 450</w:t>
      </w:r>
      <w:r w:rsidRPr="00804DD3">
        <w:rPr>
          <w:rFonts w:ascii="Garamond" w:hAnsi="Garamond"/>
          <w:i/>
          <w:iCs/>
          <w:sz w:val="24"/>
          <w:szCs w:val="24"/>
          <w:lang w:val="sq-AL"/>
        </w:rPr>
        <w:t xml:space="preserve"> </w:t>
      </w:r>
      <w:r w:rsidRPr="00804DD3">
        <w:rPr>
          <w:rFonts w:ascii="Garamond" w:hAnsi="Garamond"/>
          <w:sz w:val="24"/>
          <w:szCs w:val="24"/>
          <w:lang w:val="sq-AL"/>
        </w:rPr>
        <w:t>(katërqind e tridhjetë e nëntë mijë e katërqind e pesëdhjetë) lekë përballohen nga Autoriteti Rrugor Shqiptar.”.</w:t>
      </w:r>
    </w:p>
    <w:p w14:paraId="1B4B8CD2" w14:textId="0BEE96F2" w:rsidR="00E548D7" w:rsidRPr="00804DD3" w:rsidRDefault="00E548D7" w:rsidP="00E548D7">
      <w:pPr>
        <w:pStyle w:val="ListParagraph"/>
        <w:ind w:left="0" w:firstLine="284"/>
        <w:jc w:val="both"/>
        <w:rPr>
          <w:rFonts w:ascii="Garamond" w:hAnsi="Garamond"/>
          <w:sz w:val="24"/>
          <w:szCs w:val="24"/>
          <w:lang w:val="sq-AL"/>
        </w:rPr>
      </w:pPr>
      <w:r w:rsidRPr="00804DD3">
        <w:rPr>
          <w:rFonts w:ascii="Garamond" w:hAnsi="Garamond"/>
          <w:sz w:val="24"/>
          <w:szCs w:val="24"/>
          <w:lang w:val="sq-AL"/>
        </w:rPr>
        <w:t>2. Në tabelën e të shpronësuarve, bashkëlidhur vendimit nr.</w:t>
      </w:r>
      <w:r w:rsidR="00804DD3">
        <w:rPr>
          <w:rFonts w:ascii="Garamond" w:hAnsi="Garamond"/>
          <w:sz w:val="24"/>
          <w:szCs w:val="24"/>
          <w:lang w:val="sq-AL"/>
        </w:rPr>
        <w:t xml:space="preserve"> </w:t>
      </w:r>
      <w:r w:rsidRPr="00804DD3">
        <w:rPr>
          <w:rFonts w:ascii="Garamond" w:hAnsi="Garamond"/>
          <w:sz w:val="24"/>
          <w:szCs w:val="24"/>
          <w:lang w:val="sq-AL"/>
        </w:rPr>
        <w:t>794, datë 22.9.2015, të Këshillit të Ministrave, shtohet tabela, që i bashkëlidhet këtij vendimi.</w:t>
      </w:r>
    </w:p>
    <w:p w14:paraId="35DC66FB" w14:textId="5DBEFFC2" w:rsidR="00E548D7" w:rsidRPr="00804DD3" w:rsidRDefault="00E548D7" w:rsidP="00E548D7">
      <w:pPr>
        <w:pStyle w:val="ListParagraph"/>
        <w:ind w:left="0" w:firstLine="284"/>
        <w:jc w:val="both"/>
        <w:rPr>
          <w:rFonts w:ascii="Garamond" w:hAnsi="Garamond"/>
          <w:sz w:val="24"/>
          <w:szCs w:val="24"/>
          <w:lang w:val="sq-AL"/>
        </w:rPr>
      </w:pPr>
      <w:r w:rsidRPr="00804DD3">
        <w:rPr>
          <w:rFonts w:ascii="Garamond" w:hAnsi="Garamond"/>
          <w:sz w:val="24"/>
          <w:szCs w:val="24"/>
          <w:lang w:val="sq-AL"/>
        </w:rPr>
        <w:t>3. Shpenzimet procedurale, në vlerën 50 000 (pesëdhjetë mijë) lekë, përballohen nga Autoriteti Rrugor Shqiptar.</w:t>
      </w:r>
    </w:p>
    <w:p w14:paraId="15B4A55D" w14:textId="5B216E0C" w:rsidR="00E548D7" w:rsidRPr="00804DD3" w:rsidRDefault="00E548D7" w:rsidP="00E548D7">
      <w:pPr>
        <w:pStyle w:val="ListParagraph"/>
        <w:ind w:left="0" w:firstLine="284"/>
        <w:jc w:val="both"/>
        <w:rPr>
          <w:rFonts w:ascii="Garamond" w:hAnsi="Garamond"/>
          <w:sz w:val="24"/>
          <w:szCs w:val="24"/>
          <w:lang w:val="sq-AL"/>
        </w:rPr>
      </w:pPr>
      <w:r w:rsidRPr="00804DD3">
        <w:rPr>
          <w:rFonts w:ascii="Garamond" w:hAnsi="Garamond"/>
          <w:sz w:val="24"/>
          <w:szCs w:val="24"/>
          <w:lang w:val="sq-AL"/>
        </w:rPr>
        <w:t>4. Agjencia Shtetërore e Kadastrës, brenda 30 (tridhjetë) ditëve nga data e miratimit të këtij vendimi, për pasurinë nr.</w:t>
      </w:r>
      <w:r w:rsidR="00804DD3">
        <w:rPr>
          <w:rFonts w:ascii="Garamond" w:hAnsi="Garamond"/>
          <w:sz w:val="24"/>
          <w:szCs w:val="24"/>
          <w:lang w:val="sq-AL"/>
        </w:rPr>
        <w:t xml:space="preserve"> </w:t>
      </w:r>
      <w:r w:rsidRPr="00804DD3">
        <w:rPr>
          <w:rFonts w:ascii="Garamond" w:hAnsi="Garamond"/>
          <w:sz w:val="24"/>
          <w:szCs w:val="24"/>
          <w:lang w:val="sq-AL"/>
        </w:rPr>
        <w:t>127, zona kadastrale 1997, pasqyron në kartelën e pasurisë së paluajtshme informacionin për miratimin e shpronësimit për interes publik të pasurisë, pronë private, dhe për sipërfaqen që mbetet “tokë bujqësore”.</w:t>
      </w:r>
    </w:p>
    <w:p w14:paraId="6C1DFA31" w14:textId="2C879BAD" w:rsidR="00E548D7" w:rsidRPr="00804DD3" w:rsidRDefault="00E548D7" w:rsidP="00E548D7">
      <w:pPr>
        <w:ind w:firstLine="284"/>
        <w:jc w:val="both"/>
        <w:rPr>
          <w:rFonts w:ascii="Garamond" w:hAnsi="Garamond"/>
          <w:sz w:val="24"/>
          <w:szCs w:val="24"/>
          <w:lang w:val="sq-AL"/>
        </w:rPr>
      </w:pPr>
      <w:r w:rsidRPr="00804DD3">
        <w:rPr>
          <w:rFonts w:ascii="Garamond" w:hAnsi="Garamond"/>
          <w:sz w:val="24"/>
          <w:szCs w:val="24"/>
          <w:lang w:val="sq-AL"/>
        </w:rPr>
        <w:t>II.</w:t>
      </w:r>
      <w:r w:rsidRPr="00804DD3">
        <w:rPr>
          <w:rFonts w:ascii="Garamond" w:hAnsi="Garamond"/>
          <w:b/>
          <w:bCs/>
          <w:sz w:val="24"/>
          <w:szCs w:val="24"/>
          <w:lang w:val="sq-AL"/>
        </w:rPr>
        <w:t xml:space="preserve"> </w:t>
      </w:r>
      <w:r w:rsidRPr="00804DD3">
        <w:rPr>
          <w:rFonts w:ascii="Garamond" w:hAnsi="Garamond"/>
          <w:sz w:val="24"/>
          <w:szCs w:val="24"/>
          <w:lang w:val="sq-AL"/>
        </w:rPr>
        <w:t>Ngarkohen Ministria e Infrastrukturës dhe Energjisë, Agjencia Shtetërore për Shpronësimin, Autoriteti Rrugor Shqiptar, Drejtoria e Administrimit dhe Mbrojt</w:t>
      </w:r>
      <w:r w:rsidR="00804DD3">
        <w:rPr>
          <w:rFonts w:ascii="Garamond" w:hAnsi="Garamond"/>
          <w:sz w:val="24"/>
          <w:szCs w:val="24"/>
          <w:lang w:val="sq-AL"/>
        </w:rPr>
        <w:t>j</w:t>
      </w:r>
      <w:r w:rsidRPr="00804DD3">
        <w:rPr>
          <w:rFonts w:ascii="Garamond" w:hAnsi="Garamond"/>
          <w:sz w:val="24"/>
          <w:szCs w:val="24"/>
          <w:lang w:val="sq-AL"/>
        </w:rPr>
        <w:t xml:space="preserve">es së Tokës pranë Këshillit të Qarkut Tiranë dhe Agjencia Shtetërore e Kadastrës për zbatimin e këtij vendimi. </w:t>
      </w:r>
    </w:p>
    <w:p w14:paraId="7CBF922E" w14:textId="60FB03F0" w:rsidR="00E548D7" w:rsidRPr="00804DD3" w:rsidRDefault="00E548D7" w:rsidP="00E548D7">
      <w:pPr>
        <w:ind w:firstLine="284"/>
        <w:jc w:val="both"/>
        <w:rPr>
          <w:rFonts w:ascii="Garamond" w:hAnsi="Garamond"/>
          <w:sz w:val="24"/>
          <w:szCs w:val="24"/>
          <w:lang w:val="sq-AL"/>
        </w:rPr>
      </w:pPr>
      <w:r w:rsidRPr="00804DD3">
        <w:rPr>
          <w:rFonts w:ascii="Garamond" w:hAnsi="Garamond"/>
          <w:sz w:val="24"/>
          <w:szCs w:val="24"/>
          <w:lang w:val="sq-AL"/>
        </w:rPr>
        <w:t>Ky vendim hyn në fuqi menjëherë dhe botohet në Fletoren Zyrtare.</w:t>
      </w:r>
    </w:p>
    <w:p w14:paraId="5C57E9BE" w14:textId="77777777" w:rsidR="00E548D7" w:rsidRPr="00804DD3" w:rsidRDefault="00E548D7" w:rsidP="00E548D7">
      <w:pPr>
        <w:ind w:firstLine="284"/>
        <w:jc w:val="both"/>
        <w:rPr>
          <w:rFonts w:ascii="Garamond" w:hAnsi="Garamond"/>
          <w:sz w:val="24"/>
          <w:szCs w:val="24"/>
          <w:lang w:val="sq-AL"/>
        </w:rPr>
      </w:pPr>
    </w:p>
    <w:p w14:paraId="5BE319E2" w14:textId="71410200" w:rsidR="00E548D7" w:rsidRPr="00804DD3" w:rsidRDefault="00E548D7" w:rsidP="00E548D7">
      <w:pPr>
        <w:ind w:firstLine="284"/>
        <w:jc w:val="right"/>
        <w:rPr>
          <w:rFonts w:ascii="Garamond" w:hAnsi="Garamond"/>
          <w:bCs/>
          <w:sz w:val="24"/>
          <w:szCs w:val="24"/>
          <w:lang w:val="sq-AL"/>
        </w:rPr>
      </w:pPr>
      <w:r w:rsidRPr="00804DD3">
        <w:rPr>
          <w:rFonts w:ascii="Garamond" w:hAnsi="Garamond"/>
          <w:bCs/>
          <w:sz w:val="24"/>
          <w:szCs w:val="24"/>
          <w:lang w:val="sq-AL"/>
        </w:rPr>
        <w:t>ZËVENDËSKRYEMINISTËR</w:t>
      </w:r>
    </w:p>
    <w:p w14:paraId="64BD15AE" w14:textId="54E37F2E" w:rsidR="00E548D7" w:rsidRPr="00804DD3" w:rsidRDefault="00E548D7" w:rsidP="00E548D7">
      <w:pPr>
        <w:ind w:firstLine="284"/>
        <w:jc w:val="right"/>
        <w:rPr>
          <w:rFonts w:ascii="Garamond" w:hAnsi="Garamond"/>
          <w:b/>
          <w:bCs/>
          <w:sz w:val="24"/>
          <w:szCs w:val="24"/>
          <w:lang w:val="sq-AL"/>
        </w:rPr>
      </w:pPr>
      <w:r w:rsidRPr="00804DD3">
        <w:rPr>
          <w:rFonts w:ascii="Garamond" w:hAnsi="Garamond"/>
          <w:b/>
          <w:bCs/>
          <w:sz w:val="24"/>
          <w:szCs w:val="24"/>
          <w:lang w:val="sq-AL"/>
        </w:rPr>
        <w:t>Belinda Balluku</w:t>
      </w:r>
    </w:p>
    <w:p w14:paraId="10070A2C" w14:textId="77777777" w:rsidR="001A7823" w:rsidRPr="00804DD3" w:rsidRDefault="001A7823" w:rsidP="00E548D7">
      <w:pPr>
        <w:ind w:firstLine="284"/>
        <w:jc w:val="right"/>
        <w:rPr>
          <w:rFonts w:ascii="Garamond" w:hAnsi="Garamond"/>
          <w:b/>
          <w:bCs/>
          <w:sz w:val="24"/>
          <w:szCs w:val="24"/>
          <w:lang w:val="sq-AL"/>
        </w:rPr>
      </w:pPr>
    </w:p>
    <w:p w14:paraId="73E76CE4" w14:textId="1114C2DF" w:rsidR="001A7823" w:rsidRPr="00A57FC9" w:rsidRDefault="001A7823" w:rsidP="00A57FC9">
      <w:pPr>
        <w:ind w:firstLine="284"/>
        <w:jc w:val="center"/>
        <w:rPr>
          <w:rFonts w:ascii="Garamond" w:hAnsi="Garamond"/>
          <w:lang w:val="sq-AL"/>
        </w:rPr>
      </w:pPr>
      <w:r w:rsidRPr="00A57FC9">
        <w:rPr>
          <w:rFonts w:ascii="Garamond" w:hAnsi="Garamond"/>
          <w:lang w:val="sq-AL"/>
        </w:rPr>
        <w:t>LISTA EMËRORE E PRONARIT, PASURIA PRONË PRIVATE E TË CILIT PREKET NGA DISA NDRYSHIME DHE SHTES</w:t>
      </w:r>
      <w:r w:rsidR="00A57FC9">
        <w:rPr>
          <w:rFonts w:ascii="Garamond" w:hAnsi="Garamond"/>
          <w:lang w:val="sq-AL"/>
        </w:rPr>
        <w:t>A NË VENDIMIN NR. 794, DATË 22.</w:t>
      </w:r>
      <w:r w:rsidRPr="00A57FC9">
        <w:rPr>
          <w:rFonts w:ascii="Garamond" w:hAnsi="Garamond"/>
          <w:lang w:val="sq-AL"/>
        </w:rPr>
        <w:t>9.2015, TË KËSHILLIT T</w:t>
      </w:r>
      <w:r w:rsidR="00A57FC9">
        <w:rPr>
          <w:rFonts w:ascii="Garamond" w:hAnsi="Garamond"/>
          <w:lang w:val="sq-AL"/>
        </w:rPr>
        <w:t>Ë MINISTRAVE, “PËR SHPRONËSIMIN PËR INTERES PUBLIK</w:t>
      </w:r>
      <w:r w:rsidRPr="00A57FC9">
        <w:rPr>
          <w:rFonts w:ascii="Garamond" w:hAnsi="Garamond"/>
          <w:lang w:val="sq-AL"/>
        </w:rPr>
        <w:t xml:space="preserve"> TË PRONARËVE TË PASURIVE TË PALUAJTSHME, PRONË PRIVATE, QË PREKEN NGA NDËRTIMI I SEGMENTIT RRUGOR </w:t>
      </w:r>
      <w:r w:rsidR="00A57FC9">
        <w:rPr>
          <w:rFonts w:ascii="Garamond" w:hAnsi="Garamond"/>
          <w:lang w:val="sq-AL"/>
        </w:rPr>
        <w:t>‘</w:t>
      </w:r>
      <w:r w:rsidRPr="00A57FC9">
        <w:rPr>
          <w:rFonts w:ascii="Garamond" w:hAnsi="Garamond"/>
          <w:lang w:val="sq-AL"/>
        </w:rPr>
        <w:t>TIRANË</w:t>
      </w:r>
      <w:bookmarkStart w:id="0" w:name="_GoBack"/>
      <w:bookmarkEnd w:id="0"/>
      <w:r w:rsidR="00A4359C">
        <w:rPr>
          <w:rFonts w:ascii="Garamond" w:hAnsi="Garamond"/>
          <w:lang w:val="sq-AL"/>
        </w:rPr>
        <w:t>–</w:t>
      </w:r>
      <w:r w:rsidRPr="00A57FC9">
        <w:rPr>
          <w:rFonts w:ascii="Garamond" w:hAnsi="Garamond"/>
          <w:lang w:val="sq-AL"/>
        </w:rPr>
        <w:t>ELBASAN</w:t>
      </w:r>
      <w:r w:rsidR="00A57FC9">
        <w:rPr>
          <w:rFonts w:ascii="Garamond" w:hAnsi="Garamond"/>
          <w:lang w:val="sq-AL"/>
        </w:rPr>
        <w:t>’</w:t>
      </w:r>
      <w:r w:rsidRPr="00A57FC9">
        <w:rPr>
          <w:rFonts w:ascii="Garamond" w:hAnsi="Garamond"/>
          <w:lang w:val="sq-AL"/>
        </w:rPr>
        <w:t xml:space="preserve"> (SHTESA)</w:t>
      </w:r>
      <w:r w:rsidR="004A78B9">
        <w:rPr>
          <w:rFonts w:ascii="Garamond" w:hAnsi="Garamond"/>
          <w:lang w:val="sq-AL"/>
        </w:rPr>
        <w:t>”</w:t>
      </w:r>
    </w:p>
    <w:p w14:paraId="10495A85" w14:textId="77777777" w:rsidR="001A7823" w:rsidRPr="00804DD3" w:rsidRDefault="001A7823" w:rsidP="00E548D7">
      <w:pPr>
        <w:ind w:firstLine="284"/>
        <w:jc w:val="right"/>
        <w:rPr>
          <w:rFonts w:ascii="Garamond" w:hAnsi="Garamond"/>
          <w:b/>
          <w:bCs/>
          <w:sz w:val="24"/>
          <w:szCs w:val="24"/>
          <w:lang w:val="sq-AL"/>
        </w:rPr>
      </w:pPr>
    </w:p>
    <w:tbl>
      <w:tblPr>
        <w:tblW w:w="5000" w:type="pct"/>
        <w:tblLook w:val="04A0" w:firstRow="1" w:lastRow="0" w:firstColumn="1" w:lastColumn="0" w:noHBand="0" w:noVBand="1"/>
      </w:tblPr>
      <w:tblGrid>
        <w:gridCol w:w="759"/>
        <w:gridCol w:w="1083"/>
        <w:gridCol w:w="441"/>
        <w:gridCol w:w="461"/>
        <w:gridCol w:w="800"/>
        <w:gridCol w:w="716"/>
        <w:gridCol w:w="913"/>
        <w:gridCol w:w="1013"/>
        <w:gridCol w:w="621"/>
        <w:gridCol w:w="716"/>
        <w:gridCol w:w="2053"/>
      </w:tblGrid>
      <w:tr w:rsidR="001A7823" w:rsidRPr="00804DD3" w14:paraId="72CAF3DB" w14:textId="77777777" w:rsidTr="00DC6B4E">
        <w:trPr>
          <w:trHeight w:val="20"/>
        </w:trPr>
        <w:tc>
          <w:tcPr>
            <w:tcW w:w="396" w:type="pct"/>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14:paraId="3CAB1228"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 xml:space="preserve">NR. RENDOR </w:t>
            </w:r>
          </w:p>
        </w:tc>
        <w:tc>
          <w:tcPr>
            <w:tcW w:w="1827" w:type="pct"/>
            <w:gridSpan w:val="5"/>
            <w:tcBorders>
              <w:top w:val="single" w:sz="4" w:space="0" w:color="auto"/>
              <w:left w:val="nil"/>
              <w:bottom w:val="single" w:sz="4" w:space="0" w:color="auto"/>
              <w:right w:val="single" w:sz="4" w:space="0" w:color="auto"/>
            </w:tcBorders>
            <w:shd w:val="clear" w:color="000000" w:fill="FCD5B4"/>
            <w:noWrap/>
            <w:vAlign w:val="center"/>
            <w:hideMark/>
          </w:tcPr>
          <w:p w14:paraId="09E45303"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TË DHËNAT PËR PRONARIN</w:t>
            </w:r>
          </w:p>
        </w:tc>
        <w:tc>
          <w:tcPr>
            <w:tcW w:w="477" w:type="pct"/>
            <w:tcBorders>
              <w:top w:val="single" w:sz="4" w:space="0" w:color="auto"/>
              <w:left w:val="nil"/>
              <w:bottom w:val="single" w:sz="4" w:space="0" w:color="auto"/>
              <w:right w:val="single" w:sz="4" w:space="0" w:color="auto"/>
            </w:tcBorders>
            <w:shd w:val="clear" w:color="000000" w:fill="FCD5B4"/>
            <w:noWrap/>
            <w:vAlign w:val="center"/>
            <w:hideMark/>
          </w:tcPr>
          <w:p w14:paraId="175162B3"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 </w:t>
            </w:r>
          </w:p>
        </w:tc>
        <w:tc>
          <w:tcPr>
            <w:tcW w:w="529" w:type="pct"/>
            <w:tcBorders>
              <w:top w:val="single" w:sz="4" w:space="0" w:color="auto"/>
              <w:left w:val="nil"/>
              <w:bottom w:val="single" w:sz="4" w:space="0" w:color="auto"/>
              <w:right w:val="single" w:sz="4" w:space="0" w:color="auto"/>
            </w:tcBorders>
            <w:shd w:val="clear" w:color="000000" w:fill="FCD5B4"/>
            <w:noWrap/>
            <w:vAlign w:val="center"/>
            <w:hideMark/>
          </w:tcPr>
          <w:p w14:paraId="284420E1"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VLERËSIMET</w:t>
            </w:r>
          </w:p>
        </w:tc>
        <w:tc>
          <w:tcPr>
            <w:tcW w:w="324" w:type="pct"/>
            <w:tcBorders>
              <w:top w:val="single" w:sz="4" w:space="0" w:color="auto"/>
              <w:left w:val="nil"/>
              <w:bottom w:val="single" w:sz="4" w:space="0" w:color="auto"/>
              <w:right w:val="single" w:sz="4" w:space="0" w:color="auto"/>
            </w:tcBorders>
            <w:shd w:val="clear" w:color="000000" w:fill="FCD5B4"/>
            <w:noWrap/>
            <w:vAlign w:val="center"/>
            <w:hideMark/>
          </w:tcPr>
          <w:p w14:paraId="58AE25E3"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 </w:t>
            </w:r>
          </w:p>
        </w:tc>
        <w:tc>
          <w:tcPr>
            <w:tcW w:w="374" w:type="pct"/>
            <w:tcBorders>
              <w:top w:val="single" w:sz="4" w:space="0" w:color="auto"/>
              <w:left w:val="nil"/>
              <w:bottom w:val="single" w:sz="4" w:space="0" w:color="auto"/>
              <w:right w:val="single" w:sz="4" w:space="0" w:color="auto"/>
            </w:tcBorders>
            <w:shd w:val="clear" w:color="000000" w:fill="FCD5B4"/>
            <w:noWrap/>
            <w:vAlign w:val="center"/>
            <w:hideMark/>
          </w:tcPr>
          <w:p w14:paraId="2BF0609D"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VLERA</w:t>
            </w:r>
          </w:p>
        </w:tc>
        <w:tc>
          <w:tcPr>
            <w:tcW w:w="1073" w:type="pct"/>
            <w:vMerge w:val="restart"/>
            <w:tcBorders>
              <w:top w:val="single" w:sz="4" w:space="0" w:color="auto"/>
              <w:left w:val="single" w:sz="4" w:space="0" w:color="auto"/>
              <w:bottom w:val="single" w:sz="4" w:space="0" w:color="auto"/>
              <w:right w:val="single" w:sz="4" w:space="0" w:color="auto"/>
            </w:tcBorders>
            <w:shd w:val="clear" w:color="000000" w:fill="FCD5B4"/>
            <w:noWrap/>
            <w:vAlign w:val="center"/>
            <w:hideMark/>
          </w:tcPr>
          <w:p w14:paraId="3FB73722"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SHËNIME</w:t>
            </w:r>
          </w:p>
        </w:tc>
      </w:tr>
      <w:tr w:rsidR="001A7823" w:rsidRPr="00804DD3" w14:paraId="6613803C" w14:textId="77777777" w:rsidTr="00DC6B4E">
        <w:trPr>
          <w:trHeight w:val="20"/>
        </w:trPr>
        <w:tc>
          <w:tcPr>
            <w:tcW w:w="396" w:type="pct"/>
            <w:vMerge/>
            <w:tcBorders>
              <w:top w:val="single" w:sz="4" w:space="0" w:color="auto"/>
              <w:left w:val="single" w:sz="4" w:space="0" w:color="auto"/>
              <w:bottom w:val="single" w:sz="4" w:space="0" w:color="auto"/>
              <w:right w:val="single" w:sz="4" w:space="0" w:color="auto"/>
            </w:tcBorders>
            <w:vAlign w:val="center"/>
            <w:hideMark/>
          </w:tcPr>
          <w:p w14:paraId="6EFA16F6" w14:textId="77777777" w:rsidR="001A7823" w:rsidRPr="00804DD3" w:rsidRDefault="001A7823" w:rsidP="001A7823">
            <w:pPr>
              <w:rPr>
                <w:rFonts w:ascii="Garamond" w:hAnsi="Garamond" w:cs="Calibri"/>
                <w:b/>
                <w:bCs/>
                <w:sz w:val="12"/>
                <w:szCs w:val="12"/>
                <w:lang w:val="sq-AL"/>
              </w:rPr>
            </w:pPr>
          </w:p>
        </w:tc>
        <w:tc>
          <w:tcPr>
            <w:tcW w:w="565" w:type="pct"/>
            <w:tcBorders>
              <w:top w:val="nil"/>
              <w:left w:val="nil"/>
              <w:bottom w:val="single" w:sz="4" w:space="0" w:color="auto"/>
              <w:right w:val="single" w:sz="4" w:space="0" w:color="auto"/>
            </w:tcBorders>
            <w:shd w:val="clear" w:color="000000" w:fill="FCD5B4"/>
            <w:vAlign w:val="center"/>
            <w:hideMark/>
          </w:tcPr>
          <w:p w14:paraId="0B4FC5B2"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EMRI I PRONARIT</w:t>
            </w:r>
          </w:p>
        </w:tc>
        <w:tc>
          <w:tcPr>
            <w:tcW w:w="230" w:type="pct"/>
            <w:tcBorders>
              <w:top w:val="nil"/>
              <w:left w:val="nil"/>
              <w:bottom w:val="single" w:sz="4" w:space="0" w:color="auto"/>
              <w:right w:val="single" w:sz="4" w:space="0" w:color="auto"/>
            </w:tcBorders>
            <w:shd w:val="clear" w:color="000000" w:fill="FCD5B4"/>
            <w:vAlign w:val="center"/>
            <w:hideMark/>
          </w:tcPr>
          <w:p w14:paraId="0E5FE78D"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ZK</w:t>
            </w:r>
          </w:p>
        </w:tc>
        <w:tc>
          <w:tcPr>
            <w:tcW w:w="241" w:type="pct"/>
            <w:tcBorders>
              <w:top w:val="nil"/>
              <w:left w:val="nil"/>
              <w:bottom w:val="single" w:sz="4" w:space="0" w:color="auto"/>
              <w:right w:val="single" w:sz="4" w:space="0" w:color="auto"/>
            </w:tcBorders>
            <w:shd w:val="clear" w:color="000000" w:fill="FCD5B4"/>
            <w:vAlign w:val="center"/>
            <w:hideMark/>
          </w:tcPr>
          <w:p w14:paraId="1042D44F" w14:textId="472DE061"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NR.</w:t>
            </w:r>
            <w:r w:rsidR="00906E5A">
              <w:rPr>
                <w:rFonts w:ascii="Garamond" w:hAnsi="Garamond" w:cs="Calibri"/>
                <w:b/>
                <w:bCs/>
                <w:sz w:val="12"/>
                <w:szCs w:val="12"/>
                <w:lang w:val="sq-AL"/>
              </w:rPr>
              <w:t xml:space="preserve"> I</w:t>
            </w:r>
            <w:r w:rsidRPr="00804DD3">
              <w:rPr>
                <w:rFonts w:ascii="Garamond" w:hAnsi="Garamond" w:cs="Calibri"/>
                <w:b/>
                <w:bCs/>
                <w:sz w:val="12"/>
                <w:szCs w:val="12"/>
                <w:lang w:val="sq-AL"/>
              </w:rPr>
              <w:t xml:space="preserve"> PAS.</w:t>
            </w:r>
          </w:p>
        </w:tc>
        <w:tc>
          <w:tcPr>
            <w:tcW w:w="417" w:type="pct"/>
            <w:tcBorders>
              <w:top w:val="nil"/>
              <w:left w:val="nil"/>
              <w:bottom w:val="single" w:sz="4" w:space="0" w:color="auto"/>
              <w:right w:val="single" w:sz="4" w:space="0" w:color="auto"/>
            </w:tcBorders>
            <w:shd w:val="clear" w:color="000000" w:fill="FCD5B4"/>
            <w:vAlign w:val="center"/>
            <w:hideMark/>
          </w:tcPr>
          <w:p w14:paraId="6ED78422"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LLOJI I PASURISË</w:t>
            </w:r>
          </w:p>
        </w:tc>
        <w:tc>
          <w:tcPr>
            <w:tcW w:w="374" w:type="pct"/>
            <w:tcBorders>
              <w:top w:val="nil"/>
              <w:left w:val="nil"/>
              <w:bottom w:val="single" w:sz="4" w:space="0" w:color="auto"/>
              <w:right w:val="single" w:sz="4" w:space="0" w:color="auto"/>
            </w:tcBorders>
            <w:shd w:val="clear" w:color="000000" w:fill="FCD5B4"/>
            <w:vAlign w:val="center"/>
            <w:hideMark/>
          </w:tcPr>
          <w:p w14:paraId="5CF4F759"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SIP. TOTALE</w:t>
            </w:r>
          </w:p>
        </w:tc>
        <w:tc>
          <w:tcPr>
            <w:tcW w:w="477" w:type="pct"/>
            <w:tcBorders>
              <w:top w:val="nil"/>
              <w:left w:val="nil"/>
              <w:bottom w:val="single" w:sz="4" w:space="0" w:color="auto"/>
              <w:right w:val="single" w:sz="4" w:space="0" w:color="auto"/>
            </w:tcBorders>
            <w:shd w:val="clear" w:color="000000" w:fill="FCD5B4"/>
            <w:vAlign w:val="center"/>
            <w:hideMark/>
          </w:tcPr>
          <w:p w14:paraId="3CC1F9DC" w14:textId="4605C77F"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SIP. SHTESË PËR SHPRON</w:t>
            </w:r>
            <w:r w:rsidR="00906E5A">
              <w:rPr>
                <w:rFonts w:ascii="Garamond" w:hAnsi="Garamond" w:cs="Calibri"/>
                <w:b/>
                <w:bCs/>
                <w:sz w:val="12"/>
                <w:szCs w:val="12"/>
                <w:lang w:val="sq-AL"/>
              </w:rPr>
              <w:t>Ë</w:t>
            </w:r>
            <w:r w:rsidRPr="00804DD3">
              <w:rPr>
                <w:rFonts w:ascii="Garamond" w:hAnsi="Garamond" w:cs="Calibri"/>
                <w:b/>
                <w:bCs/>
                <w:sz w:val="12"/>
                <w:szCs w:val="12"/>
                <w:lang w:val="sq-AL"/>
              </w:rPr>
              <w:t>S. (m</w:t>
            </w:r>
            <w:r w:rsidRPr="00804DD3">
              <w:rPr>
                <w:rFonts w:ascii="Garamond" w:hAnsi="Garamond" w:cs="Calibri"/>
                <w:b/>
                <w:bCs/>
                <w:sz w:val="12"/>
                <w:szCs w:val="12"/>
                <w:vertAlign w:val="superscript"/>
                <w:lang w:val="sq-AL"/>
              </w:rPr>
              <w:t>2</w:t>
            </w:r>
            <w:r w:rsidRPr="00804DD3">
              <w:rPr>
                <w:rFonts w:ascii="Garamond" w:hAnsi="Garamond" w:cs="Calibri"/>
                <w:b/>
                <w:bCs/>
                <w:sz w:val="12"/>
                <w:szCs w:val="12"/>
                <w:lang w:val="sq-AL"/>
              </w:rPr>
              <w:t>)</w:t>
            </w:r>
          </w:p>
        </w:tc>
        <w:tc>
          <w:tcPr>
            <w:tcW w:w="529" w:type="pct"/>
            <w:tcBorders>
              <w:top w:val="nil"/>
              <w:left w:val="nil"/>
              <w:bottom w:val="single" w:sz="4" w:space="0" w:color="auto"/>
              <w:right w:val="single" w:sz="4" w:space="0" w:color="auto"/>
            </w:tcBorders>
            <w:shd w:val="clear" w:color="000000" w:fill="FCD5B4"/>
            <w:vAlign w:val="center"/>
            <w:hideMark/>
          </w:tcPr>
          <w:p w14:paraId="789B2F4E" w14:textId="6B86E320" w:rsidR="001A7823" w:rsidRPr="00804DD3" w:rsidRDefault="00906E5A" w:rsidP="001A7823">
            <w:pPr>
              <w:jc w:val="center"/>
              <w:rPr>
                <w:rFonts w:ascii="Garamond" w:hAnsi="Garamond" w:cs="Calibri"/>
                <w:b/>
                <w:bCs/>
                <w:sz w:val="12"/>
                <w:szCs w:val="12"/>
                <w:lang w:val="sq-AL"/>
              </w:rPr>
            </w:pPr>
            <w:r w:rsidRPr="00804DD3">
              <w:rPr>
                <w:rFonts w:ascii="Garamond" w:hAnsi="Garamond" w:cs="Calibri"/>
                <w:b/>
                <w:bCs/>
                <w:sz w:val="12"/>
                <w:szCs w:val="12"/>
                <w:lang w:val="sq-AL"/>
              </w:rPr>
              <w:t>ÇMIMI</w:t>
            </w:r>
            <w:r w:rsidR="001A7823" w:rsidRPr="00804DD3">
              <w:rPr>
                <w:rFonts w:ascii="Garamond" w:hAnsi="Garamond" w:cs="Calibri"/>
                <w:b/>
                <w:bCs/>
                <w:sz w:val="12"/>
                <w:szCs w:val="12"/>
                <w:lang w:val="sq-AL"/>
              </w:rPr>
              <w:t xml:space="preserve"> (LEK/m</w:t>
            </w:r>
            <w:r w:rsidR="001A7823" w:rsidRPr="00804DD3">
              <w:rPr>
                <w:rFonts w:ascii="Garamond" w:hAnsi="Garamond" w:cs="Calibri"/>
                <w:b/>
                <w:bCs/>
                <w:sz w:val="12"/>
                <w:szCs w:val="12"/>
                <w:vertAlign w:val="superscript"/>
                <w:lang w:val="sq-AL"/>
              </w:rPr>
              <w:t>2</w:t>
            </w:r>
            <w:r w:rsidR="001A7823" w:rsidRPr="00804DD3">
              <w:rPr>
                <w:rFonts w:ascii="Garamond" w:hAnsi="Garamond" w:cs="Calibri"/>
                <w:b/>
                <w:bCs/>
                <w:sz w:val="12"/>
                <w:szCs w:val="12"/>
                <w:lang w:val="sq-AL"/>
              </w:rPr>
              <w:t>)</w:t>
            </w:r>
          </w:p>
        </w:tc>
        <w:tc>
          <w:tcPr>
            <w:tcW w:w="324" w:type="pct"/>
            <w:tcBorders>
              <w:top w:val="nil"/>
              <w:left w:val="nil"/>
              <w:bottom w:val="single" w:sz="4" w:space="0" w:color="auto"/>
              <w:right w:val="single" w:sz="4" w:space="0" w:color="auto"/>
            </w:tcBorders>
            <w:shd w:val="clear" w:color="000000" w:fill="FCD5B4"/>
            <w:vAlign w:val="center"/>
            <w:hideMark/>
          </w:tcPr>
          <w:p w14:paraId="7472C0FD" w14:textId="30C426F5" w:rsidR="001A7823" w:rsidRPr="00804DD3" w:rsidRDefault="001A7823" w:rsidP="00906E5A">
            <w:pPr>
              <w:jc w:val="center"/>
              <w:rPr>
                <w:rFonts w:ascii="Garamond" w:hAnsi="Garamond" w:cs="Calibri"/>
                <w:b/>
                <w:bCs/>
                <w:sz w:val="12"/>
                <w:szCs w:val="12"/>
                <w:lang w:val="sq-AL"/>
              </w:rPr>
            </w:pPr>
            <w:r w:rsidRPr="00804DD3">
              <w:rPr>
                <w:rFonts w:ascii="Garamond" w:hAnsi="Garamond" w:cs="Calibri"/>
                <w:b/>
                <w:bCs/>
                <w:sz w:val="12"/>
                <w:szCs w:val="12"/>
                <w:lang w:val="sq-AL"/>
              </w:rPr>
              <w:t>VLERA (LEK)</w:t>
            </w:r>
          </w:p>
        </w:tc>
        <w:tc>
          <w:tcPr>
            <w:tcW w:w="374" w:type="pct"/>
            <w:tcBorders>
              <w:top w:val="nil"/>
              <w:left w:val="nil"/>
              <w:bottom w:val="single" w:sz="4" w:space="0" w:color="auto"/>
              <w:right w:val="single" w:sz="4" w:space="0" w:color="auto"/>
            </w:tcBorders>
            <w:shd w:val="clear" w:color="000000" w:fill="FCD5B4"/>
            <w:vAlign w:val="center"/>
            <w:hideMark/>
          </w:tcPr>
          <w:p w14:paraId="71629B46" w14:textId="701740DE" w:rsidR="001A7823" w:rsidRPr="00804DD3" w:rsidRDefault="001A7823" w:rsidP="00906E5A">
            <w:pPr>
              <w:jc w:val="center"/>
              <w:rPr>
                <w:rFonts w:ascii="Garamond" w:hAnsi="Garamond" w:cs="Calibri"/>
                <w:b/>
                <w:bCs/>
                <w:sz w:val="12"/>
                <w:szCs w:val="12"/>
                <w:lang w:val="sq-AL"/>
              </w:rPr>
            </w:pPr>
            <w:r w:rsidRPr="00804DD3">
              <w:rPr>
                <w:rFonts w:ascii="Garamond" w:hAnsi="Garamond" w:cs="Calibri"/>
                <w:b/>
                <w:bCs/>
                <w:sz w:val="12"/>
                <w:szCs w:val="12"/>
                <w:lang w:val="sq-AL"/>
              </w:rPr>
              <w:t>TOTALE (LEK)</w:t>
            </w:r>
          </w:p>
        </w:tc>
        <w:tc>
          <w:tcPr>
            <w:tcW w:w="1073" w:type="pct"/>
            <w:vMerge/>
            <w:tcBorders>
              <w:top w:val="single" w:sz="4" w:space="0" w:color="auto"/>
              <w:left w:val="single" w:sz="4" w:space="0" w:color="auto"/>
              <w:bottom w:val="single" w:sz="4" w:space="0" w:color="auto"/>
              <w:right w:val="single" w:sz="4" w:space="0" w:color="auto"/>
            </w:tcBorders>
            <w:vAlign w:val="center"/>
            <w:hideMark/>
          </w:tcPr>
          <w:p w14:paraId="6EEBC5E3" w14:textId="77777777" w:rsidR="001A7823" w:rsidRPr="00804DD3" w:rsidRDefault="001A7823" w:rsidP="001A7823">
            <w:pPr>
              <w:rPr>
                <w:rFonts w:ascii="Garamond" w:hAnsi="Garamond" w:cs="Calibri"/>
                <w:b/>
                <w:bCs/>
                <w:sz w:val="12"/>
                <w:szCs w:val="12"/>
                <w:lang w:val="sq-AL"/>
              </w:rPr>
            </w:pPr>
          </w:p>
        </w:tc>
      </w:tr>
      <w:tr w:rsidR="001A7823" w:rsidRPr="00804DD3" w14:paraId="5C8EC718" w14:textId="77777777" w:rsidTr="00DC6B4E">
        <w:trPr>
          <w:trHeight w:val="20"/>
        </w:trPr>
        <w:tc>
          <w:tcPr>
            <w:tcW w:w="396" w:type="pct"/>
            <w:tcBorders>
              <w:top w:val="nil"/>
              <w:left w:val="single" w:sz="4" w:space="0" w:color="auto"/>
              <w:bottom w:val="single" w:sz="4" w:space="0" w:color="auto"/>
              <w:right w:val="single" w:sz="4" w:space="0" w:color="auto"/>
            </w:tcBorders>
            <w:shd w:val="clear" w:color="000000" w:fill="FFFFFF"/>
            <w:noWrap/>
            <w:vAlign w:val="center"/>
            <w:hideMark/>
          </w:tcPr>
          <w:p w14:paraId="152B77DC"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1</w:t>
            </w:r>
          </w:p>
        </w:tc>
        <w:tc>
          <w:tcPr>
            <w:tcW w:w="565" w:type="pct"/>
            <w:tcBorders>
              <w:top w:val="nil"/>
              <w:left w:val="nil"/>
              <w:bottom w:val="single" w:sz="4" w:space="0" w:color="auto"/>
              <w:right w:val="single" w:sz="4" w:space="0" w:color="auto"/>
            </w:tcBorders>
            <w:shd w:val="clear" w:color="000000" w:fill="FFFFFF"/>
            <w:noWrap/>
            <w:vAlign w:val="center"/>
            <w:hideMark/>
          </w:tcPr>
          <w:p w14:paraId="3FA1E247" w14:textId="77777777" w:rsidR="001A7823" w:rsidRPr="00804DD3" w:rsidRDefault="001A7823" w:rsidP="001A7823">
            <w:pPr>
              <w:jc w:val="center"/>
              <w:rPr>
                <w:rFonts w:ascii="Garamond" w:hAnsi="Garamond" w:cs="Calibri"/>
                <w:sz w:val="12"/>
                <w:szCs w:val="12"/>
                <w:lang w:val="sq-AL"/>
              </w:rPr>
            </w:pPr>
            <w:r w:rsidRPr="00804DD3">
              <w:rPr>
                <w:rFonts w:ascii="Garamond" w:hAnsi="Garamond" w:cs="Calibri"/>
                <w:sz w:val="12"/>
                <w:szCs w:val="12"/>
                <w:lang w:val="sq-AL"/>
              </w:rPr>
              <w:t>Hysni Halit Sherifi</w:t>
            </w:r>
          </w:p>
        </w:tc>
        <w:tc>
          <w:tcPr>
            <w:tcW w:w="230" w:type="pct"/>
            <w:tcBorders>
              <w:top w:val="nil"/>
              <w:left w:val="nil"/>
              <w:bottom w:val="single" w:sz="4" w:space="0" w:color="auto"/>
              <w:right w:val="single" w:sz="4" w:space="0" w:color="auto"/>
            </w:tcBorders>
            <w:shd w:val="clear" w:color="000000" w:fill="FFFFFF"/>
            <w:noWrap/>
            <w:vAlign w:val="center"/>
            <w:hideMark/>
          </w:tcPr>
          <w:p w14:paraId="40728FD7" w14:textId="77777777" w:rsidR="001A7823" w:rsidRPr="00804DD3" w:rsidRDefault="001A7823" w:rsidP="001A7823">
            <w:pPr>
              <w:jc w:val="center"/>
              <w:rPr>
                <w:rFonts w:ascii="Garamond" w:hAnsi="Garamond" w:cs="Calibri"/>
                <w:sz w:val="12"/>
                <w:szCs w:val="12"/>
                <w:lang w:val="sq-AL"/>
              </w:rPr>
            </w:pPr>
            <w:r w:rsidRPr="00804DD3">
              <w:rPr>
                <w:rFonts w:ascii="Garamond" w:hAnsi="Garamond" w:cs="Calibri"/>
                <w:sz w:val="12"/>
                <w:szCs w:val="12"/>
                <w:lang w:val="sq-AL"/>
              </w:rPr>
              <w:t>1997</w:t>
            </w:r>
          </w:p>
        </w:tc>
        <w:tc>
          <w:tcPr>
            <w:tcW w:w="241" w:type="pct"/>
            <w:tcBorders>
              <w:top w:val="nil"/>
              <w:left w:val="nil"/>
              <w:bottom w:val="single" w:sz="4" w:space="0" w:color="auto"/>
              <w:right w:val="single" w:sz="4" w:space="0" w:color="auto"/>
            </w:tcBorders>
            <w:shd w:val="clear" w:color="000000" w:fill="FFFFFF"/>
            <w:noWrap/>
            <w:vAlign w:val="center"/>
            <w:hideMark/>
          </w:tcPr>
          <w:p w14:paraId="060500FA" w14:textId="77777777" w:rsidR="001A7823" w:rsidRPr="00804DD3" w:rsidRDefault="001A7823" w:rsidP="001A7823">
            <w:pPr>
              <w:jc w:val="center"/>
              <w:rPr>
                <w:rFonts w:ascii="Garamond" w:hAnsi="Garamond" w:cs="Calibri"/>
                <w:sz w:val="12"/>
                <w:szCs w:val="12"/>
                <w:lang w:val="sq-AL"/>
              </w:rPr>
            </w:pPr>
            <w:r w:rsidRPr="00804DD3">
              <w:rPr>
                <w:rFonts w:ascii="Garamond" w:hAnsi="Garamond" w:cs="Calibri"/>
                <w:sz w:val="12"/>
                <w:szCs w:val="12"/>
                <w:lang w:val="sq-AL"/>
              </w:rPr>
              <w:t>127</w:t>
            </w:r>
          </w:p>
        </w:tc>
        <w:tc>
          <w:tcPr>
            <w:tcW w:w="417" w:type="pct"/>
            <w:tcBorders>
              <w:top w:val="nil"/>
              <w:left w:val="nil"/>
              <w:bottom w:val="single" w:sz="4" w:space="0" w:color="auto"/>
              <w:right w:val="single" w:sz="4" w:space="0" w:color="auto"/>
            </w:tcBorders>
            <w:shd w:val="clear" w:color="000000" w:fill="FFFFFF"/>
            <w:noWrap/>
            <w:vAlign w:val="center"/>
            <w:hideMark/>
          </w:tcPr>
          <w:p w14:paraId="09033072" w14:textId="77777777" w:rsidR="001A7823" w:rsidRPr="00804DD3" w:rsidRDefault="001A7823" w:rsidP="001A7823">
            <w:pPr>
              <w:jc w:val="center"/>
              <w:rPr>
                <w:rFonts w:ascii="Garamond" w:hAnsi="Garamond" w:cs="Calibri"/>
                <w:sz w:val="12"/>
                <w:szCs w:val="12"/>
                <w:lang w:val="sq-AL"/>
              </w:rPr>
            </w:pPr>
            <w:r w:rsidRPr="00804DD3">
              <w:rPr>
                <w:rFonts w:ascii="Garamond" w:hAnsi="Garamond" w:cs="Calibri"/>
                <w:sz w:val="12"/>
                <w:szCs w:val="12"/>
                <w:lang w:val="sq-AL"/>
              </w:rPr>
              <w:t>Arë</w:t>
            </w:r>
          </w:p>
        </w:tc>
        <w:tc>
          <w:tcPr>
            <w:tcW w:w="374" w:type="pct"/>
            <w:tcBorders>
              <w:top w:val="nil"/>
              <w:left w:val="nil"/>
              <w:bottom w:val="single" w:sz="4" w:space="0" w:color="auto"/>
              <w:right w:val="single" w:sz="4" w:space="0" w:color="auto"/>
            </w:tcBorders>
            <w:shd w:val="clear" w:color="000000" w:fill="FFFFFF"/>
            <w:noWrap/>
            <w:vAlign w:val="center"/>
            <w:hideMark/>
          </w:tcPr>
          <w:p w14:paraId="5A662CAD" w14:textId="77777777" w:rsidR="001A7823" w:rsidRPr="00804DD3" w:rsidRDefault="001A7823" w:rsidP="001A7823">
            <w:pPr>
              <w:jc w:val="center"/>
              <w:rPr>
                <w:rFonts w:ascii="Garamond" w:hAnsi="Garamond" w:cs="Calibri"/>
                <w:sz w:val="12"/>
                <w:szCs w:val="12"/>
                <w:lang w:val="sq-AL"/>
              </w:rPr>
            </w:pPr>
            <w:r w:rsidRPr="00804DD3">
              <w:rPr>
                <w:rFonts w:ascii="Garamond" w:hAnsi="Garamond" w:cs="Calibri"/>
                <w:sz w:val="12"/>
                <w:szCs w:val="12"/>
                <w:lang w:val="sq-AL"/>
              </w:rPr>
              <w:t>2,600</w:t>
            </w:r>
          </w:p>
        </w:tc>
        <w:tc>
          <w:tcPr>
            <w:tcW w:w="477" w:type="pct"/>
            <w:tcBorders>
              <w:top w:val="nil"/>
              <w:left w:val="nil"/>
              <w:bottom w:val="single" w:sz="4" w:space="0" w:color="auto"/>
              <w:right w:val="single" w:sz="4" w:space="0" w:color="auto"/>
            </w:tcBorders>
            <w:shd w:val="clear" w:color="000000" w:fill="FFFFFF"/>
            <w:noWrap/>
            <w:vAlign w:val="center"/>
            <w:hideMark/>
          </w:tcPr>
          <w:p w14:paraId="1CCCC995" w14:textId="77777777" w:rsidR="001A7823" w:rsidRPr="00804DD3" w:rsidRDefault="001A7823" w:rsidP="001A7823">
            <w:pPr>
              <w:jc w:val="center"/>
              <w:rPr>
                <w:rFonts w:ascii="Garamond" w:hAnsi="Garamond" w:cs="Calibri"/>
                <w:sz w:val="12"/>
                <w:szCs w:val="12"/>
                <w:lang w:val="sq-AL"/>
              </w:rPr>
            </w:pPr>
            <w:r w:rsidRPr="00804DD3">
              <w:rPr>
                <w:rFonts w:ascii="Garamond" w:hAnsi="Garamond" w:cs="Calibri"/>
                <w:sz w:val="12"/>
                <w:szCs w:val="12"/>
                <w:lang w:val="sq-AL"/>
              </w:rPr>
              <w:t>935</w:t>
            </w:r>
          </w:p>
        </w:tc>
        <w:tc>
          <w:tcPr>
            <w:tcW w:w="529" w:type="pct"/>
            <w:tcBorders>
              <w:top w:val="nil"/>
              <w:left w:val="nil"/>
              <w:bottom w:val="single" w:sz="4" w:space="0" w:color="auto"/>
              <w:right w:val="single" w:sz="4" w:space="0" w:color="auto"/>
            </w:tcBorders>
            <w:shd w:val="clear" w:color="000000" w:fill="FFFFFF"/>
            <w:noWrap/>
            <w:vAlign w:val="center"/>
            <w:hideMark/>
          </w:tcPr>
          <w:p w14:paraId="775E1FB5" w14:textId="77777777" w:rsidR="001A7823" w:rsidRPr="00804DD3" w:rsidRDefault="001A7823" w:rsidP="001A7823">
            <w:pPr>
              <w:jc w:val="center"/>
              <w:rPr>
                <w:rFonts w:ascii="Garamond" w:hAnsi="Garamond" w:cs="Calibri"/>
                <w:sz w:val="12"/>
                <w:szCs w:val="12"/>
                <w:lang w:val="sq-AL"/>
              </w:rPr>
            </w:pPr>
            <w:r w:rsidRPr="00804DD3">
              <w:rPr>
                <w:rFonts w:ascii="Garamond" w:hAnsi="Garamond" w:cs="Calibri"/>
                <w:sz w:val="12"/>
                <w:szCs w:val="12"/>
                <w:lang w:val="sq-AL"/>
              </w:rPr>
              <w:t>470</w:t>
            </w:r>
          </w:p>
        </w:tc>
        <w:tc>
          <w:tcPr>
            <w:tcW w:w="324" w:type="pct"/>
            <w:tcBorders>
              <w:top w:val="nil"/>
              <w:left w:val="nil"/>
              <w:bottom w:val="single" w:sz="4" w:space="0" w:color="auto"/>
              <w:right w:val="single" w:sz="4" w:space="0" w:color="auto"/>
            </w:tcBorders>
            <w:shd w:val="clear" w:color="000000" w:fill="FFFFFF"/>
            <w:noWrap/>
            <w:vAlign w:val="center"/>
            <w:hideMark/>
          </w:tcPr>
          <w:p w14:paraId="70F36700" w14:textId="77777777" w:rsidR="001A7823" w:rsidRPr="00804DD3" w:rsidRDefault="001A7823" w:rsidP="001A7823">
            <w:pPr>
              <w:jc w:val="center"/>
              <w:rPr>
                <w:rFonts w:ascii="Garamond" w:hAnsi="Garamond" w:cs="Calibri"/>
                <w:sz w:val="12"/>
                <w:szCs w:val="12"/>
                <w:lang w:val="sq-AL"/>
              </w:rPr>
            </w:pPr>
            <w:r w:rsidRPr="00804DD3">
              <w:rPr>
                <w:rFonts w:ascii="Garamond" w:hAnsi="Garamond" w:cs="Calibri"/>
                <w:sz w:val="12"/>
                <w:szCs w:val="12"/>
                <w:lang w:val="sq-AL"/>
              </w:rPr>
              <w:t>439,450</w:t>
            </w:r>
          </w:p>
        </w:tc>
        <w:tc>
          <w:tcPr>
            <w:tcW w:w="374" w:type="pct"/>
            <w:tcBorders>
              <w:top w:val="nil"/>
              <w:left w:val="nil"/>
              <w:bottom w:val="single" w:sz="4" w:space="0" w:color="auto"/>
              <w:right w:val="single" w:sz="4" w:space="0" w:color="auto"/>
            </w:tcBorders>
            <w:shd w:val="clear" w:color="000000" w:fill="FFFFFF"/>
            <w:noWrap/>
            <w:vAlign w:val="center"/>
            <w:hideMark/>
          </w:tcPr>
          <w:p w14:paraId="44C35BC4"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439,450</w:t>
            </w:r>
          </w:p>
        </w:tc>
        <w:tc>
          <w:tcPr>
            <w:tcW w:w="1073" w:type="pct"/>
            <w:tcBorders>
              <w:top w:val="nil"/>
              <w:left w:val="nil"/>
              <w:bottom w:val="single" w:sz="4" w:space="0" w:color="auto"/>
              <w:right w:val="single" w:sz="4" w:space="0" w:color="auto"/>
            </w:tcBorders>
            <w:shd w:val="clear" w:color="000000" w:fill="FFFFFF"/>
            <w:vAlign w:val="center"/>
            <w:hideMark/>
          </w:tcPr>
          <w:p w14:paraId="15A45648" w14:textId="324D19C4" w:rsidR="001A7823" w:rsidRPr="00804DD3" w:rsidRDefault="001A7823" w:rsidP="00906E5A">
            <w:pPr>
              <w:rPr>
                <w:rFonts w:ascii="Garamond" w:hAnsi="Garamond" w:cs="Calibri"/>
                <w:sz w:val="12"/>
                <w:szCs w:val="12"/>
                <w:lang w:val="sq-AL"/>
              </w:rPr>
            </w:pPr>
            <w:r w:rsidRPr="00804DD3">
              <w:rPr>
                <w:rFonts w:ascii="Garamond" w:hAnsi="Garamond" w:cs="Calibri"/>
                <w:sz w:val="12"/>
                <w:szCs w:val="12"/>
                <w:lang w:val="sq-AL"/>
              </w:rPr>
              <w:t>Konfirmim ASHK (shpronësuar me VKM</w:t>
            </w:r>
            <w:r w:rsidR="00906E5A">
              <w:rPr>
                <w:rFonts w:ascii="Garamond" w:hAnsi="Garamond" w:cs="Calibri"/>
                <w:sz w:val="12"/>
                <w:szCs w:val="12"/>
                <w:lang w:val="sq-AL"/>
              </w:rPr>
              <w:t>-në</w:t>
            </w:r>
            <w:r w:rsidRPr="00804DD3">
              <w:rPr>
                <w:rFonts w:ascii="Garamond" w:hAnsi="Garamond" w:cs="Calibri"/>
                <w:sz w:val="12"/>
                <w:szCs w:val="12"/>
                <w:lang w:val="sq-AL"/>
              </w:rPr>
              <w:t xml:space="preserve"> nr.</w:t>
            </w:r>
            <w:r w:rsidR="004A78B9">
              <w:rPr>
                <w:rFonts w:ascii="Garamond" w:hAnsi="Garamond" w:cs="Calibri"/>
                <w:sz w:val="12"/>
                <w:szCs w:val="12"/>
                <w:lang w:val="sq-AL"/>
              </w:rPr>
              <w:t xml:space="preserve"> 794, datë 22.</w:t>
            </w:r>
            <w:r w:rsidRPr="00804DD3">
              <w:rPr>
                <w:rFonts w:ascii="Garamond" w:hAnsi="Garamond" w:cs="Calibri"/>
                <w:sz w:val="12"/>
                <w:szCs w:val="12"/>
                <w:lang w:val="sq-AL"/>
              </w:rPr>
              <w:t>9.2015</w:t>
            </w:r>
            <w:r w:rsidR="00906E5A">
              <w:rPr>
                <w:rFonts w:ascii="Garamond" w:hAnsi="Garamond" w:cs="Calibri"/>
                <w:sz w:val="12"/>
                <w:szCs w:val="12"/>
                <w:lang w:val="sq-AL"/>
              </w:rPr>
              <w:t>,</w:t>
            </w:r>
            <w:r w:rsidRPr="00804DD3">
              <w:rPr>
                <w:rFonts w:ascii="Garamond" w:hAnsi="Garamond" w:cs="Calibri"/>
                <w:sz w:val="12"/>
                <w:szCs w:val="12"/>
                <w:lang w:val="sq-AL"/>
              </w:rPr>
              <w:t xml:space="preserve"> për sipërfaqen 1365 m². Referuar VKT</w:t>
            </w:r>
            <w:r w:rsidR="00906E5A">
              <w:rPr>
                <w:rFonts w:ascii="Garamond" w:hAnsi="Garamond" w:cs="Calibri"/>
                <w:sz w:val="12"/>
                <w:szCs w:val="12"/>
                <w:lang w:val="sq-AL"/>
              </w:rPr>
              <w:t>-së</w:t>
            </w:r>
            <w:r w:rsidRPr="00804DD3">
              <w:rPr>
                <w:rFonts w:ascii="Garamond" w:hAnsi="Garamond" w:cs="Calibri"/>
                <w:sz w:val="12"/>
                <w:szCs w:val="12"/>
                <w:lang w:val="sq-AL"/>
              </w:rPr>
              <w:t xml:space="preserve"> nr. 57, datë 26</w:t>
            </w:r>
            <w:r w:rsidR="00906E5A">
              <w:rPr>
                <w:rFonts w:ascii="Garamond" w:hAnsi="Garamond" w:cs="Calibri"/>
                <w:sz w:val="12"/>
                <w:szCs w:val="12"/>
                <w:lang w:val="sq-AL"/>
              </w:rPr>
              <w:t>.</w:t>
            </w:r>
            <w:r w:rsidRPr="00804DD3">
              <w:rPr>
                <w:rFonts w:ascii="Garamond" w:hAnsi="Garamond" w:cs="Calibri"/>
                <w:sz w:val="12"/>
                <w:szCs w:val="12"/>
                <w:lang w:val="sq-AL"/>
              </w:rPr>
              <w:t xml:space="preserve">10.2017 dhe nr. 64/1, datë </w:t>
            </w:r>
            <w:r w:rsidRPr="00906E5A">
              <w:rPr>
                <w:rFonts w:ascii="Garamond" w:hAnsi="Garamond" w:cs="Calibri"/>
                <w:sz w:val="12"/>
                <w:szCs w:val="12"/>
                <w:highlight w:val="yellow"/>
                <w:lang w:val="sq-AL"/>
              </w:rPr>
              <w:t>7 07</w:t>
            </w:r>
            <w:r w:rsidRPr="00804DD3">
              <w:rPr>
                <w:rFonts w:ascii="Garamond" w:hAnsi="Garamond" w:cs="Calibri"/>
                <w:sz w:val="12"/>
                <w:szCs w:val="12"/>
                <w:lang w:val="sq-AL"/>
              </w:rPr>
              <w:t xml:space="preserve">.6.2017, kërkohet për shpronësim sipërfaqja shtesë prej 935 m²) </w:t>
            </w:r>
          </w:p>
        </w:tc>
      </w:tr>
      <w:tr w:rsidR="001A7823" w:rsidRPr="00804DD3" w14:paraId="1264298F" w14:textId="77777777" w:rsidTr="00DC6B4E">
        <w:trPr>
          <w:trHeight w:val="20"/>
        </w:trPr>
        <w:tc>
          <w:tcPr>
            <w:tcW w:w="1850" w:type="pct"/>
            <w:gridSpan w:val="5"/>
            <w:tcBorders>
              <w:top w:val="single" w:sz="4" w:space="0" w:color="auto"/>
              <w:left w:val="single" w:sz="8" w:space="0" w:color="auto"/>
              <w:bottom w:val="single" w:sz="8" w:space="0" w:color="auto"/>
              <w:right w:val="single" w:sz="4" w:space="0" w:color="000000"/>
            </w:tcBorders>
            <w:shd w:val="clear" w:color="000000" w:fill="FCD5B4"/>
            <w:noWrap/>
            <w:vAlign w:val="center"/>
            <w:hideMark/>
          </w:tcPr>
          <w:p w14:paraId="6C78D3BC"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Vlera totale</w:t>
            </w:r>
          </w:p>
        </w:tc>
        <w:tc>
          <w:tcPr>
            <w:tcW w:w="374" w:type="pct"/>
            <w:tcBorders>
              <w:top w:val="nil"/>
              <w:left w:val="nil"/>
              <w:bottom w:val="single" w:sz="8" w:space="0" w:color="auto"/>
              <w:right w:val="single" w:sz="4" w:space="0" w:color="auto"/>
            </w:tcBorders>
            <w:shd w:val="clear" w:color="000000" w:fill="FCD5B4"/>
            <w:noWrap/>
            <w:vAlign w:val="center"/>
            <w:hideMark/>
          </w:tcPr>
          <w:p w14:paraId="725FC256"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 </w:t>
            </w:r>
          </w:p>
        </w:tc>
        <w:tc>
          <w:tcPr>
            <w:tcW w:w="477" w:type="pct"/>
            <w:tcBorders>
              <w:top w:val="nil"/>
              <w:left w:val="nil"/>
              <w:bottom w:val="single" w:sz="8" w:space="0" w:color="auto"/>
              <w:right w:val="single" w:sz="4" w:space="0" w:color="auto"/>
            </w:tcBorders>
            <w:shd w:val="clear" w:color="000000" w:fill="FCD5B4"/>
            <w:noWrap/>
            <w:vAlign w:val="center"/>
            <w:hideMark/>
          </w:tcPr>
          <w:p w14:paraId="5EAF64F0"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935</w:t>
            </w:r>
          </w:p>
        </w:tc>
        <w:tc>
          <w:tcPr>
            <w:tcW w:w="529" w:type="pct"/>
            <w:tcBorders>
              <w:top w:val="nil"/>
              <w:left w:val="nil"/>
              <w:bottom w:val="single" w:sz="8" w:space="0" w:color="auto"/>
              <w:right w:val="single" w:sz="4" w:space="0" w:color="auto"/>
            </w:tcBorders>
            <w:shd w:val="clear" w:color="000000" w:fill="FCD5B4"/>
            <w:noWrap/>
            <w:vAlign w:val="center"/>
            <w:hideMark/>
          </w:tcPr>
          <w:p w14:paraId="09C0233B"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 </w:t>
            </w:r>
          </w:p>
        </w:tc>
        <w:tc>
          <w:tcPr>
            <w:tcW w:w="324" w:type="pct"/>
            <w:tcBorders>
              <w:top w:val="nil"/>
              <w:left w:val="nil"/>
              <w:bottom w:val="single" w:sz="8" w:space="0" w:color="auto"/>
              <w:right w:val="single" w:sz="4" w:space="0" w:color="auto"/>
            </w:tcBorders>
            <w:shd w:val="clear" w:color="000000" w:fill="FCD5B4"/>
            <w:noWrap/>
            <w:vAlign w:val="center"/>
            <w:hideMark/>
          </w:tcPr>
          <w:p w14:paraId="2B145252"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439,450</w:t>
            </w:r>
          </w:p>
        </w:tc>
        <w:tc>
          <w:tcPr>
            <w:tcW w:w="374" w:type="pct"/>
            <w:tcBorders>
              <w:top w:val="nil"/>
              <w:left w:val="nil"/>
              <w:bottom w:val="single" w:sz="8" w:space="0" w:color="auto"/>
              <w:right w:val="single" w:sz="4" w:space="0" w:color="auto"/>
            </w:tcBorders>
            <w:shd w:val="clear" w:color="000000" w:fill="FCD5B4"/>
            <w:noWrap/>
            <w:vAlign w:val="center"/>
            <w:hideMark/>
          </w:tcPr>
          <w:p w14:paraId="45A6DCFE"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439,450</w:t>
            </w:r>
          </w:p>
        </w:tc>
        <w:tc>
          <w:tcPr>
            <w:tcW w:w="1073" w:type="pct"/>
            <w:tcBorders>
              <w:top w:val="nil"/>
              <w:left w:val="nil"/>
              <w:bottom w:val="single" w:sz="8" w:space="0" w:color="auto"/>
              <w:right w:val="single" w:sz="8" w:space="0" w:color="auto"/>
            </w:tcBorders>
            <w:shd w:val="clear" w:color="000000" w:fill="FCD5B4"/>
            <w:noWrap/>
            <w:vAlign w:val="center"/>
            <w:hideMark/>
          </w:tcPr>
          <w:p w14:paraId="2D78E7DF" w14:textId="77777777" w:rsidR="001A7823" w:rsidRPr="00804DD3" w:rsidRDefault="001A7823" w:rsidP="001A7823">
            <w:pPr>
              <w:jc w:val="center"/>
              <w:rPr>
                <w:rFonts w:ascii="Garamond" w:hAnsi="Garamond" w:cs="Calibri"/>
                <w:b/>
                <w:bCs/>
                <w:sz w:val="12"/>
                <w:szCs w:val="12"/>
                <w:lang w:val="sq-AL"/>
              </w:rPr>
            </w:pPr>
            <w:r w:rsidRPr="00804DD3">
              <w:rPr>
                <w:rFonts w:ascii="Garamond" w:hAnsi="Garamond" w:cs="Calibri"/>
                <w:b/>
                <w:bCs/>
                <w:sz w:val="12"/>
                <w:szCs w:val="12"/>
                <w:lang w:val="sq-AL"/>
              </w:rPr>
              <w:t> </w:t>
            </w:r>
          </w:p>
        </w:tc>
      </w:tr>
      <w:tr w:rsidR="001A7823" w:rsidRPr="00804DD3" w14:paraId="41992D4A" w14:textId="77777777" w:rsidTr="00DC6B4E">
        <w:trPr>
          <w:trHeight w:val="20"/>
        </w:trPr>
        <w:tc>
          <w:tcPr>
            <w:tcW w:w="396" w:type="pct"/>
            <w:tcBorders>
              <w:top w:val="nil"/>
              <w:left w:val="nil"/>
              <w:bottom w:val="nil"/>
              <w:right w:val="nil"/>
            </w:tcBorders>
            <w:shd w:val="clear" w:color="auto" w:fill="auto"/>
            <w:noWrap/>
            <w:vAlign w:val="bottom"/>
            <w:hideMark/>
          </w:tcPr>
          <w:p w14:paraId="279B1ABB" w14:textId="77777777" w:rsidR="001A7823" w:rsidRPr="00804DD3" w:rsidRDefault="001A7823" w:rsidP="001A7823">
            <w:pPr>
              <w:rPr>
                <w:rFonts w:ascii="Garamond" w:hAnsi="Garamond" w:cs="Calibri"/>
                <w:b/>
                <w:bCs/>
                <w:sz w:val="12"/>
                <w:szCs w:val="12"/>
                <w:lang w:val="sq-AL"/>
              </w:rPr>
            </w:pPr>
          </w:p>
        </w:tc>
        <w:tc>
          <w:tcPr>
            <w:tcW w:w="565" w:type="pct"/>
            <w:tcBorders>
              <w:top w:val="nil"/>
              <w:left w:val="nil"/>
              <w:bottom w:val="nil"/>
              <w:right w:val="nil"/>
            </w:tcBorders>
            <w:shd w:val="clear" w:color="auto" w:fill="auto"/>
            <w:noWrap/>
            <w:vAlign w:val="bottom"/>
            <w:hideMark/>
          </w:tcPr>
          <w:p w14:paraId="045D523A" w14:textId="77777777" w:rsidR="001A7823" w:rsidRPr="00804DD3" w:rsidRDefault="001A7823" w:rsidP="001A7823">
            <w:pPr>
              <w:rPr>
                <w:rFonts w:ascii="Garamond" w:hAnsi="Garamond" w:cs="Calibri"/>
                <w:color w:val="FFFFFF"/>
                <w:sz w:val="12"/>
                <w:szCs w:val="12"/>
                <w:lang w:val="sq-AL"/>
              </w:rPr>
            </w:pPr>
          </w:p>
        </w:tc>
        <w:tc>
          <w:tcPr>
            <w:tcW w:w="230" w:type="pct"/>
            <w:tcBorders>
              <w:top w:val="nil"/>
              <w:left w:val="nil"/>
              <w:bottom w:val="nil"/>
              <w:right w:val="nil"/>
            </w:tcBorders>
            <w:shd w:val="clear" w:color="auto" w:fill="auto"/>
            <w:noWrap/>
            <w:vAlign w:val="bottom"/>
            <w:hideMark/>
          </w:tcPr>
          <w:p w14:paraId="0B2829D4" w14:textId="77777777" w:rsidR="001A7823" w:rsidRPr="00804DD3" w:rsidRDefault="001A7823" w:rsidP="001A7823">
            <w:pPr>
              <w:rPr>
                <w:rFonts w:ascii="Garamond" w:hAnsi="Garamond" w:cs="Calibri"/>
                <w:color w:val="FFFFFF"/>
                <w:sz w:val="12"/>
                <w:szCs w:val="12"/>
                <w:lang w:val="sq-AL"/>
              </w:rPr>
            </w:pPr>
          </w:p>
        </w:tc>
        <w:tc>
          <w:tcPr>
            <w:tcW w:w="241" w:type="pct"/>
            <w:tcBorders>
              <w:top w:val="nil"/>
              <w:left w:val="nil"/>
              <w:bottom w:val="nil"/>
              <w:right w:val="nil"/>
            </w:tcBorders>
            <w:shd w:val="clear" w:color="auto" w:fill="auto"/>
            <w:noWrap/>
            <w:vAlign w:val="bottom"/>
            <w:hideMark/>
          </w:tcPr>
          <w:p w14:paraId="1ED96AAE" w14:textId="77777777" w:rsidR="001A7823" w:rsidRPr="00804DD3" w:rsidRDefault="001A7823" w:rsidP="001A7823">
            <w:pPr>
              <w:rPr>
                <w:rFonts w:ascii="Garamond" w:hAnsi="Garamond" w:cs="Calibri"/>
                <w:color w:val="FFFFFF"/>
                <w:sz w:val="12"/>
                <w:szCs w:val="12"/>
                <w:lang w:val="sq-AL"/>
              </w:rPr>
            </w:pPr>
          </w:p>
        </w:tc>
        <w:tc>
          <w:tcPr>
            <w:tcW w:w="417" w:type="pct"/>
            <w:tcBorders>
              <w:top w:val="nil"/>
              <w:left w:val="nil"/>
              <w:bottom w:val="nil"/>
              <w:right w:val="nil"/>
            </w:tcBorders>
            <w:shd w:val="clear" w:color="auto" w:fill="auto"/>
            <w:noWrap/>
            <w:vAlign w:val="bottom"/>
            <w:hideMark/>
          </w:tcPr>
          <w:p w14:paraId="15DE65B0" w14:textId="77777777" w:rsidR="001A7823" w:rsidRPr="00804DD3" w:rsidRDefault="001A7823" w:rsidP="001A7823">
            <w:pPr>
              <w:rPr>
                <w:rFonts w:ascii="Garamond" w:hAnsi="Garamond" w:cs="Calibri"/>
                <w:color w:val="FFFFFF"/>
                <w:sz w:val="12"/>
                <w:szCs w:val="12"/>
                <w:lang w:val="sq-AL"/>
              </w:rPr>
            </w:pPr>
          </w:p>
        </w:tc>
        <w:tc>
          <w:tcPr>
            <w:tcW w:w="374" w:type="pct"/>
            <w:tcBorders>
              <w:top w:val="nil"/>
              <w:left w:val="nil"/>
              <w:bottom w:val="nil"/>
              <w:right w:val="nil"/>
            </w:tcBorders>
            <w:shd w:val="clear" w:color="auto" w:fill="auto"/>
            <w:noWrap/>
            <w:vAlign w:val="bottom"/>
            <w:hideMark/>
          </w:tcPr>
          <w:p w14:paraId="0FEFC790" w14:textId="77777777" w:rsidR="001A7823" w:rsidRPr="00804DD3" w:rsidRDefault="001A7823" w:rsidP="001A7823">
            <w:pPr>
              <w:rPr>
                <w:rFonts w:ascii="Garamond" w:hAnsi="Garamond" w:cs="Calibri"/>
                <w:color w:val="FFFFFF"/>
                <w:sz w:val="12"/>
                <w:szCs w:val="12"/>
                <w:lang w:val="sq-AL"/>
              </w:rPr>
            </w:pPr>
          </w:p>
        </w:tc>
        <w:tc>
          <w:tcPr>
            <w:tcW w:w="477" w:type="pct"/>
            <w:tcBorders>
              <w:top w:val="nil"/>
              <w:left w:val="nil"/>
              <w:bottom w:val="nil"/>
              <w:right w:val="nil"/>
            </w:tcBorders>
            <w:shd w:val="clear" w:color="auto" w:fill="auto"/>
            <w:noWrap/>
            <w:vAlign w:val="bottom"/>
            <w:hideMark/>
          </w:tcPr>
          <w:p w14:paraId="7CC7A2BF" w14:textId="77777777" w:rsidR="001A7823" w:rsidRPr="00804DD3" w:rsidRDefault="001A7823" w:rsidP="001A7823">
            <w:pPr>
              <w:rPr>
                <w:rFonts w:ascii="Garamond" w:hAnsi="Garamond" w:cs="Calibri"/>
                <w:color w:val="FFFFFF"/>
                <w:sz w:val="12"/>
                <w:szCs w:val="12"/>
                <w:lang w:val="sq-AL"/>
              </w:rPr>
            </w:pPr>
          </w:p>
        </w:tc>
        <w:tc>
          <w:tcPr>
            <w:tcW w:w="529" w:type="pct"/>
            <w:tcBorders>
              <w:top w:val="nil"/>
              <w:left w:val="nil"/>
              <w:bottom w:val="nil"/>
              <w:right w:val="nil"/>
            </w:tcBorders>
            <w:shd w:val="clear" w:color="auto" w:fill="auto"/>
            <w:noWrap/>
            <w:vAlign w:val="bottom"/>
            <w:hideMark/>
          </w:tcPr>
          <w:p w14:paraId="11BB6583" w14:textId="77777777" w:rsidR="001A7823" w:rsidRPr="00804DD3" w:rsidRDefault="001A7823" w:rsidP="001A7823">
            <w:pPr>
              <w:rPr>
                <w:rFonts w:ascii="Garamond" w:hAnsi="Garamond" w:cs="Calibri"/>
                <w:color w:val="FFFFFF"/>
                <w:sz w:val="12"/>
                <w:szCs w:val="12"/>
                <w:lang w:val="sq-AL"/>
              </w:rPr>
            </w:pPr>
          </w:p>
        </w:tc>
        <w:tc>
          <w:tcPr>
            <w:tcW w:w="324" w:type="pct"/>
            <w:tcBorders>
              <w:top w:val="nil"/>
              <w:left w:val="nil"/>
              <w:bottom w:val="nil"/>
              <w:right w:val="nil"/>
            </w:tcBorders>
            <w:shd w:val="clear" w:color="auto" w:fill="auto"/>
            <w:noWrap/>
            <w:vAlign w:val="bottom"/>
            <w:hideMark/>
          </w:tcPr>
          <w:p w14:paraId="5D320A43" w14:textId="77777777" w:rsidR="001A7823" w:rsidRPr="00804DD3" w:rsidRDefault="001A7823" w:rsidP="001A7823">
            <w:pPr>
              <w:rPr>
                <w:rFonts w:ascii="Garamond" w:hAnsi="Garamond" w:cs="Calibri"/>
                <w:sz w:val="12"/>
                <w:szCs w:val="12"/>
                <w:lang w:val="sq-AL"/>
              </w:rPr>
            </w:pPr>
          </w:p>
        </w:tc>
        <w:tc>
          <w:tcPr>
            <w:tcW w:w="374" w:type="pct"/>
            <w:tcBorders>
              <w:top w:val="nil"/>
              <w:left w:val="nil"/>
              <w:bottom w:val="nil"/>
              <w:right w:val="nil"/>
            </w:tcBorders>
            <w:shd w:val="clear" w:color="auto" w:fill="auto"/>
            <w:noWrap/>
            <w:vAlign w:val="bottom"/>
            <w:hideMark/>
          </w:tcPr>
          <w:p w14:paraId="63C0849A" w14:textId="77777777" w:rsidR="001A7823" w:rsidRPr="00804DD3" w:rsidRDefault="001A7823" w:rsidP="001A7823">
            <w:pPr>
              <w:rPr>
                <w:rFonts w:ascii="Garamond" w:hAnsi="Garamond" w:cs="Calibri"/>
                <w:sz w:val="12"/>
                <w:szCs w:val="12"/>
                <w:lang w:val="sq-AL"/>
              </w:rPr>
            </w:pPr>
          </w:p>
        </w:tc>
        <w:tc>
          <w:tcPr>
            <w:tcW w:w="1073" w:type="pct"/>
            <w:tcBorders>
              <w:top w:val="nil"/>
              <w:left w:val="nil"/>
              <w:bottom w:val="nil"/>
              <w:right w:val="nil"/>
            </w:tcBorders>
            <w:shd w:val="clear" w:color="auto" w:fill="auto"/>
            <w:noWrap/>
            <w:vAlign w:val="center"/>
            <w:hideMark/>
          </w:tcPr>
          <w:p w14:paraId="6BAC0719" w14:textId="77777777" w:rsidR="001A7823" w:rsidRPr="00804DD3" w:rsidRDefault="001A7823" w:rsidP="001A7823">
            <w:pPr>
              <w:jc w:val="center"/>
              <w:rPr>
                <w:rFonts w:ascii="Garamond" w:hAnsi="Garamond" w:cs="Calibri"/>
                <w:sz w:val="12"/>
                <w:szCs w:val="12"/>
                <w:lang w:val="sq-AL"/>
              </w:rPr>
            </w:pPr>
          </w:p>
        </w:tc>
      </w:tr>
      <w:tr w:rsidR="001A7823" w:rsidRPr="00804DD3" w14:paraId="54740F99" w14:textId="77777777" w:rsidTr="00DC6B4E">
        <w:trPr>
          <w:trHeight w:val="20"/>
        </w:trPr>
        <w:tc>
          <w:tcPr>
            <w:tcW w:w="396" w:type="pct"/>
            <w:tcBorders>
              <w:top w:val="nil"/>
              <w:left w:val="nil"/>
              <w:bottom w:val="nil"/>
              <w:right w:val="nil"/>
            </w:tcBorders>
            <w:shd w:val="clear" w:color="auto" w:fill="auto"/>
            <w:noWrap/>
            <w:vAlign w:val="bottom"/>
            <w:hideMark/>
          </w:tcPr>
          <w:p w14:paraId="2C6B363E" w14:textId="77777777" w:rsidR="001A7823" w:rsidRPr="00804DD3" w:rsidRDefault="001A7823" w:rsidP="001A7823">
            <w:pPr>
              <w:rPr>
                <w:rFonts w:ascii="Garamond" w:hAnsi="Garamond" w:cs="Calibri"/>
                <w:b/>
                <w:bCs/>
                <w:sz w:val="12"/>
                <w:szCs w:val="12"/>
                <w:lang w:val="sq-AL"/>
              </w:rPr>
            </w:pPr>
          </w:p>
        </w:tc>
        <w:tc>
          <w:tcPr>
            <w:tcW w:w="565" w:type="pct"/>
            <w:tcBorders>
              <w:top w:val="nil"/>
              <w:left w:val="nil"/>
              <w:bottom w:val="nil"/>
              <w:right w:val="nil"/>
            </w:tcBorders>
            <w:shd w:val="clear" w:color="auto" w:fill="auto"/>
            <w:noWrap/>
            <w:vAlign w:val="bottom"/>
            <w:hideMark/>
          </w:tcPr>
          <w:p w14:paraId="280CB181" w14:textId="77777777" w:rsidR="001A7823" w:rsidRPr="00804DD3" w:rsidRDefault="001A7823" w:rsidP="001A7823">
            <w:pPr>
              <w:rPr>
                <w:rFonts w:ascii="Garamond" w:hAnsi="Garamond" w:cs="Calibri"/>
                <w:color w:val="FFFFFF"/>
                <w:sz w:val="12"/>
                <w:szCs w:val="12"/>
                <w:lang w:val="sq-AL"/>
              </w:rPr>
            </w:pPr>
          </w:p>
        </w:tc>
        <w:tc>
          <w:tcPr>
            <w:tcW w:w="230" w:type="pct"/>
            <w:tcBorders>
              <w:top w:val="nil"/>
              <w:left w:val="nil"/>
              <w:bottom w:val="nil"/>
              <w:right w:val="nil"/>
            </w:tcBorders>
            <w:shd w:val="clear" w:color="auto" w:fill="auto"/>
            <w:noWrap/>
            <w:vAlign w:val="bottom"/>
            <w:hideMark/>
          </w:tcPr>
          <w:p w14:paraId="0A02788F" w14:textId="77777777" w:rsidR="001A7823" w:rsidRPr="00804DD3" w:rsidRDefault="001A7823" w:rsidP="001A7823">
            <w:pPr>
              <w:rPr>
                <w:rFonts w:ascii="Garamond" w:hAnsi="Garamond" w:cs="Calibri"/>
                <w:color w:val="FFFFFF"/>
                <w:sz w:val="12"/>
                <w:szCs w:val="12"/>
                <w:lang w:val="sq-AL"/>
              </w:rPr>
            </w:pPr>
          </w:p>
        </w:tc>
        <w:tc>
          <w:tcPr>
            <w:tcW w:w="241" w:type="pct"/>
            <w:tcBorders>
              <w:top w:val="nil"/>
              <w:left w:val="nil"/>
              <w:bottom w:val="nil"/>
              <w:right w:val="nil"/>
            </w:tcBorders>
            <w:shd w:val="clear" w:color="auto" w:fill="auto"/>
            <w:noWrap/>
            <w:vAlign w:val="bottom"/>
            <w:hideMark/>
          </w:tcPr>
          <w:p w14:paraId="1BD7BF7F" w14:textId="77777777" w:rsidR="001A7823" w:rsidRPr="00804DD3" w:rsidRDefault="001A7823" w:rsidP="001A7823">
            <w:pPr>
              <w:rPr>
                <w:rFonts w:ascii="Garamond" w:hAnsi="Garamond" w:cs="Calibri"/>
                <w:color w:val="FFFFFF"/>
                <w:sz w:val="12"/>
                <w:szCs w:val="12"/>
                <w:lang w:val="sq-AL"/>
              </w:rPr>
            </w:pPr>
          </w:p>
        </w:tc>
        <w:tc>
          <w:tcPr>
            <w:tcW w:w="417" w:type="pct"/>
            <w:tcBorders>
              <w:top w:val="nil"/>
              <w:left w:val="nil"/>
              <w:bottom w:val="nil"/>
              <w:right w:val="nil"/>
            </w:tcBorders>
            <w:shd w:val="clear" w:color="auto" w:fill="auto"/>
            <w:noWrap/>
            <w:vAlign w:val="bottom"/>
            <w:hideMark/>
          </w:tcPr>
          <w:p w14:paraId="3EDA31CB" w14:textId="77777777" w:rsidR="001A7823" w:rsidRPr="00804DD3" w:rsidRDefault="001A7823" w:rsidP="001A7823">
            <w:pPr>
              <w:rPr>
                <w:rFonts w:ascii="Garamond" w:hAnsi="Garamond" w:cs="Calibri"/>
                <w:color w:val="FFFFFF"/>
                <w:sz w:val="12"/>
                <w:szCs w:val="12"/>
                <w:lang w:val="sq-AL"/>
              </w:rPr>
            </w:pPr>
          </w:p>
        </w:tc>
        <w:tc>
          <w:tcPr>
            <w:tcW w:w="374" w:type="pct"/>
            <w:tcBorders>
              <w:top w:val="nil"/>
              <w:left w:val="nil"/>
              <w:bottom w:val="nil"/>
              <w:right w:val="nil"/>
            </w:tcBorders>
            <w:shd w:val="clear" w:color="auto" w:fill="auto"/>
            <w:noWrap/>
            <w:vAlign w:val="bottom"/>
            <w:hideMark/>
          </w:tcPr>
          <w:p w14:paraId="53B51D99" w14:textId="77777777" w:rsidR="001A7823" w:rsidRPr="00804DD3" w:rsidRDefault="001A7823" w:rsidP="001A7823">
            <w:pPr>
              <w:rPr>
                <w:rFonts w:ascii="Garamond" w:hAnsi="Garamond" w:cs="Calibri"/>
                <w:color w:val="FFFFFF"/>
                <w:sz w:val="12"/>
                <w:szCs w:val="12"/>
                <w:lang w:val="sq-AL"/>
              </w:rPr>
            </w:pPr>
          </w:p>
        </w:tc>
        <w:tc>
          <w:tcPr>
            <w:tcW w:w="477" w:type="pct"/>
            <w:tcBorders>
              <w:top w:val="nil"/>
              <w:left w:val="nil"/>
              <w:bottom w:val="nil"/>
              <w:right w:val="nil"/>
            </w:tcBorders>
            <w:shd w:val="clear" w:color="auto" w:fill="auto"/>
            <w:noWrap/>
            <w:vAlign w:val="bottom"/>
            <w:hideMark/>
          </w:tcPr>
          <w:p w14:paraId="663D6327" w14:textId="77777777" w:rsidR="001A7823" w:rsidRPr="00804DD3" w:rsidRDefault="001A7823" w:rsidP="001A7823">
            <w:pPr>
              <w:rPr>
                <w:rFonts w:ascii="Garamond" w:hAnsi="Garamond" w:cs="Calibri"/>
                <w:color w:val="FFFFFF"/>
                <w:sz w:val="12"/>
                <w:szCs w:val="12"/>
                <w:lang w:val="sq-AL"/>
              </w:rPr>
            </w:pPr>
          </w:p>
        </w:tc>
        <w:tc>
          <w:tcPr>
            <w:tcW w:w="529" w:type="pct"/>
            <w:tcBorders>
              <w:top w:val="nil"/>
              <w:left w:val="nil"/>
              <w:bottom w:val="nil"/>
              <w:right w:val="nil"/>
            </w:tcBorders>
            <w:shd w:val="clear" w:color="auto" w:fill="auto"/>
            <w:noWrap/>
            <w:vAlign w:val="bottom"/>
            <w:hideMark/>
          </w:tcPr>
          <w:p w14:paraId="5C11B093" w14:textId="77777777" w:rsidR="001A7823" w:rsidRPr="00804DD3" w:rsidRDefault="001A7823" w:rsidP="001A7823">
            <w:pPr>
              <w:rPr>
                <w:rFonts w:ascii="Garamond" w:hAnsi="Garamond" w:cs="Calibri"/>
                <w:color w:val="FFFFFF"/>
                <w:sz w:val="12"/>
                <w:szCs w:val="12"/>
                <w:lang w:val="sq-AL"/>
              </w:rPr>
            </w:pPr>
          </w:p>
        </w:tc>
        <w:tc>
          <w:tcPr>
            <w:tcW w:w="324" w:type="pct"/>
            <w:tcBorders>
              <w:top w:val="nil"/>
              <w:left w:val="nil"/>
              <w:bottom w:val="nil"/>
              <w:right w:val="nil"/>
            </w:tcBorders>
            <w:shd w:val="clear" w:color="auto" w:fill="auto"/>
            <w:noWrap/>
            <w:vAlign w:val="bottom"/>
            <w:hideMark/>
          </w:tcPr>
          <w:p w14:paraId="2DAFD657" w14:textId="77777777" w:rsidR="001A7823" w:rsidRPr="00804DD3" w:rsidRDefault="001A7823" w:rsidP="001A7823">
            <w:pPr>
              <w:rPr>
                <w:rFonts w:ascii="Garamond" w:hAnsi="Garamond" w:cs="Calibri"/>
                <w:sz w:val="12"/>
                <w:szCs w:val="12"/>
                <w:lang w:val="sq-AL"/>
              </w:rPr>
            </w:pPr>
          </w:p>
        </w:tc>
        <w:tc>
          <w:tcPr>
            <w:tcW w:w="374" w:type="pct"/>
            <w:tcBorders>
              <w:top w:val="nil"/>
              <w:left w:val="nil"/>
              <w:bottom w:val="nil"/>
              <w:right w:val="nil"/>
            </w:tcBorders>
            <w:shd w:val="clear" w:color="auto" w:fill="auto"/>
            <w:noWrap/>
            <w:vAlign w:val="bottom"/>
            <w:hideMark/>
          </w:tcPr>
          <w:p w14:paraId="4DBE8067" w14:textId="77777777" w:rsidR="001A7823" w:rsidRPr="00804DD3" w:rsidRDefault="001A7823" w:rsidP="001A7823">
            <w:pPr>
              <w:rPr>
                <w:rFonts w:ascii="Garamond" w:hAnsi="Garamond" w:cs="Calibri"/>
                <w:sz w:val="12"/>
                <w:szCs w:val="12"/>
                <w:lang w:val="sq-AL"/>
              </w:rPr>
            </w:pPr>
          </w:p>
        </w:tc>
        <w:tc>
          <w:tcPr>
            <w:tcW w:w="1073" w:type="pct"/>
            <w:tcBorders>
              <w:top w:val="nil"/>
              <w:left w:val="nil"/>
              <w:bottom w:val="nil"/>
              <w:right w:val="nil"/>
            </w:tcBorders>
            <w:shd w:val="clear" w:color="auto" w:fill="auto"/>
            <w:noWrap/>
            <w:vAlign w:val="center"/>
            <w:hideMark/>
          </w:tcPr>
          <w:p w14:paraId="2050BD1F" w14:textId="77777777" w:rsidR="001A7823" w:rsidRPr="00804DD3" w:rsidRDefault="001A7823" w:rsidP="001A7823">
            <w:pPr>
              <w:jc w:val="center"/>
              <w:rPr>
                <w:rFonts w:ascii="Garamond" w:hAnsi="Garamond" w:cs="Calibri"/>
                <w:sz w:val="12"/>
                <w:szCs w:val="12"/>
                <w:lang w:val="sq-AL"/>
              </w:rPr>
            </w:pPr>
          </w:p>
        </w:tc>
      </w:tr>
      <w:tr w:rsidR="001A7823" w:rsidRPr="00804DD3" w14:paraId="7817F90A" w14:textId="77777777" w:rsidTr="00DC6B4E">
        <w:trPr>
          <w:trHeight w:val="20"/>
        </w:trPr>
        <w:tc>
          <w:tcPr>
            <w:tcW w:w="5000" w:type="pct"/>
            <w:gridSpan w:val="11"/>
            <w:tcBorders>
              <w:top w:val="nil"/>
              <w:left w:val="nil"/>
              <w:bottom w:val="nil"/>
              <w:right w:val="nil"/>
            </w:tcBorders>
            <w:shd w:val="clear" w:color="auto" w:fill="auto"/>
            <w:vAlign w:val="center"/>
            <w:hideMark/>
          </w:tcPr>
          <w:p w14:paraId="03874969" w14:textId="73BAAFAD" w:rsidR="001A7823" w:rsidRPr="00804DD3" w:rsidRDefault="001A7823" w:rsidP="00906E5A">
            <w:pPr>
              <w:jc w:val="both"/>
              <w:rPr>
                <w:rFonts w:ascii="Garamond" w:hAnsi="Garamond" w:cs="Calibri"/>
                <w:color w:val="000000"/>
                <w:sz w:val="12"/>
                <w:szCs w:val="12"/>
                <w:lang w:val="sq-AL"/>
              </w:rPr>
            </w:pPr>
            <w:r w:rsidRPr="00804DD3">
              <w:rPr>
                <w:rFonts w:ascii="Garamond" w:hAnsi="Garamond" w:cs="Calibri"/>
                <w:color w:val="000000"/>
                <w:sz w:val="16"/>
                <w:szCs w:val="12"/>
                <w:lang w:val="sq-AL"/>
              </w:rPr>
              <w:t>Vlerësimi për pasurinë e llojit “</w:t>
            </w:r>
            <w:r w:rsidR="00A57FC9" w:rsidRPr="00804DD3">
              <w:rPr>
                <w:rFonts w:ascii="Garamond" w:hAnsi="Garamond" w:cs="Calibri"/>
                <w:color w:val="000000"/>
                <w:sz w:val="16"/>
                <w:szCs w:val="12"/>
                <w:lang w:val="sq-AL"/>
              </w:rPr>
              <w:t>arë</w:t>
            </w:r>
            <w:r w:rsidRPr="00804DD3">
              <w:rPr>
                <w:rFonts w:ascii="Garamond" w:hAnsi="Garamond" w:cs="Calibri"/>
                <w:color w:val="000000"/>
                <w:sz w:val="16"/>
                <w:szCs w:val="12"/>
                <w:lang w:val="sq-AL"/>
              </w:rPr>
              <w:t xml:space="preserve">” është bërë në bazë të </w:t>
            </w:r>
            <w:r w:rsidR="00906E5A" w:rsidRPr="00804DD3">
              <w:rPr>
                <w:rFonts w:ascii="Garamond" w:hAnsi="Garamond" w:cs="Calibri"/>
                <w:color w:val="000000"/>
                <w:sz w:val="16"/>
                <w:szCs w:val="12"/>
                <w:lang w:val="sq-AL"/>
              </w:rPr>
              <w:t xml:space="preserve">vendimit </w:t>
            </w:r>
            <w:r w:rsidRPr="00804DD3">
              <w:rPr>
                <w:rFonts w:ascii="Garamond" w:hAnsi="Garamond" w:cs="Calibri"/>
                <w:color w:val="000000"/>
                <w:sz w:val="16"/>
                <w:szCs w:val="12"/>
                <w:lang w:val="sq-AL"/>
              </w:rPr>
              <w:t>të Këshil</w:t>
            </w:r>
            <w:r w:rsidR="004A78B9">
              <w:rPr>
                <w:rFonts w:ascii="Garamond" w:hAnsi="Garamond" w:cs="Calibri"/>
                <w:color w:val="000000"/>
                <w:sz w:val="16"/>
                <w:szCs w:val="12"/>
                <w:lang w:val="sq-AL"/>
              </w:rPr>
              <w:t>lit të Ministrave nr. 89, datë 3.</w:t>
            </w:r>
            <w:r w:rsidRPr="00804DD3">
              <w:rPr>
                <w:rFonts w:ascii="Garamond" w:hAnsi="Garamond" w:cs="Calibri"/>
                <w:color w:val="000000"/>
                <w:sz w:val="16"/>
                <w:szCs w:val="12"/>
                <w:lang w:val="sq-AL"/>
              </w:rPr>
              <w:t>2.2016</w:t>
            </w:r>
            <w:r w:rsidR="004A78B9">
              <w:rPr>
                <w:rFonts w:ascii="Garamond" w:hAnsi="Garamond" w:cs="Calibri"/>
                <w:color w:val="000000"/>
                <w:sz w:val="16"/>
                <w:szCs w:val="12"/>
                <w:lang w:val="sq-AL"/>
              </w:rPr>
              <w:t>,</w:t>
            </w:r>
            <w:r w:rsidRPr="00804DD3">
              <w:rPr>
                <w:rFonts w:ascii="Garamond" w:hAnsi="Garamond" w:cs="Calibri"/>
                <w:color w:val="000000"/>
                <w:sz w:val="16"/>
                <w:szCs w:val="12"/>
                <w:lang w:val="sq-AL"/>
              </w:rPr>
              <w:t xml:space="preserve"> “Për miratimin e hartës së vlerës së tokës në Republikën e Shqipërisë”.</w:t>
            </w:r>
          </w:p>
        </w:tc>
      </w:tr>
    </w:tbl>
    <w:p w14:paraId="44F5A1D5" w14:textId="77777777" w:rsidR="00E548D7" w:rsidRPr="00804DD3" w:rsidRDefault="00E548D7" w:rsidP="001A7823">
      <w:pPr>
        <w:pStyle w:val="BodyText"/>
        <w:ind w:firstLine="284"/>
        <w:jc w:val="both"/>
        <w:rPr>
          <w:rFonts w:ascii="Garamond" w:hAnsi="Garamond"/>
          <w:lang w:val="sq-AL"/>
        </w:rPr>
      </w:pPr>
    </w:p>
    <w:p w14:paraId="2B6292D6" w14:textId="77777777" w:rsidR="00B6041A" w:rsidRPr="00804DD3" w:rsidRDefault="00B6041A" w:rsidP="00E548D7">
      <w:pPr>
        <w:ind w:firstLine="284"/>
        <w:jc w:val="right"/>
        <w:rPr>
          <w:rFonts w:ascii="Garamond" w:hAnsi="Garamond"/>
          <w:sz w:val="24"/>
          <w:szCs w:val="24"/>
          <w:lang w:val="sq-AL"/>
        </w:rPr>
      </w:pPr>
    </w:p>
    <w:sectPr w:rsidR="00B6041A" w:rsidRPr="00804DD3" w:rsidSect="00804DD3">
      <w:pgSz w:w="12240" w:h="15840"/>
      <w:pgMar w:top="1170" w:right="1440" w:bottom="117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3D1AC7" w14:textId="77777777" w:rsidR="00804DD3" w:rsidRDefault="00804DD3" w:rsidP="004B48C2">
      <w:r>
        <w:separator/>
      </w:r>
    </w:p>
  </w:endnote>
  <w:endnote w:type="continuationSeparator" w:id="0">
    <w:p w14:paraId="1FF34D53" w14:textId="77777777" w:rsidR="00804DD3" w:rsidRDefault="00804DD3" w:rsidP="004B48C2">
      <w:r>
        <w:continuationSeparator/>
      </w:r>
    </w:p>
  </w:endnote>
  <w:endnote w:type="continuationNotice" w:id="1">
    <w:p w14:paraId="6D2A1CC9" w14:textId="77777777" w:rsidR="00A96E58" w:rsidRDefault="00A96E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CA82D7" w14:textId="77777777" w:rsidR="00804DD3" w:rsidRDefault="00804DD3" w:rsidP="004B48C2">
      <w:r>
        <w:separator/>
      </w:r>
    </w:p>
  </w:footnote>
  <w:footnote w:type="continuationSeparator" w:id="0">
    <w:p w14:paraId="50413263" w14:textId="77777777" w:rsidR="00804DD3" w:rsidRDefault="00804DD3" w:rsidP="004B48C2">
      <w:r>
        <w:continuationSeparator/>
      </w:r>
    </w:p>
  </w:footnote>
  <w:footnote w:type="continuationNotice" w:id="1">
    <w:p w14:paraId="3944FCFD" w14:textId="77777777" w:rsidR="00A96E58" w:rsidRDefault="00A96E5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8708A2BC"/>
    <w:lvl w:ilvl="0">
      <w:numFmt w:val="bullet"/>
      <w:lvlText w:val="*"/>
      <w:lvlJc w:val="left"/>
    </w:lvl>
  </w:abstractNum>
  <w:abstractNum w:abstractNumId="1">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87082D"/>
    <w:multiLevelType w:val="hybridMultilevel"/>
    <w:tmpl w:val="76003B42"/>
    <w:lvl w:ilvl="0" w:tplc="04090017">
      <w:start w:val="1"/>
      <w:numFmt w:val="lowerLetter"/>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
    <w:nsid w:val="09DA29A3"/>
    <w:multiLevelType w:val="hybridMultilevel"/>
    <w:tmpl w:val="0114DEB6"/>
    <w:lvl w:ilvl="0" w:tplc="8D34842C">
      <w:start w:val="1"/>
      <w:numFmt w:val="decimal"/>
      <w:lvlText w:val="%1."/>
      <w:lvlJc w:val="left"/>
      <w:pPr>
        <w:ind w:left="360"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4">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1D6908E6"/>
    <w:multiLevelType w:val="hybridMultilevel"/>
    <w:tmpl w:val="3F169AFA"/>
    <w:lvl w:ilvl="0" w:tplc="04090017">
      <w:start w:val="1"/>
      <w:numFmt w:val="lowerLetter"/>
      <w:lvlText w:val="%1)"/>
      <w:lvlJc w:val="left"/>
      <w:pPr>
        <w:ind w:left="1260" w:hanging="360"/>
      </w:pPr>
      <w:rPr>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4B69DB"/>
    <w:multiLevelType w:val="hybridMultilevel"/>
    <w:tmpl w:val="3C46D5BA"/>
    <w:lvl w:ilvl="0" w:tplc="F238FB8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19D483B"/>
    <w:multiLevelType w:val="hybridMultilevel"/>
    <w:tmpl w:val="7F6A643A"/>
    <w:lvl w:ilvl="0" w:tplc="04090017">
      <w:start w:val="1"/>
      <w:numFmt w:val="lowerLetter"/>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9">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39268E"/>
    <w:multiLevelType w:val="hybridMultilevel"/>
    <w:tmpl w:val="0B007194"/>
    <w:lvl w:ilvl="0" w:tplc="1B0E5F00">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1">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783441"/>
    <w:multiLevelType w:val="multilevel"/>
    <w:tmpl w:val="9F6C923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72F1467"/>
    <w:multiLevelType w:val="hybridMultilevel"/>
    <w:tmpl w:val="940071B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7460933"/>
    <w:multiLevelType w:val="hybridMultilevel"/>
    <w:tmpl w:val="DF96352E"/>
    <w:lvl w:ilvl="0" w:tplc="A31E62E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9C83CDB"/>
    <w:multiLevelType w:val="hybridMultilevel"/>
    <w:tmpl w:val="47F85280"/>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E5A0878"/>
    <w:multiLevelType w:val="hybridMultilevel"/>
    <w:tmpl w:val="3CE6A234"/>
    <w:lvl w:ilvl="0" w:tplc="144C20F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1"/>
  </w:num>
  <w:num w:numId="5">
    <w:abstractNumId w:val="11"/>
  </w:num>
  <w:num w:numId="6">
    <w:abstractNumId w:val="9"/>
  </w:num>
  <w:num w:numId="7">
    <w:abstractNumId w:val="13"/>
  </w:num>
  <w:num w:numId="8">
    <w:abstractNumId w:val="14"/>
  </w:num>
  <w:num w:numId="9">
    <w:abstractNumId w:val="16"/>
  </w:num>
  <w:num w:numId="10">
    <w:abstractNumId w:val="6"/>
  </w:num>
  <w:num w:numId="11">
    <w:abstractNumId w:val="1"/>
  </w:num>
  <w:num w:numId="12">
    <w:abstractNumId w:val="7"/>
  </w:num>
  <w:num w:numId="13">
    <w:abstractNumId w:val="5"/>
  </w:num>
  <w:num w:numId="14">
    <w:abstractNumId w:val="18"/>
  </w:num>
  <w:num w:numId="15">
    <w:abstractNumId w:val="20"/>
  </w:num>
  <w:num w:numId="16">
    <w:abstractNumId w:val="17"/>
  </w:num>
  <w:num w:numId="17">
    <w:abstractNumId w:val="3"/>
  </w:num>
  <w:num w:numId="18">
    <w:abstractNumId w:val="8"/>
  </w:num>
  <w:num w:numId="19">
    <w:abstractNumId w:val="2"/>
  </w:num>
  <w:num w:numId="20">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21">
    <w:abstractNumId w:val="19"/>
  </w:num>
  <w:num w:numId="22">
    <w:abstractNumId w:val="1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169B2"/>
    <w:rsid w:val="000300B5"/>
    <w:rsid w:val="00032F2C"/>
    <w:rsid w:val="00047BA2"/>
    <w:rsid w:val="00057274"/>
    <w:rsid w:val="00090181"/>
    <w:rsid w:val="00091F50"/>
    <w:rsid w:val="000A3A8F"/>
    <w:rsid w:val="000B00D3"/>
    <w:rsid w:val="000B44EA"/>
    <w:rsid w:val="000C5BC8"/>
    <w:rsid w:val="000E2F2A"/>
    <w:rsid w:val="000F1925"/>
    <w:rsid w:val="001032F5"/>
    <w:rsid w:val="00103FA1"/>
    <w:rsid w:val="00110960"/>
    <w:rsid w:val="00110D00"/>
    <w:rsid w:val="00112E4F"/>
    <w:rsid w:val="001210D1"/>
    <w:rsid w:val="0012357B"/>
    <w:rsid w:val="00127837"/>
    <w:rsid w:val="00132A29"/>
    <w:rsid w:val="00140C48"/>
    <w:rsid w:val="00145B52"/>
    <w:rsid w:val="001601B1"/>
    <w:rsid w:val="0017305C"/>
    <w:rsid w:val="001733E7"/>
    <w:rsid w:val="0018351A"/>
    <w:rsid w:val="00183ABE"/>
    <w:rsid w:val="00183D5C"/>
    <w:rsid w:val="00192FFC"/>
    <w:rsid w:val="001930E7"/>
    <w:rsid w:val="0019394D"/>
    <w:rsid w:val="0019738B"/>
    <w:rsid w:val="001A470E"/>
    <w:rsid w:val="001A6402"/>
    <w:rsid w:val="001A77F6"/>
    <w:rsid w:val="001A7823"/>
    <w:rsid w:val="001A7BC0"/>
    <w:rsid w:val="001A7F9A"/>
    <w:rsid w:val="001B40A8"/>
    <w:rsid w:val="001C4521"/>
    <w:rsid w:val="001C6F0E"/>
    <w:rsid w:val="001D5B25"/>
    <w:rsid w:val="001E404E"/>
    <w:rsid w:val="001E7430"/>
    <w:rsid w:val="001F091C"/>
    <w:rsid w:val="001F4E77"/>
    <w:rsid w:val="00240230"/>
    <w:rsid w:val="0024403A"/>
    <w:rsid w:val="0024482C"/>
    <w:rsid w:val="00245D00"/>
    <w:rsid w:val="00255DF9"/>
    <w:rsid w:val="002663CB"/>
    <w:rsid w:val="00281E7A"/>
    <w:rsid w:val="002A133C"/>
    <w:rsid w:val="002B334F"/>
    <w:rsid w:val="002B54BF"/>
    <w:rsid w:val="002C15DF"/>
    <w:rsid w:val="002C160A"/>
    <w:rsid w:val="002C1676"/>
    <w:rsid w:val="002D40DD"/>
    <w:rsid w:val="002E37D1"/>
    <w:rsid w:val="002E6177"/>
    <w:rsid w:val="002E7091"/>
    <w:rsid w:val="002F3346"/>
    <w:rsid w:val="0030529B"/>
    <w:rsid w:val="00305808"/>
    <w:rsid w:val="0030638C"/>
    <w:rsid w:val="00317911"/>
    <w:rsid w:val="003209A9"/>
    <w:rsid w:val="00324317"/>
    <w:rsid w:val="003362ED"/>
    <w:rsid w:val="003373E4"/>
    <w:rsid w:val="00340916"/>
    <w:rsid w:val="00343F1A"/>
    <w:rsid w:val="00345938"/>
    <w:rsid w:val="00363D33"/>
    <w:rsid w:val="00364620"/>
    <w:rsid w:val="00376171"/>
    <w:rsid w:val="003841F9"/>
    <w:rsid w:val="00393E8F"/>
    <w:rsid w:val="00395081"/>
    <w:rsid w:val="00395F1D"/>
    <w:rsid w:val="003A2F38"/>
    <w:rsid w:val="003B41F3"/>
    <w:rsid w:val="003D082F"/>
    <w:rsid w:val="003D3B68"/>
    <w:rsid w:val="003D61D1"/>
    <w:rsid w:val="003D6746"/>
    <w:rsid w:val="003E076A"/>
    <w:rsid w:val="003E2D30"/>
    <w:rsid w:val="003F5005"/>
    <w:rsid w:val="003F6443"/>
    <w:rsid w:val="00402E58"/>
    <w:rsid w:val="00423E79"/>
    <w:rsid w:val="00426B77"/>
    <w:rsid w:val="0043460C"/>
    <w:rsid w:val="004371AA"/>
    <w:rsid w:val="004479EC"/>
    <w:rsid w:val="00450F8F"/>
    <w:rsid w:val="00462C80"/>
    <w:rsid w:val="0048751D"/>
    <w:rsid w:val="004A286A"/>
    <w:rsid w:val="004A629A"/>
    <w:rsid w:val="004A78B9"/>
    <w:rsid w:val="004B065D"/>
    <w:rsid w:val="004B48C2"/>
    <w:rsid w:val="004B4A9A"/>
    <w:rsid w:val="004C40C0"/>
    <w:rsid w:val="004C6FFF"/>
    <w:rsid w:val="004D578F"/>
    <w:rsid w:val="004F7216"/>
    <w:rsid w:val="0050491F"/>
    <w:rsid w:val="005102E9"/>
    <w:rsid w:val="0052146A"/>
    <w:rsid w:val="005219BA"/>
    <w:rsid w:val="00552E15"/>
    <w:rsid w:val="005541B2"/>
    <w:rsid w:val="005567B8"/>
    <w:rsid w:val="00564ACB"/>
    <w:rsid w:val="005745E7"/>
    <w:rsid w:val="005763F7"/>
    <w:rsid w:val="00585DCE"/>
    <w:rsid w:val="005910CB"/>
    <w:rsid w:val="00593869"/>
    <w:rsid w:val="005A134A"/>
    <w:rsid w:val="005A19C6"/>
    <w:rsid w:val="005A5B3D"/>
    <w:rsid w:val="005A7518"/>
    <w:rsid w:val="005B080D"/>
    <w:rsid w:val="005B59E7"/>
    <w:rsid w:val="005C0617"/>
    <w:rsid w:val="005C329E"/>
    <w:rsid w:val="005D0570"/>
    <w:rsid w:val="005E1367"/>
    <w:rsid w:val="005E2DCD"/>
    <w:rsid w:val="005E6E68"/>
    <w:rsid w:val="006067CB"/>
    <w:rsid w:val="00614997"/>
    <w:rsid w:val="00634391"/>
    <w:rsid w:val="0063452A"/>
    <w:rsid w:val="00637A82"/>
    <w:rsid w:val="006459D0"/>
    <w:rsid w:val="0066355C"/>
    <w:rsid w:val="006754F0"/>
    <w:rsid w:val="0069329F"/>
    <w:rsid w:val="00694049"/>
    <w:rsid w:val="006A1358"/>
    <w:rsid w:val="006A5A03"/>
    <w:rsid w:val="006B35E0"/>
    <w:rsid w:val="006B5E26"/>
    <w:rsid w:val="006C1994"/>
    <w:rsid w:val="006C4DC0"/>
    <w:rsid w:val="006C5106"/>
    <w:rsid w:val="006C53EB"/>
    <w:rsid w:val="006C6F09"/>
    <w:rsid w:val="006C7587"/>
    <w:rsid w:val="006D62D2"/>
    <w:rsid w:val="006E6363"/>
    <w:rsid w:val="006E7773"/>
    <w:rsid w:val="007169E4"/>
    <w:rsid w:val="00741654"/>
    <w:rsid w:val="00752625"/>
    <w:rsid w:val="00783F25"/>
    <w:rsid w:val="007B6A65"/>
    <w:rsid w:val="007C039A"/>
    <w:rsid w:val="007C4936"/>
    <w:rsid w:val="007D2436"/>
    <w:rsid w:val="007F1463"/>
    <w:rsid w:val="007F387B"/>
    <w:rsid w:val="007F52F7"/>
    <w:rsid w:val="007F7911"/>
    <w:rsid w:val="008036D8"/>
    <w:rsid w:val="00804DD3"/>
    <w:rsid w:val="00806188"/>
    <w:rsid w:val="00836F51"/>
    <w:rsid w:val="00845ED0"/>
    <w:rsid w:val="008551ED"/>
    <w:rsid w:val="00861FDA"/>
    <w:rsid w:val="00865E0B"/>
    <w:rsid w:val="00874575"/>
    <w:rsid w:val="0087553C"/>
    <w:rsid w:val="00883FF5"/>
    <w:rsid w:val="00884A88"/>
    <w:rsid w:val="00893022"/>
    <w:rsid w:val="00895C53"/>
    <w:rsid w:val="008B065E"/>
    <w:rsid w:val="008B4D30"/>
    <w:rsid w:val="008B7815"/>
    <w:rsid w:val="008D5587"/>
    <w:rsid w:val="008E2DDC"/>
    <w:rsid w:val="008E492E"/>
    <w:rsid w:val="009008EC"/>
    <w:rsid w:val="00906E5A"/>
    <w:rsid w:val="00912984"/>
    <w:rsid w:val="00923FDA"/>
    <w:rsid w:val="009241B7"/>
    <w:rsid w:val="00930AAD"/>
    <w:rsid w:val="00931C14"/>
    <w:rsid w:val="0093221B"/>
    <w:rsid w:val="00937384"/>
    <w:rsid w:val="00937477"/>
    <w:rsid w:val="00943E0F"/>
    <w:rsid w:val="00945DEE"/>
    <w:rsid w:val="00947337"/>
    <w:rsid w:val="00964655"/>
    <w:rsid w:val="00966EC9"/>
    <w:rsid w:val="009707F5"/>
    <w:rsid w:val="009739E9"/>
    <w:rsid w:val="009759CD"/>
    <w:rsid w:val="009B256F"/>
    <w:rsid w:val="009C730C"/>
    <w:rsid w:val="009D583B"/>
    <w:rsid w:val="009D7699"/>
    <w:rsid w:val="009E6938"/>
    <w:rsid w:val="009F75B3"/>
    <w:rsid w:val="00A245C4"/>
    <w:rsid w:val="00A258C3"/>
    <w:rsid w:val="00A25CC3"/>
    <w:rsid w:val="00A4359C"/>
    <w:rsid w:val="00A54374"/>
    <w:rsid w:val="00A572C3"/>
    <w:rsid w:val="00A57FC9"/>
    <w:rsid w:val="00A639AC"/>
    <w:rsid w:val="00A64459"/>
    <w:rsid w:val="00A72CFF"/>
    <w:rsid w:val="00A7423D"/>
    <w:rsid w:val="00A76CF4"/>
    <w:rsid w:val="00A86945"/>
    <w:rsid w:val="00A93D97"/>
    <w:rsid w:val="00A96E58"/>
    <w:rsid w:val="00A97182"/>
    <w:rsid w:val="00AB7583"/>
    <w:rsid w:val="00AC20F3"/>
    <w:rsid w:val="00AC399D"/>
    <w:rsid w:val="00AC3E25"/>
    <w:rsid w:val="00AD3096"/>
    <w:rsid w:val="00AD6761"/>
    <w:rsid w:val="00AE169C"/>
    <w:rsid w:val="00AF0F2B"/>
    <w:rsid w:val="00AF20B3"/>
    <w:rsid w:val="00AF3473"/>
    <w:rsid w:val="00B043D9"/>
    <w:rsid w:val="00B04887"/>
    <w:rsid w:val="00B20920"/>
    <w:rsid w:val="00B21B79"/>
    <w:rsid w:val="00B22FB5"/>
    <w:rsid w:val="00B23BDB"/>
    <w:rsid w:val="00B24AFA"/>
    <w:rsid w:val="00B26A1D"/>
    <w:rsid w:val="00B301CE"/>
    <w:rsid w:val="00B3742F"/>
    <w:rsid w:val="00B44FF2"/>
    <w:rsid w:val="00B46B11"/>
    <w:rsid w:val="00B6041A"/>
    <w:rsid w:val="00B60B33"/>
    <w:rsid w:val="00B72008"/>
    <w:rsid w:val="00B725C5"/>
    <w:rsid w:val="00B72C8A"/>
    <w:rsid w:val="00B81FDE"/>
    <w:rsid w:val="00B85A8A"/>
    <w:rsid w:val="00B92C35"/>
    <w:rsid w:val="00BA6F4D"/>
    <w:rsid w:val="00BA746B"/>
    <w:rsid w:val="00BA7DDC"/>
    <w:rsid w:val="00BB1F9F"/>
    <w:rsid w:val="00BB4575"/>
    <w:rsid w:val="00BC096D"/>
    <w:rsid w:val="00BC4DDC"/>
    <w:rsid w:val="00BC5F6F"/>
    <w:rsid w:val="00BE12CD"/>
    <w:rsid w:val="00BE7B3B"/>
    <w:rsid w:val="00BF1594"/>
    <w:rsid w:val="00BF7303"/>
    <w:rsid w:val="00C005BA"/>
    <w:rsid w:val="00C01589"/>
    <w:rsid w:val="00C01CED"/>
    <w:rsid w:val="00C03A2D"/>
    <w:rsid w:val="00C12AA0"/>
    <w:rsid w:val="00C202D5"/>
    <w:rsid w:val="00C330C8"/>
    <w:rsid w:val="00C34C74"/>
    <w:rsid w:val="00C357A3"/>
    <w:rsid w:val="00C74350"/>
    <w:rsid w:val="00C772AC"/>
    <w:rsid w:val="00C77C65"/>
    <w:rsid w:val="00CA474E"/>
    <w:rsid w:val="00CA7F6A"/>
    <w:rsid w:val="00CB3BAA"/>
    <w:rsid w:val="00CB5B37"/>
    <w:rsid w:val="00CC549B"/>
    <w:rsid w:val="00CD027A"/>
    <w:rsid w:val="00CD2C82"/>
    <w:rsid w:val="00CD4612"/>
    <w:rsid w:val="00CD6469"/>
    <w:rsid w:val="00CE7A6E"/>
    <w:rsid w:val="00CF2498"/>
    <w:rsid w:val="00CF591A"/>
    <w:rsid w:val="00CF7F27"/>
    <w:rsid w:val="00D01B41"/>
    <w:rsid w:val="00D06BA3"/>
    <w:rsid w:val="00D119F8"/>
    <w:rsid w:val="00D13765"/>
    <w:rsid w:val="00D263F7"/>
    <w:rsid w:val="00D36FAB"/>
    <w:rsid w:val="00D40B2D"/>
    <w:rsid w:val="00D418D9"/>
    <w:rsid w:val="00D42230"/>
    <w:rsid w:val="00D4587D"/>
    <w:rsid w:val="00D52837"/>
    <w:rsid w:val="00D55773"/>
    <w:rsid w:val="00D62C19"/>
    <w:rsid w:val="00D71471"/>
    <w:rsid w:val="00D73068"/>
    <w:rsid w:val="00DA3EA5"/>
    <w:rsid w:val="00DB56EC"/>
    <w:rsid w:val="00DC03DB"/>
    <w:rsid w:val="00DC6B4E"/>
    <w:rsid w:val="00E051AA"/>
    <w:rsid w:val="00E11E27"/>
    <w:rsid w:val="00E222FF"/>
    <w:rsid w:val="00E237D7"/>
    <w:rsid w:val="00E45A04"/>
    <w:rsid w:val="00E548D7"/>
    <w:rsid w:val="00E647FB"/>
    <w:rsid w:val="00E720C9"/>
    <w:rsid w:val="00E944A9"/>
    <w:rsid w:val="00E96254"/>
    <w:rsid w:val="00EB102B"/>
    <w:rsid w:val="00EC124D"/>
    <w:rsid w:val="00ED45C8"/>
    <w:rsid w:val="00F0015D"/>
    <w:rsid w:val="00F03C96"/>
    <w:rsid w:val="00F06315"/>
    <w:rsid w:val="00F17DD0"/>
    <w:rsid w:val="00F22E2D"/>
    <w:rsid w:val="00F26656"/>
    <w:rsid w:val="00F35CE9"/>
    <w:rsid w:val="00F44507"/>
    <w:rsid w:val="00F44D1E"/>
    <w:rsid w:val="00F53E3B"/>
    <w:rsid w:val="00F61E6F"/>
    <w:rsid w:val="00F6283A"/>
    <w:rsid w:val="00F67B69"/>
    <w:rsid w:val="00F71798"/>
    <w:rsid w:val="00F80AA8"/>
    <w:rsid w:val="00F844AA"/>
    <w:rsid w:val="00F8641B"/>
    <w:rsid w:val="00F93F0B"/>
    <w:rsid w:val="00FB20DC"/>
    <w:rsid w:val="00FB2C2C"/>
    <w:rsid w:val="00FB3866"/>
    <w:rsid w:val="00FC3846"/>
    <w:rsid w:val="00FD082B"/>
    <w:rsid w:val="00FD1927"/>
    <w:rsid w:val="00FD2AD6"/>
    <w:rsid w:val="00FF17A4"/>
    <w:rsid w:val="00FF36C2"/>
    <w:rsid w:val="00FF3A93"/>
    <w:rsid w:val="00FF60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C5582A"/>
  <w15:docId w15:val="{626842CF-21C1-46C6-88DB-F9F4A3C99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012055">
      <w:bodyDiv w:val="1"/>
      <w:marLeft w:val="0"/>
      <w:marRight w:val="0"/>
      <w:marTop w:val="0"/>
      <w:marBottom w:val="0"/>
      <w:divBdr>
        <w:top w:val="none" w:sz="0" w:space="0" w:color="auto"/>
        <w:left w:val="none" w:sz="0" w:space="0" w:color="auto"/>
        <w:bottom w:val="none" w:sz="0" w:space="0" w:color="auto"/>
        <w:right w:val="none" w:sz="0" w:space="0" w:color="auto"/>
      </w:divBdr>
    </w:div>
    <w:div w:id="968172999">
      <w:bodyDiv w:val="1"/>
      <w:marLeft w:val="0"/>
      <w:marRight w:val="0"/>
      <w:marTop w:val="0"/>
      <w:marBottom w:val="0"/>
      <w:divBdr>
        <w:top w:val="none" w:sz="0" w:space="0" w:color="auto"/>
        <w:left w:val="none" w:sz="0" w:space="0" w:color="auto"/>
        <w:bottom w:val="none" w:sz="0" w:space="0" w:color="auto"/>
        <w:right w:val="none" w:sz="0" w:space="0" w:color="auto"/>
      </w:divBdr>
    </w:div>
    <w:div w:id="173187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668</Nr_x002e__x0020_akti>
    <Data_x0020_e_x0020_Krijimit xmlns="0e656187-b300-4fb0-8bf4-3a50f872073c">2022-10-20T10:18:32Z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2022-10-19T22:00:00Z</Date_x0020_protokolli>
    <Titulli xmlns="0e656187-b300-4fb0-8bf4-3a50f872073c">Për disa ndryshime dhe shtesa në vendimin nr.794, datë 22.9.2015, të Këshillit të Ministrave, “Për shpronësimin, për interes publik, të pronarëve të pasurive të paluajtshme, pronë private, që preken nga ndërtimi i segmentit rrugor “Tiranë-Elbasan” (shtesa)”</Titulli>
    <Modifikuesi xmlns="0e656187-b300-4fb0-8bf4-3a50f872073c">alma.lisaku</Modifikuesi>
    <Nr_x002e__x0020_prot_x0020_QBZ xmlns="0e656187-b300-4fb0-8bf4-3a50f872073c">1551</Nr_x002e__x0020_prot_x0020_QBZ>
    <Data_x0020_e_x0020_Modifikimit xmlns="0e656187-b300-4fb0-8bf4-3a50f872073c">2022-10-20T11:01:33Z</Data_x0020_e_x0020_Modifikimit>
    <Dekretuar xmlns="0e656187-b300-4fb0-8bf4-3a50f872073c">false</Dekretuar>
    <Data xmlns="0e656187-b300-4fb0-8bf4-3a50f872073c">2022-10-18T22:00:00Z</Data>
    <Nr_x002e__x0020_protokolli_x0020_i_x0020_aktit xmlns="0e656187-b300-4fb0-8bf4-3a50f872073c">5615/1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C2C7C31F1234C9CB7565BE95973E1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02F2C-DB3E-455E-A05D-8C40F5B04552}">
  <ds:schemaRefs>
    <ds:schemaRef ds:uri="http://schemas.microsoft.com/office/2006/documentManagement/types"/>
    <ds:schemaRef ds:uri="http://purl.org/dc/dcmitype/"/>
    <ds:schemaRef ds:uri="http://purl.org/dc/elements/1.1/"/>
    <ds:schemaRef ds:uri="http://schemas.microsoft.com/office/2006/metadata/properties"/>
    <ds:schemaRef ds:uri="0e656187-b300-4fb0-8bf4-3a50f872073c"/>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16BFA881-9876-4780-AD16-9A26A4CCFEDD}">
  <ds:schemaRefs>
    <ds:schemaRef ds:uri="http://schemas.microsoft.com/sharepoint/v3/contenttype/forms"/>
  </ds:schemaRefs>
</ds:datastoreItem>
</file>

<file path=customXml/itemProps3.xml><?xml version="1.0" encoding="utf-8"?>
<ds:datastoreItem xmlns:ds="http://schemas.openxmlformats.org/officeDocument/2006/customXml" ds:itemID="{FF2C0C31-8F01-42EA-959F-1CC4A124DC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F5EF3E2-885C-4E76-A0B7-3266598AD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Projektvendimi</vt:lpstr>
    </vt:vector>
  </TitlesOfParts>
  <Company>Hewlett-Packard Company</Company>
  <LinksUpToDate>false</LinksUpToDate>
  <CharactersWithSpaces>4139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nr.794, datë 22.9.2015, të Këshillit të Ministrave, “Për shpronësimin, për interes publik, të pronarëve të pasurive të paluajtshme, pronë private, që preken nga ndërtimi i segmentit rrugor “Tiranë-Elbasan” (shtesa)”</dc:title>
  <dc:creator>Iglon Peci</dc:creator>
  <cp:lastModifiedBy>Alma Lisaku</cp:lastModifiedBy>
  <cp:revision>12</cp:revision>
  <cp:lastPrinted>2019-10-09T09:33:00Z</cp:lastPrinted>
  <dcterms:created xsi:type="dcterms:W3CDTF">2022-10-20T10:45:00Z</dcterms:created>
  <dcterms:modified xsi:type="dcterms:W3CDTF">2022-10-20T11:05:00Z</dcterms:modified>
</cp:coreProperties>
</file>