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1BE7AB" w14:textId="77777777" w:rsidR="004A601B" w:rsidRPr="007744BE" w:rsidRDefault="004A601B" w:rsidP="0025449A">
      <w:pPr>
        <w:spacing w:after="0" w:line="240" w:lineRule="auto"/>
        <w:ind w:firstLine="284"/>
        <w:jc w:val="center"/>
        <w:rPr>
          <w:rFonts w:ascii="Garamond" w:hAnsi="Garamond"/>
          <w:b/>
          <w:sz w:val="24"/>
          <w:szCs w:val="24"/>
          <w:lang w:val="sq-AL"/>
        </w:rPr>
      </w:pPr>
      <w:r w:rsidRPr="007744BE">
        <w:rPr>
          <w:rFonts w:ascii="Garamond" w:hAnsi="Garamond"/>
          <w:b/>
          <w:sz w:val="24"/>
          <w:szCs w:val="24"/>
          <w:lang w:val="sq-AL"/>
        </w:rPr>
        <w:t>VENDIM</w:t>
      </w:r>
    </w:p>
    <w:p w14:paraId="061BE7AC" w14:textId="5E399298" w:rsidR="004A601B" w:rsidRPr="007744BE" w:rsidRDefault="004A601B" w:rsidP="0025449A">
      <w:pPr>
        <w:spacing w:after="0" w:line="240" w:lineRule="auto"/>
        <w:ind w:firstLine="284"/>
        <w:jc w:val="center"/>
        <w:rPr>
          <w:rFonts w:ascii="Garamond" w:hAnsi="Garamond"/>
          <w:b/>
          <w:sz w:val="24"/>
          <w:szCs w:val="24"/>
          <w:lang w:val="sq-AL"/>
        </w:rPr>
      </w:pPr>
      <w:r w:rsidRPr="007744BE">
        <w:rPr>
          <w:rFonts w:ascii="Garamond" w:hAnsi="Garamond"/>
          <w:b/>
          <w:sz w:val="24"/>
          <w:szCs w:val="24"/>
          <w:lang w:val="sq-AL"/>
        </w:rPr>
        <w:t>Nr.</w:t>
      </w:r>
      <w:r w:rsidR="007744BE" w:rsidRPr="007744BE">
        <w:rPr>
          <w:rFonts w:ascii="Garamond" w:hAnsi="Garamond"/>
          <w:b/>
          <w:sz w:val="24"/>
          <w:szCs w:val="24"/>
          <w:lang w:val="sq-AL"/>
        </w:rPr>
        <w:t xml:space="preserve"> </w:t>
      </w:r>
      <w:r w:rsidR="0025449A" w:rsidRPr="007744BE">
        <w:rPr>
          <w:rFonts w:ascii="Garamond" w:hAnsi="Garamond"/>
          <w:b/>
          <w:sz w:val="24"/>
          <w:szCs w:val="24"/>
          <w:lang w:val="sq-AL"/>
        </w:rPr>
        <w:t>713</w:t>
      </w:r>
      <w:r w:rsidRPr="007744BE">
        <w:rPr>
          <w:rFonts w:ascii="Garamond" w:hAnsi="Garamond"/>
          <w:b/>
          <w:sz w:val="24"/>
          <w:szCs w:val="24"/>
          <w:lang w:val="sq-AL"/>
        </w:rPr>
        <w:t xml:space="preserve">, datë </w:t>
      </w:r>
      <w:r w:rsidR="0025449A" w:rsidRPr="007744BE">
        <w:rPr>
          <w:rFonts w:ascii="Garamond" w:hAnsi="Garamond"/>
          <w:b/>
          <w:sz w:val="24"/>
          <w:szCs w:val="24"/>
          <w:lang w:val="sq-AL"/>
        </w:rPr>
        <w:t>11.11.2022</w:t>
      </w:r>
    </w:p>
    <w:p w14:paraId="061BE7AD" w14:textId="77777777" w:rsidR="007744BE" w:rsidRDefault="007744BE" w:rsidP="007744BE">
      <w:pPr>
        <w:pStyle w:val="Bodytext20"/>
        <w:spacing w:line="240" w:lineRule="auto"/>
        <w:ind w:left="0"/>
        <w:rPr>
          <w:rFonts w:eastAsiaTheme="minorHAnsi" w:cstheme="minorBidi"/>
          <w:b/>
          <w:sz w:val="24"/>
          <w:szCs w:val="24"/>
          <w:lang w:val="sq-AL"/>
        </w:rPr>
      </w:pPr>
    </w:p>
    <w:p w14:paraId="061BE7AE" w14:textId="2F0BC046" w:rsidR="004A601B" w:rsidRPr="007744BE" w:rsidRDefault="004A601B" w:rsidP="007744BE">
      <w:pPr>
        <w:pStyle w:val="Bodytext20"/>
        <w:spacing w:line="240" w:lineRule="auto"/>
        <w:ind w:left="0"/>
        <w:jc w:val="center"/>
        <w:rPr>
          <w:b/>
          <w:bCs/>
          <w:sz w:val="24"/>
          <w:szCs w:val="24"/>
          <w:lang w:val="sq-AL"/>
        </w:rPr>
      </w:pPr>
      <w:r w:rsidRPr="007744BE">
        <w:rPr>
          <w:b/>
          <w:bCs/>
          <w:sz w:val="24"/>
          <w:szCs w:val="24"/>
          <w:lang w:val="sq-AL"/>
        </w:rPr>
        <w:t>PËR DISA NDRYSHIME DHE SHTESA NË VENDIMIN NR.</w:t>
      </w:r>
      <w:r w:rsidR="007744BE">
        <w:rPr>
          <w:b/>
          <w:bCs/>
          <w:sz w:val="24"/>
          <w:szCs w:val="24"/>
          <w:lang w:val="sq-AL"/>
        </w:rPr>
        <w:t xml:space="preserve"> </w:t>
      </w:r>
      <w:r w:rsidRPr="007744BE">
        <w:rPr>
          <w:b/>
          <w:bCs/>
          <w:sz w:val="24"/>
          <w:szCs w:val="24"/>
          <w:lang w:val="sq-AL"/>
        </w:rPr>
        <w:t xml:space="preserve">273, DATË 6.4.2011, TË KËSHILLIT TË MINISTRAVE, “PËR SHPRONËSIMIN, PËR INTERES PUBLIK, TË PRONARËVE TË PASURIVE TË PALUAJTSHME, PRONË PRIVATE, QË PREKEN NGA NDËRTIMI I SEGMENTIT RRUGOR </w:t>
      </w:r>
      <w:r w:rsidR="007744BE">
        <w:rPr>
          <w:b/>
          <w:bCs/>
          <w:sz w:val="24"/>
          <w:szCs w:val="24"/>
          <w:lang w:val="sq-AL"/>
        </w:rPr>
        <w:t>‘</w:t>
      </w:r>
      <w:r w:rsidRPr="007744BE">
        <w:rPr>
          <w:b/>
          <w:bCs/>
          <w:sz w:val="24"/>
          <w:szCs w:val="24"/>
          <w:lang w:val="sq-AL"/>
        </w:rPr>
        <w:t>UNAZA LINDORE SHKODËR</w:t>
      </w:r>
      <w:r w:rsidR="007744BE">
        <w:rPr>
          <w:b/>
          <w:bCs/>
          <w:sz w:val="24"/>
          <w:szCs w:val="24"/>
          <w:lang w:val="sq-AL"/>
        </w:rPr>
        <w:t>’</w:t>
      </w:r>
      <w:r w:rsidRPr="007744BE">
        <w:rPr>
          <w:b/>
          <w:bCs/>
          <w:sz w:val="24"/>
          <w:szCs w:val="24"/>
          <w:lang w:val="sq-AL"/>
        </w:rPr>
        <w:t>”</w:t>
      </w:r>
    </w:p>
    <w:p w14:paraId="061BE7AF" w14:textId="77777777" w:rsidR="004A601B" w:rsidRPr="007744BE" w:rsidRDefault="004A601B" w:rsidP="0025449A">
      <w:pPr>
        <w:spacing w:after="0" w:line="240" w:lineRule="auto"/>
        <w:ind w:firstLine="284"/>
        <w:jc w:val="center"/>
        <w:rPr>
          <w:rFonts w:ascii="Garamond" w:hAnsi="Garamond"/>
          <w:b/>
          <w:bCs/>
          <w:sz w:val="24"/>
          <w:szCs w:val="24"/>
          <w:lang w:val="sq-AL"/>
        </w:rPr>
      </w:pPr>
    </w:p>
    <w:p w14:paraId="061BE7B0" w14:textId="6DC355CC" w:rsidR="004A601B" w:rsidRPr="007744BE" w:rsidRDefault="004A601B" w:rsidP="0025449A">
      <w:pPr>
        <w:spacing w:after="0" w:line="240" w:lineRule="auto"/>
        <w:ind w:firstLine="284"/>
        <w:jc w:val="both"/>
        <w:rPr>
          <w:rFonts w:ascii="Garamond" w:hAnsi="Garamond" w:cs="Times New Roman"/>
          <w:sz w:val="24"/>
          <w:szCs w:val="24"/>
          <w:lang w:val="sq-AL"/>
        </w:rPr>
      </w:pPr>
      <w:r w:rsidRPr="007744BE">
        <w:rPr>
          <w:rFonts w:ascii="Garamond" w:hAnsi="Garamond" w:cs="Times New Roman"/>
          <w:sz w:val="24"/>
          <w:szCs w:val="24"/>
          <w:lang w:val="sq-AL"/>
        </w:rPr>
        <w:t>Në mbështetje të nenit 100 të Kushtetutës dhe të neneve 5, 20 e 21, të ligjit nr.</w:t>
      </w:r>
      <w:r w:rsidR="007744BE">
        <w:rPr>
          <w:rFonts w:ascii="Garamond" w:hAnsi="Garamond" w:cs="Times New Roman"/>
          <w:sz w:val="24"/>
          <w:szCs w:val="24"/>
          <w:lang w:val="sq-AL"/>
        </w:rPr>
        <w:t xml:space="preserve"> </w:t>
      </w:r>
      <w:r w:rsidRPr="007744BE">
        <w:rPr>
          <w:rFonts w:ascii="Garamond" w:hAnsi="Garamond" w:cs="Times New Roman"/>
          <w:sz w:val="24"/>
          <w:szCs w:val="24"/>
          <w:lang w:val="sq-AL"/>
        </w:rPr>
        <w:t xml:space="preserve">8561, datë 22.12.1999, “Për shpronësimet dhe marrjen në përdorim të përkohshëm të pasurisë, pronë private, për interes publik”, të ndryshuar, me propozimin e </w:t>
      </w:r>
      <w:r w:rsidR="00056870">
        <w:rPr>
          <w:rFonts w:ascii="Garamond" w:hAnsi="Garamond" w:cs="Times New Roman"/>
          <w:sz w:val="24"/>
          <w:szCs w:val="24"/>
          <w:lang w:val="sq-AL"/>
        </w:rPr>
        <w:t>z</w:t>
      </w:r>
      <w:r w:rsidRPr="007744BE">
        <w:rPr>
          <w:rFonts w:ascii="Garamond" w:hAnsi="Garamond" w:cs="Times New Roman"/>
          <w:sz w:val="24"/>
          <w:szCs w:val="24"/>
          <w:lang w:val="sq-AL"/>
        </w:rPr>
        <w:t>ëvendëskryeministrit dhe ministër i Infrastrukturës dhe Energjisë, Këshilli i Ministrave</w:t>
      </w:r>
    </w:p>
    <w:p w14:paraId="061BE7B1" w14:textId="77777777" w:rsidR="004A601B" w:rsidRPr="007744BE" w:rsidRDefault="004A601B" w:rsidP="0025449A">
      <w:pPr>
        <w:spacing w:after="0" w:line="240" w:lineRule="auto"/>
        <w:ind w:firstLine="284"/>
        <w:jc w:val="center"/>
        <w:rPr>
          <w:rFonts w:ascii="Garamond" w:hAnsi="Garamond" w:cs="Times New Roman"/>
          <w:sz w:val="24"/>
          <w:szCs w:val="24"/>
          <w:lang w:val="sq-AL"/>
        </w:rPr>
      </w:pPr>
    </w:p>
    <w:p w14:paraId="061BE7B2" w14:textId="77777777" w:rsidR="004A601B" w:rsidRPr="007744BE" w:rsidRDefault="004A601B" w:rsidP="0025449A">
      <w:pPr>
        <w:pStyle w:val="BodyText"/>
        <w:ind w:firstLine="284"/>
        <w:jc w:val="center"/>
        <w:rPr>
          <w:bCs/>
          <w:lang w:val="sq-AL"/>
        </w:rPr>
      </w:pPr>
      <w:r w:rsidRPr="007744BE">
        <w:rPr>
          <w:bCs/>
          <w:lang w:val="sq-AL"/>
        </w:rPr>
        <w:t>VENDOSI:</w:t>
      </w:r>
    </w:p>
    <w:p w14:paraId="061BE7B3" w14:textId="77777777" w:rsidR="004A601B" w:rsidRPr="007744BE" w:rsidRDefault="004A601B" w:rsidP="0025449A">
      <w:pPr>
        <w:pStyle w:val="BodyText"/>
        <w:ind w:firstLine="284"/>
        <w:jc w:val="center"/>
        <w:rPr>
          <w:b/>
          <w:bCs/>
          <w:lang w:val="sq-AL"/>
        </w:rPr>
      </w:pPr>
    </w:p>
    <w:p w14:paraId="061BE7B4" w14:textId="1BB57B98" w:rsidR="004A601B" w:rsidRPr="007744BE" w:rsidRDefault="004A601B" w:rsidP="0025449A">
      <w:pPr>
        <w:pStyle w:val="ListParagraph"/>
        <w:spacing w:after="0" w:line="240" w:lineRule="auto"/>
        <w:ind w:left="0" w:firstLine="284"/>
        <w:jc w:val="both"/>
        <w:rPr>
          <w:rFonts w:ascii="Garamond" w:hAnsi="Garamond"/>
          <w:sz w:val="24"/>
          <w:szCs w:val="24"/>
          <w:lang w:val="sq-AL"/>
        </w:rPr>
      </w:pPr>
      <w:r w:rsidRPr="007744BE">
        <w:rPr>
          <w:rFonts w:ascii="Garamond" w:hAnsi="Garamond" w:cs="Times New Roman"/>
          <w:sz w:val="24"/>
          <w:szCs w:val="24"/>
          <w:lang w:val="sq-AL"/>
        </w:rPr>
        <w:t>I. Në vendimin nr.</w:t>
      </w:r>
      <w:r w:rsidR="007744BE">
        <w:rPr>
          <w:rFonts w:ascii="Garamond" w:hAnsi="Garamond" w:cs="Times New Roman"/>
          <w:sz w:val="24"/>
          <w:szCs w:val="24"/>
          <w:lang w:val="sq-AL"/>
        </w:rPr>
        <w:t xml:space="preserve"> </w:t>
      </w:r>
      <w:r w:rsidRPr="007744BE">
        <w:rPr>
          <w:rFonts w:ascii="Garamond" w:hAnsi="Garamond" w:cs="Times New Roman"/>
          <w:sz w:val="24"/>
          <w:szCs w:val="24"/>
          <w:lang w:val="sq-AL"/>
        </w:rPr>
        <w:t>273, datë 6.4.2011, të Këshillit të Ministrave, bëhen këto ndryshime dhe shtesa:</w:t>
      </w:r>
    </w:p>
    <w:p w14:paraId="061BE7B5" w14:textId="77777777" w:rsidR="004A601B" w:rsidRPr="007744BE" w:rsidRDefault="004A601B" w:rsidP="0025449A">
      <w:pPr>
        <w:pStyle w:val="ListParagraph"/>
        <w:spacing w:after="0" w:line="240" w:lineRule="auto"/>
        <w:ind w:left="0" w:firstLine="284"/>
        <w:jc w:val="both"/>
        <w:rPr>
          <w:rFonts w:ascii="Garamond" w:hAnsi="Garamond" w:cs="Times New Roman"/>
          <w:sz w:val="24"/>
          <w:szCs w:val="24"/>
          <w:lang w:val="sq-AL"/>
        </w:rPr>
      </w:pPr>
      <w:r w:rsidRPr="007744BE">
        <w:rPr>
          <w:rFonts w:ascii="Garamond" w:hAnsi="Garamond" w:cs="Times New Roman"/>
          <w:sz w:val="24"/>
          <w:szCs w:val="24"/>
          <w:lang w:val="sq-AL"/>
        </w:rPr>
        <w:t>1. Në pikën 3 bëhen ndryshimet e mëposhtme:</w:t>
      </w:r>
    </w:p>
    <w:p w14:paraId="061BE7B6" w14:textId="77777777" w:rsidR="004A601B" w:rsidRPr="007744BE" w:rsidRDefault="004A601B" w:rsidP="0025449A">
      <w:pPr>
        <w:spacing w:after="0" w:line="240" w:lineRule="auto"/>
        <w:ind w:firstLine="284"/>
        <w:jc w:val="both"/>
        <w:rPr>
          <w:rFonts w:ascii="Garamond" w:hAnsi="Garamond"/>
          <w:sz w:val="24"/>
          <w:szCs w:val="24"/>
          <w:lang w:val="sq-AL"/>
        </w:rPr>
      </w:pPr>
      <w:r w:rsidRPr="007744BE">
        <w:rPr>
          <w:rFonts w:ascii="Garamond" w:hAnsi="Garamond" w:cs="Times New Roman"/>
          <w:sz w:val="24"/>
          <w:szCs w:val="24"/>
          <w:lang w:val="sq-AL"/>
        </w:rPr>
        <w:t xml:space="preserve">a) </w:t>
      </w:r>
      <w:r w:rsidRPr="007744BE">
        <w:rPr>
          <w:rFonts w:ascii="Garamond" w:hAnsi="Garamond"/>
          <w:sz w:val="24"/>
          <w:szCs w:val="24"/>
          <w:lang w:val="sq-AL"/>
        </w:rPr>
        <w:t xml:space="preserve"> </w:t>
      </w:r>
      <w:r w:rsidRPr="007744BE">
        <w:rPr>
          <w:rFonts w:ascii="Garamond" w:hAnsi="Garamond" w:cs="Times New Roman"/>
          <w:sz w:val="24"/>
          <w:szCs w:val="24"/>
          <w:lang w:val="sq-AL"/>
        </w:rPr>
        <w:t>Sipërfaqja truall prej “… 24 875.6 (njëzet e katër mijë e tetëqind e shtatëdhjetë e pesë pikë gjashtë) m² …” zëvendësohet me “… 25 014.1 (njëzet e pesë mijë e katërmbëdhjetë pikë një) m² ...”.</w:t>
      </w:r>
    </w:p>
    <w:p w14:paraId="061BE7B7" w14:textId="77777777" w:rsidR="004A601B" w:rsidRPr="007744BE" w:rsidRDefault="004A601B" w:rsidP="0025449A">
      <w:pPr>
        <w:spacing w:after="0" w:line="240" w:lineRule="auto"/>
        <w:ind w:firstLine="284"/>
        <w:jc w:val="both"/>
        <w:rPr>
          <w:rFonts w:ascii="Garamond" w:hAnsi="Garamond"/>
          <w:sz w:val="24"/>
          <w:szCs w:val="24"/>
          <w:lang w:val="sq-AL"/>
        </w:rPr>
      </w:pPr>
      <w:r w:rsidRPr="007744BE">
        <w:rPr>
          <w:rFonts w:ascii="Garamond" w:hAnsi="Garamond" w:cs="Times New Roman"/>
          <w:sz w:val="24"/>
          <w:szCs w:val="24"/>
          <w:lang w:val="sq-AL"/>
        </w:rPr>
        <w:t xml:space="preserve">b) </w:t>
      </w:r>
      <w:r w:rsidRPr="007744BE">
        <w:rPr>
          <w:rFonts w:ascii="Garamond" w:hAnsi="Garamond"/>
          <w:sz w:val="24"/>
          <w:szCs w:val="24"/>
          <w:lang w:val="sq-AL"/>
        </w:rPr>
        <w:t xml:space="preserve"> </w:t>
      </w:r>
      <w:r w:rsidRPr="007744BE">
        <w:rPr>
          <w:rFonts w:ascii="Garamond" w:hAnsi="Garamond" w:cs="Times New Roman"/>
          <w:sz w:val="24"/>
          <w:szCs w:val="24"/>
          <w:lang w:val="sq-AL"/>
        </w:rPr>
        <w:t>Vlera e përgjithshme e shpronësimit “… prej 243 642 950 (dyqind e dyzet e tre milionë e gjashtëqind e dyzet e dy mijë e nëntëqind e pesëdhjetë) lekësh …” zëvendësohet me “…prej 244 821 724 (dyqind e dyzet e katër milionë e tetëqind e njëzet e një mijë e shtatëqind e njëzet e katër) lekësh …”.</w:t>
      </w:r>
    </w:p>
    <w:p w14:paraId="061BE7B8" w14:textId="77777777" w:rsidR="004A601B" w:rsidRPr="007744BE" w:rsidRDefault="004A601B" w:rsidP="0025449A">
      <w:pPr>
        <w:pStyle w:val="BodyText"/>
        <w:ind w:firstLine="284"/>
        <w:jc w:val="both"/>
        <w:rPr>
          <w:lang w:val="sq-AL"/>
        </w:rPr>
      </w:pPr>
      <w:r w:rsidRPr="007744BE">
        <w:rPr>
          <w:lang w:val="sq-AL"/>
        </w:rPr>
        <w:t>2. Pika 5 ndryshohet, si më poshtë vijon:</w:t>
      </w:r>
    </w:p>
    <w:p w14:paraId="061BE7B9" w14:textId="77777777" w:rsidR="004A601B" w:rsidRPr="007744BE" w:rsidRDefault="004A601B" w:rsidP="0025449A">
      <w:pPr>
        <w:pStyle w:val="BodyText"/>
        <w:ind w:firstLine="284"/>
        <w:jc w:val="both"/>
        <w:rPr>
          <w:lang w:val="sq-AL"/>
        </w:rPr>
      </w:pPr>
      <w:r w:rsidRPr="007744BE">
        <w:rPr>
          <w:lang w:val="sq-AL"/>
        </w:rPr>
        <w:t>“5. Vlera e përgjithshme e shpronësimit, prej 244 821 724 (dyqind e dyzet e katër milionë e tetëqind e njëzet e një mijë e shtatëqind e njëzet e katër) lekësh, përballohet, si më poshtë vijon:</w:t>
      </w:r>
    </w:p>
    <w:p w14:paraId="061BE7BA" w14:textId="77777777" w:rsidR="004A601B" w:rsidRPr="007744BE" w:rsidRDefault="004A601B" w:rsidP="0025449A">
      <w:pPr>
        <w:pStyle w:val="BodyText"/>
        <w:ind w:firstLine="284"/>
        <w:jc w:val="both"/>
        <w:rPr>
          <w:lang w:val="sq-AL"/>
        </w:rPr>
      </w:pPr>
      <w:r w:rsidRPr="007744BE">
        <w:rPr>
          <w:lang w:val="sq-AL"/>
        </w:rPr>
        <w:t>a) Vlera 243 642 950 (dyqind e dyzet e tre milionë e gjashtëqind e dyzet e dy mijë e nëntëqind e pesëdhjetë) lekë përballohet nga llogaria e veçantë e Ministrisë së Financave, pranë Bankës së Shqipërisë, “Fondi i shpronësimeve”;</w:t>
      </w:r>
    </w:p>
    <w:p w14:paraId="061BE7BB" w14:textId="77777777" w:rsidR="004A601B" w:rsidRPr="007744BE" w:rsidRDefault="004A601B" w:rsidP="0025449A">
      <w:pPr>
        <w:pStyle w:val="BodyText"/>
        <w:ind w:firstLine="284"/>
        <w:jc w:val="both"/>
        <w:rPr>
          <w:lang w:val="sq-AL"/>
        </w:rPr>
      </w:pPr>
      <w:r w:rsidRPr="007744BE">
        <w:rPr>
          <w:lang w:val="sq-AL"/>
        </w:rPr>
        <w:t>b) Vlera 1 178 774 (një milion e njëqind e shtatëdhjetë e tetë mijë e shtatëqind e shtatëdhjetë e katër) lekë përballohet nga buxheti i Autoritetit Rrugor Shqiptar.”.</w:t>
      </w:r>
    </w:p>
    <w:p w14:paraId="061BE7BC" w14:textId="77777777" w:rsidR="004A601B" w:rsidRPr="007744BE" w:rsidRDefault="004A601B" w:rsidP="0025449A">
      <w:pPr>
        <w:pStyle w:val="BodyText"/>
        <w:ind w:firstLine="284"/>
        <w:jc w:val="both"/>
        <w:rPr>
          <w:lang w:val="sq-AL"/>
        </w:rPr>
      </w:pPr>
      <w:r w:rsidRPr="007744BE">
        <w:rPr>
          <w:spacing w:val="-15"/>
          <w:lang w:val="sq-AL"/>
        </w:rPr>
        <w:t xml:space="preserve">3. Tabelës </w:t>
      </w:r>
      <w:r w:rsidRPr="007744BE">
        <w:rPr>
          <w:lang w:val="sq-AL"/>
        </w:rPr>
        <w:t>bashkëlidhur vendimit në fuqi i shtohet tabela, bashkëlidhur këtij vendimi.</w:t>
      </w:r>
    </w:p>
    <w:p w14:paraId="061BE7BD" w14:textId="77777777" w:rsidR="004A601B" w:rsidRPr="007744BE" w:rsidRDefault="004A601B" w:rsidP="0025449A">
      <w:pPr>
        <w:spacing w:after="0" w:line="240" w:lineRule="auto"/>
        <w:ind w:firstLine="284"/>
        <w:jc w:val="both"/>
        <w:rPr>
          <w:rFonts w:ascii="Garamond" w:hAnsi="Garamond" w:cs="Times New Roman"/>
          <w:sz w:val="24"/>
          <w:szCs w:val="24"/>
          <w:lang w:val="sq-AL"/>
        </w:rPr>
      </w:pPr>
      <w:r w:rsidRPr="007744BE">
        <w:rPr>
          <w:rFonts w:ascii="Garamond" w:hAnsi="Garamond" w:cs="Times New Roman"/>
          <w:sz w:val="24"/>
          <w:szCs w:val="24"/>
          <w:lang w:val="sq-AL"/>
        </w:rPr>
        <w:t>II. Shpenzimet procedurale, në vlerën prej 50 000 (pesëdhjetë mijë) lekësh, përballohen nga buxheti i Autoritetit Rrugor Shqiptar.</w:t>
      </w:r>
    </w:p>
    <w:p w14:paraId="061BE7BE" w14:textId="77777777" w:rsidR="004A601B" w:rsidRPr="007744BE" w:rsidRDefault="004A601B" w:rsidP="0025449A">
      <w:pPr>
        <w:spacing w:after="0" w:line="240" w:lineRule="auto"/>
        <w:ind w:firstLine="284"/>
        <w:jc w:val="both"/>
        <w:rPr>
          <w:rFonts w:ascii="Garamond" w:hAnsi="Garamond" w:cs="Times New Roman"/>
          <w:b/>
          <w:bCs/>
          <w:sz w:val="24"/>
          <w:szCs w:val="24"/>
          <w:lang w:val="sq-AL"/>
        </w:rPr>
      </w:pPr>
      <w:r w:rsidRPr="007744BE">
        <w:rPr>
          <w:rFonts w:ascii="Garamond" w:hAnsi="Garamond" w:cs="Times New Roman"/>
          <w:sz w:val="24"/>
          <w:szCs w:val="24"/>
          <w:lang w:val="sq-AL"/>
        </w:rPr>
        <w:t>III. Shpronësimi fillon menjëherë pas botimit të këtij vendimi në “Fletoren zyrtare” dhe afati i përfundimit të shpronësimit është brenda 3 (tre) muajve nga data e hyrjes në fuqi të tij.</w:t>
      </w:r>
    </w:p>
    <w:p w14:paraId="061BE7BF" w14:textId="77777777" w:rsidR="004A601B" w:rsidRPr="007744BE" w:rsidRDefault="004A601B" w:rsidP="0025449A">
      <w:pPr>
        <w:spacing w:after="0" w:line="240" w:lineRule="auto"/>
        <w:ind w:firstLine="284"/>
        <w:jc w:val="both"/>
        <w:rPr>
          <w:rFonts w:ascii="Garamond" w:hAnsi="Garamond" w:cs="Times New Roman"/>
          <w:sz w:val="24"/>
          <w:szCs w:val="24"/>
          <w:lang w:val="sq-AL"/>
        </w:rPr>
      </w:pPr>
      <w:r w:rsidRPr="007744BE">
        <w:rPr>
          <w:rFonts w:ascii="Garamond" w:hAnsi="Garamond" w:cs="Times New Roman"/>
          <w:sz w:val="24"/>
          <w:szCs w:val="24"/>
          <w:lang w:val="sq-AL"/>
        </w:rPr>
        <w:t>IV. Ngarkohen Ministria e Infrastrukturës dhe Energjisë, Agjencia Shtetërore për</w:t>
      </w:r>
      <w:r w:rsidR="0025449A" w:rsidRPr="007744BE">
        <w:rPr>
          <w:rFonts w:ascii="Garamond" w:hAnsi="Garamond" w:cs="Times New Roman"/>
          <w:sz w:val="24"/>
          <w:szCs w:val="24"/>
          <w:lang w:val="sq-AL"/>
        </w:rPr>
        <w:t xml:space="preserve"> </w:t>
      </w:r>
      <w:r w:rsidRPr="007744BE">
        <w:rPr>
          <w:rFonts w:ascii="Garamond" w:hAnsi="Garamond" w:cs="Times New Roman"/>
          <w:sz w:val="24"/>
          <w:szCs w:val="24"/>
          <w:lang w:val="sq-AL"/>
        </w:rPr>
        <w:t>Shpronësimin, Autoriteti Rrugor Shqiptar dhe Agjencia Shtetërore e Kadastrës, Drejtoria Vendore Shkodër, për zbatimin e këtij vendimi.</w:t>
      </w:r>
    </w:p>
    <w:p w14:paraId="061BE7C0" w14:textId="77777777" w:rsidR="004A601B" w:rsidRPr="007744BE" w:rsidRDefault="004A601B" w:rsidP="0025449A">
      <w:pPr>
        <w:pStyle w:val="BodyText"/>
        <w:ind w:firstLine="284"/>
        <w:jc w:val="both"/>
        <w:rPr>
          <w:lang w:val="sq-AL"/>
        </w:rPr>
      </w:pPr>
      <w:r w:rsidRPr="007744BE">
        <w:rPr>
          <w:lang w:val="sq-AL"/>
        </w:rPr>
        <w:t>Ky vendim hyn në fuqi menjëherë dhe botohet në Fletoren Zyrtare.</w:t>
      </w:r>
    </w:p>
    <w:p w14:paraId="061BE7C1" w14:textId="77777777" w:rsidR="004A601B" w:rsidRPr="007744BE" w:rsidRDefault="004A601B" w:rsidP="0025449A">
      <w:pPr>
        <w:pStyle w:val="BodyText"/>
        <w:ind w:firstLine="284"/>
        <w:jc w:val="right"/>
        <w:rPr>
          <w:smallCaps/>
          <w:spacing w:val="200"/>
          <w:lang w:val="sq-AL"/>
        </w:rPr>
      </w:pPr>
    </w:p>
    <w:p w14:paraId="061BE7C2" w14:textId="77777777" w:rsidR="004A601B" w:rsidRPr="007744BE" w:rsidRDefault="004A601B" w:rsidP="0025449A">
      <w:pPr>
        <w:spacing w:after="0" w:line="240" w:lineRule="auto"/>
        <w:ind w:firstLine="284"/>
        <w:jc w:val="right"/>
        <w:rPr>
          <w:rFonts w:ascii="Garamond" w:hAnsi="Garamond" w:cs="Times New Roman"/>
          <w:bCs/>
          <w:sz w:val="24"/>
          <w:szCs w:val="24"/>
          <w:lang w:val="sq-AL"/>
        </w:rPr>
      </w:pPr>
      <w:r w:rsidRPr="007744BE">
        <w:rPr>
          <w:rFonts w:ascii="Garamond" w:hAnsi="Garamond" w:cs="Times New Roman"/>
          <w:bCs/>
          <w:sz w:val="24"/>
          <w:szCs w:val="24"/>
          <w:lang w:val="sq-AL"/>
        </w:rPr>
        <w:t>ZËVENDËSKRYEMINISTËR</w:t>
      </w:r>
    </w:p>
    <w:p w14:paraId="061BE7C3" w14:textId="77777777" w:rsidR="0025449A" w:rsidRPr="007744BE" w:rsidRDefault="004A601B" w:rsidP="0025449A">
      <w:pPr>
        <w:spacing w:after="0" w:line="240" w:lineRule="auto"/>
        <w:ind w:firstLine="284"/>
        <w:jc w:val="right"/>
        <w:rPr>
          <w:rFonts w:ascii="Garamond" w:hAnsi="Garamond" w:cs="Times New Roman"/>
          <w:b/>
          <w:bCs/>
          <w:sz w:val="24"/>
          <w:szCs w:val="24"/>
          <w:lang w:val="sq-AL"/>
        </w:rPr>
      </w:pPr>
      <w:r w:rsidRPr="007744BE">
        <w:rPr>
          <w:rFonts w:ascii="Garamond" w:hAnsi="Garamond" w:cs="Times New Roman"/>
          <w:b/>
          <w:bCs/>
          <w:sz w:val="24"/>
          <w:szCs w:val="24"/>
          <w:lang w:val="sq-AL"/>
        </w:rPr>
        <w:t>Belinda Balluku</w:t>
      </w:r>
    </w:p>
    <w:p w14:paraId="061BE7C4" w14:textId="77777777" w:rsidR="0025449A" w:rsidRPr="007744BE" w:rsidRDefault="0025449A" w:rsidP="0025449A">
      <w:pPr>
        <w:spacing w:after="0" w:line="240" w:lineRule="auto"/>
        <w:ind w:firstLine="284"/>
        <w:jc w:val="center"/>
        <w:rPr>
          <w:rFonts w:ascii="Garamond" w:hAnsi="Garamond" w:cs="Times New Roman"/>
          <w:b/>
          <w:bCs/>
          <w:sz w:val="24"/>
          <w:szCs w:val="24"/>
          <w:lang w:val="sq-AL"/>
        </w:rPr>
      </w:pPr>
    </w:p>
    <w:p w14:paraId="061BE7C5" w14:textId="77777777" w:rsidR="0025449A" w:rsidRPr="007744BE" w:rsidRDefault="004A601B" w:rsidP="0025449A">
      <w:pPr>
        <w:spacing w:after="0" w:line="240" w:lineRule="auto"/>
        <w:ind w:firstLine="284"/>
        <w:jc w:val="center"/>
        <w:rPr>
          <w:rFonts w:ascii="Garamond" w:hAnsi="Garamond" w:cs="Times New Roman"/>
          <w:b/>
          <w:bCs/>
          <w:sz w:val="24"/>
          <w:szCs w:val="24"/>
          <w:lang w:val="sq-AL"/>
        </w:rPr>
        <w:sectPr w:rsidR="0025449A" w:rsidRPr="007744BE" w:rsidSect="008C0BB3">
          <w:pgSz w:w="11907" w:h="16839" w:code="9"/>
          <w:pgMar w:top="1440" w:right="1440" w:bottom="900" w:left="1440" w:header="720" w:footer="455" w:gutter="0"/>
          <w:cols w:space="720"/>
          <w:docGrid w:linePitch="360"/>
        </w:sectPr>
      </w:pPr>
      <w:r w:rsidRPr="007744BE">
        <w:rPr>
          <w:rFonts w:ascii="Garamond" w:hAnsi="Garamond" w:cs="Times New Roman"/>
          <w:b/>
          <w:bCs/>
          <w:sz w:val="24"/>
          <w:szCs w:val="24"/>
          <w:lang w:val="sq-AL"/>
        </w:rPr>
        <w:t xml:space="preserve"> </w:t>
      </w:r>
    </w:p>
    <w:p w14:paraId="061BE7C6" w14:textId="6BCDC214" w:rsidR="007423E2" w:rsidRPr="007744BE" w:rsidRDefault="0025449A" w:rsidP="00BB2934">
      <w:pPr>
        <w:spacing w:after="0" w:line="240" w:lineRule="auto"/>
        <w:jc w:val="center"/>
        <w:rPr>
          <w:rFonts w:ascii="Garamond" w:hAnsi="Garamond"/>
          <w:sz w:val="24"/>
          <w:szCs w:val="24"/>
          <w:lang w:val="sq-AL"/>
        </w:rPr>
      </w:pPr>
      <w:r w:rsidRPr="007744BE">
        <w:rPr>
          <w:rFonts w:ascii="Garamond" w:hAnsi="Garamond"/>
          <w:sz w:val="24"/>
          <w:szCs w:val="24"/>
          <w:lang w:val="sq-AL"/>
        </w:rPr>
        <w:lastRenderedPageBreak/>
        <w:t>LISTA EMËRORE PËRFUNDIMTARE E PRONARËVE TË PASURIVE TË PALUAJTSHME, PRONË PRIVATE QË PREKEN NGA DISA SHTESA DHE NDRY</w:t>
      </w:r>
      <w:r w:rsidR="00616898">
        <w:rPr>
          <w:rFonts w:ascii="Garamond" w:hAnsi="Garamond"/>
          <w:sz w:val="24"/>
          <w:szCs w:val="24"/>
          <w:lang w:val="sq-AL"/>
        </w:rPr>
        <w:t>SHIME NË VENDIMIN NR. 273, DATË 6.</w:t>
      </w:r>
      <w:r w:rsidRPr="007744BE">
        <w:rPr>
          <w:rFonts w:ascii="Garamond" w:hAnsi="Garamond"/>
          <w:sz w:val="24"/>
          <w:szCs w:val="24"/>
          <w:lang w:val="sq-AL"/>
        </w:rPr>
        <w:t>4.2</w:t>
      </w:r>
      <w:r w:rsidR="00B50A1C">
        <w:rPr>
          <w:rFonts w:ascii="Garamond" w:hAnsi="Garamond"/>
          <w:sz w:val="24"/>
          <w:szCs w:val="24"/>
          <w:lang w:val="sq-AL"/>
        </w:rPr>
        <w:t>011, TË KËSHILLIT TË MINISTRAVE</w:t>
      </w:r>
      <w:bookmarkStart w:id="0" w:name="_GoBack"/>
      <w:bookmarkEnd w:id="0"/>
      <w:r w:rsidRPr="007744BE">
        <w:rPr>
          <w:rFonts w:ascii="Garamond" w:hAnsi="Garamond"/>
          <w:sz w:val="24"/>
          <w:szCs w:val="24"/>
          <w:lang w:val="sq-AL"/>
        </w:rPr>
        <w:t xml:space="preserve">, “PËR SHPRONËSIMIN PËR INTERES PUBLIK, TË PRONARËVE TË PASURIVE TË PALUAJTSHME, PRONË PRIVATE, QË PREKEN NGA NDËRTIMI I SEGMENTIT RRUGOR </w:t>
      </w:r>
      <w:r w:rsidR="00616898">
        <w:rPr>
          <w:rFonts w:ascii="Garamond" w:hAnsi="Garamond"/>
          <w:sz w:val="24"/>
          <w:szCs w:val="24"/>
          <w:lang w:val="sq-AL"/>
        </w:rPr>
        <w:t>‘</w:t>
      </w:r>
      <w:r w:rsidRPr="007744BE">
        <w:rPr>
          <w:rFonts w:ascii="Garamond" w:hAnsi="Garamond"/>
          <w:sz w:val="24"/>
          <w:szCs w:val="24"/>
          <w:lang w:val="sq-AL"/>
        </w:rPr>
        <w:t>UNAZA LINDORE SHKODËR</w:t>
      </w:r>
      <w:r w:rsidR="00616898">
        <w:rPr>
          <w:rFonts w:ascii="Garamond" w:hAnsi="Garamond"/>
          <w:sz w:val="24"/>
          <w:szCs w:val="24"/>
          <w:lang w:val="sq-AL"/>
        </w:rPr>
        <w:t>’</w:t>
      </w:r>
      <w:r w:rsidRPr="007744BE">
        <w:rPr>
          <w:rFonts w:ascii="Garamond" w:hAnsi="Garamond"/>
          <w:sz w:val="24"/>
          <w:szCs w:val="24"/>
          <w:lang w:val="sq-AL"/>
        </w:rPr>
        <w:t xml:space="preserve">” </w:t>
      </w:r>
    </w:p>
    <w:p w14:paraId="061BE7C7" w14:textId="77777777" w:rsidR="0025449A" w:rsidRPr="007744BE" w:rsidRDefault="0025449A" w:rsidP="00BB2934">
      <w:pPr>
        <w:spacing w:after="0" w:line="240" w:lineRule="auto"/>
        <w:jc w:val="center"/>
        <w:rPr>
          <w:rFonts w:ascii="Garamond" w:hAnsi="Garamond"/>
          <w:sz w:val="24"/>
          <w:szCs w:val="24"/>
          <w:lang w:val="sq-AL"/>
        </w:rPr>
      </w:pPr>
    </w:p>
    <w:tbl>
      <w:tblPr>
        <w:tblW w:w="5000" w:type="pct"/>
        <w:tblLook w:val="04A0" w:firstRow="1" w:lastRow="0" w:firstColumn="1" w:lastColumn="0" w:noHBand="0" w:noVBand="1"/>
      </w:tblPr>
      <w:tblGrid>
        <w:gridCol w:w="564"/>
        <w:gridCol w:w="1000"/>
        <w:gridCol w:w="844"/>
        <w:gridCol w:w="1101"/>
        <w:gridCol w:w="591"/>
        <w:gridCol w:w="795"/>
        <w:gridCol w:w="1444"/>
        <w:gridCol w:w="685"/>
        <w:gridCol w:w="919"/>
        <w:gridCol w:w="1098"/>
        <w:gridCol w:w="1059"/>
        <w:gridCol w:w="1248"/>
        <w:gridCol w:w="1560"/>
        <w:gridCol w:w="1311"/>
      </w:tblGrid>
      <w:tr w:rsidR="0025449A" w:rsidRPr="007744BE" w14:paraId="061BE7D1" w14:textId="77777777" w:rsidTr="0025449A">
        <w:trPr>
          <w:trHeight w:val="240"/>
        </w:trPr>
        <w:tc>
          <w:tcPr>
            <w:tcW w:w="147" w:type="pct"/>
            <w:vMerge w:val="restart"/>
            <w:tcBorders>
              <w:top w:val="nil"/>
              <w:left w:val="single" w:sz="8" w:space="0" w:color="auto"/>
              <w:bottom w:val="single" w:sz="4" w:space="0" w:color="auto"/>
              <w:right w:val="single" w:sz="4" w:space="0" w:color="auto"/>
            </w:tcBorders>
            <w:shd w:val="clear" w:color="auto" w:fill="auto"/>
            <w:vAlign w:val="bottom"/>
            <w:hideMark/>
          </w:tcPr>
          <w:p w14:paraId="061BE7C8" w14:textId="77777777" w:rsidR="0025449A" w:rsidRPr="007744BE" w:rsidRDefault="0025449A" w:rsidP="00BB2934">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Nr.</w:t>
            </w:r>
          </w:p>
        </w:tc>
        <w:tc>
          <w:tcPr>
            <w:tcW w:w="876" w:type="pct"/>
            <w:gridSpan w:val="3"/>
            <w:tcBorders>
              <w:top w:val="nil"/>
              <w:left w:val="nil"/>
              <w:bottom w:val="single" w:sz="4" w:space="0" w:color="auto"/>
              <w:right w:val="single" w:sz="4" w:space="0" w:color="auto"/>
            </w:tcBorders>
            <w:shd w:val="clear" w:color="auto" w:fill="auto"/>
            <w:noWrap/>
            <w:vAlign w:val="bottom"/>
            <w:hideMark/>
          </w:tcPr>
          <w:p w14:paraId="061BE7C9" w14:textId="77777777" w:rsidR="0025449A" w:rsidRPr="007744BE" w:rsidRDefault="0025449A" w:rsidP="00BB2934">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Pronari</w:t>
            </w:r>
          </w:p>
        </w:tc>
        <w:tc>
          <w:tcPr>
            <w:tcW w:w="242" w:type="pct"/>
            <w:vMerge w:val="restart"/>
            <w:tcBorders>
              <w:top w:val="nil"/>
              <w:left w:val="single" w:sz="4" w:space="0" w:color="auto"/>
              <w:bottom w:val="single" w:sz="4" w:space="0" w:color="auto"/>
              <w:right w:val="single" w:sz="4" w:space="0" w:color="auto"/>
            </w:tcBorders>
            <w:shd w:val="clear" w:color="auto" w:fill="auto"/>
            <w:vAlign w:val="center"/>
            <w:hideMark/>
          </w:tcPr>
          <w:p w14:paraId="061BE7CA" w14:textId="77777777" w:rsidR="0025449A" w:rsidRPr="007744BE" w:rsidRDefault="0025449A" w:rsidP="00BB2934">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ZK</w:t>
            </w:r>
          </w:p>
        </w:tc>
        <w:tc>
          <w:tcPr>
            <w:tcW w:w="44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61BE7CB" w14:textId="07EE166F" w:rsidR="0025449A" w:rsidRPr="007744BE" w:rsidRDefault="0025449A" w:rsidP="00C34C5F">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 xml:space="preserve">Nr. </w:t>
            </w:r>
            <w:r w:rsidR="00C34C5F">
              <w:rPr>
                <w:rFonts w:ascii="Garamond" w:eastAsia="Times New Roman" w:hAnsi="Garamond" w:cs="Times New Roman"/>
                <w:b/>
                <w:bCs/>
                <w:color w:val="000000"/>
                <w:sz w:val="24"/>
                <w:szCs w:val="24"/>
                <w:lang w:val="sq-AL" w:eastAsia="sq-AL"/>
              </w:rPr>
              <w:t xml:space="preserve">i </w:t>
            </w:r>
            <w:r w:rsidRPr="007744BE">
              <w:rPr>
                <w:rFonts w:ascii="Garamond" w:eastAsia="Times New Roman" w:hAnsi="Garamond" w:cs="Times New Roman"/>
                <w:b/>
                <w:bCs/>
                <w:color w:val="000000"/>
                <w:sz w:val="24"/>
                <w:szCs w:val="24"/>
                <w:lang w:val="sq-AL" w:eastAsia="sq-AL"/>
              </w:rPr>
              <w:t xml:space="preserve"> </w:t>
            </w:r>
            <w:r w:rsidR="00C34C5F">
              <w:rPr>
                <w:rFonts w:ascii="Garamond" w:eastAsia="Times New Roman" w:hAnsi="Garamond" w:cs="Times New Roman"/>
                <w:b/>
                <w:bCs/>
                <w:color w:val="000000"/>
                <w:sz w:val="24"/>
                <w:szCs w:val="24"/>
                <w:lang w:val="sq-AL" w:eastAsia="sq-AL"/>
              </w:rPr>
              <w:t>p</w:t>
            </w:r>
            <w:r w:rsidRPr="007744BE">
              <w:rPr>
                <w:rFonts w:ascii="Garamond" w:eastAsia="Times New Roman" w:hAnsi="Garamond" w:cs="Times New Roman"/>
                <w:b/>
                <w:bCs/>
                <w:color w:val="000000"/>
                <w:sz w:val="24"/>
                <w:szCs w:val="24"/>
                <w:lang w:val="sq-AL" w:eastAsia="sq-AL"/>
              </w:rPr>
              <w:t>asurisë</w:t>
            </w:r>
          </w:p>
        </w:tc>
        <w:tc>
          <w:tcPr>
            <w:tcW w:w="608"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61BE7CC" w14:textId="738A5895" w:rsidR="0025449A" w:rsidRPr="007744BE" w:rsidRDefault="00C34C5F" w:rsidP="00BB2934">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Sipërfaqe</w:t>
            </w:r>
            <w:r w:rsidR="0025449A" w:rsidRPr="007744BE">
              <w:rPr>
                <w:rFonts w:ascii="Garamond" w:eastAsia="Times New Roman" w:hAnsi="Garamond" w:cs="Times New Roman"/>
                <w:b/>
                <w:bCs/>
                <w:color w:val="000000"/>
                <w:sz w:val="24"/>
                <w:szCs w:val="24"/>
                <w:lang w:val="sq-AL" w:eastAsia="sq-AL"/>
              </w:rPr>
              <w:t xml:space="preserve"> totale e pronës. m2</w:t>
            </w:r>
          </w:p>
        </w:tc>
        <w:tc>
          <w:tcPr>
            <w:tcW w:w="1308" w:type="pct"/>
            <w:gridSpan w:val="4"/>
            <w:vMerge w:val="restart"/>
            <w:tcBorders>
              <w:top w:val="nil"/>
              <w:left w:val="single" w:sz="4" w:space="0" w:color="auto"/>
              <w:bottom w:val="single" w:sz="4" w:space="0" w:color="auto"/>
              <w:right w:val="single" w:sz="4" w:space="0" w:color="auto"/>
            </w:tcBorders>
            <w:shd w:val="clear" w:color="auto" w:fill="auto"/>
            <w:vAlign w:val="center"/>
            <w:hideMark/>
          </w:tcPr>
          <w:p w14:paraId="061BE7CD" w14:textId="77777777" w:rsidR="0025449A" w:rsidRPr="007744BE" w:rsidRDefault="0025449A" w:rsidP="00BB2934">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 xml:space="preserve">  Të dhënat e pasurisë</w:t>
            </w:r>
          </w:p>
        </w:tc>
        <w:tc>
          <w:tcPr>
            <w:tcW w:w="338" w:type="pct"/>
            <w:vMerge w:val="restart"/>
            <w:tcBorders>
              <w:top w:val="nil"/>
              <w:left w:val="single" w:sz="4" w:space="0" w:color="auto"/>
              <w:bottom w:val="single" w:sz="4" w:space="0" w:color="auto"/>
              <w:right w:val="single" w:sz="4" w:space="0" w:color="auto"/>
            </w:tcBorders>
            <w:shd w:val="clear" w:color="auto" w:fill="auto"/>
            <w:vAlign w:val="center"/>
            <w:hideMark/>
          </w:tcPr>
          <w:p w14:paraId="061BE7CE" w14:textId="77777777" w:rsidR="0025449A" w:rsidRPr="007744BE" w:rsidRDefault="0025449A" w:rsidP="00BB2934">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VLERA TOTALE (Lek)</w:t>
            </w:r>
          </w:p>
        </w:tc>
        <w:tc>
          <w:tcPr>
            <w:tcW w:w="474" w:type="pct"/>
            <w:vMerge w:val="restart"/>
            <w:tcBorders>
              <w:top w:val="nil"/>
              <w:left w:val="single" w:sz="4" w:space="0" w:color="auto"/>
              <w:bottom w:val="single" w:sz="4" w:space="0" w:color="auto"/>
              <w:right w:val="single" w:sz="4" w:space="0" w:color="auto"/>
            </w:tcBorders>
            <w:shd w:val="clear" w:color="auto" w:fill="auto"/>
            <w:vAlign w:val="center"/>
            <w:hideMark/>
          </w:tcPr>
          <w:p w14:paraId="061BE7CF" w14:textId="63926FDB" w:rsidR="0025449A" w:rsidRPr="007744BE" w:rsidRDefault="0025449A" w:rsidP="00616898">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 xml:space="preserve">Adresa e </w:t>
            </w:r>
            <w:r w:rsidR="00616898">
              <w:rPr>
                <w:rFonts w:ascii="Garamond" w:eastAsia="Times New Roman" w:hAnsi="Garamond" w:cs="Times New Roman"/>
                <w:b/>
                <w:bCs/>
                <w:color w:val="000000"/>
                <w:sz w:val="24"/>
                <w:szCs w:val="24"/>
                <w:lang w:val="sq-AL" w:eastAsia="sq-AL"/>
              </w:rPr>
              <w:t>p</w:t>
            </w:r>
            <w:r w:rsidRPr="007744BE">
              <w:rPr>
                <w:rFonts w:ascii="Garamond" w:eastAsia="Times New Roman" w:hAnsi="Garamond" w:cs="Times New Roman"/>
                <w:b/>
                <w:bCs/>
                <w:color w:val="000000"/>
                <w:sz w:val="24"/>
                <w:szCs w:val="24"/>
                <w:lang w:val="sq-AL" w:eastAsia="sq-AL"/>
              </w:rPr>
              <w:t>ronarit</w:t>
            </w:r>
          </w:p>
        </w:tc>
        <w:tc>
          <w:tcPr>
            <w:tcW w:w="562" w:type="pct"/>
            <w:vMerge w:val="restart"/>
            <w:tcBorders>
              <w:top w:val="nil"/>
              <w:left w:val="single" w:sz="4" w:space="0" w:color="auto"/>
              <w:bottom w:val="single" w:sz="4" w:space="0" w:color="auto"/>
              <w:right w:val="single" w:sz="8" w:space="0" w:color="auto"/>
            </w:tcBorders>
            <w:shd w:val="clear" w:color="auto" w:fill="auto"/>
            <w:vAlign w:val="center"/>
            <w:hideMark/>
          </w:tcPr>
          <w:p w14:paraId="061BE7D0" w14:textId="77777777" w:rsidR="0025449A" w:rsidRPr="007744BE" w:rsidRDefault="0025449A" w:rsidP="00BB2934">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Shënime</w:t>
            </w:r>
          </w:p>
        </w:tc>
      </w:tr>
      <w:tr w:rsidR="0025449A" w:rsidRPr="007744BE" w14:paraId="061BE7DD" w14:textId="77777777" w:rsidTr="0025449A">
        <w:trPr>
          <w:trHeight w:val="276"/>
        </w:trPr>
        <w:tc>
          <w:tcPr>
            <w:tcW w:w="147" w:type="pct"/>
            <w:vMerge/>
            <w:tcBorders>
              <w:top w:val="nil"/>
              <w:left w:val="single" w:sz="8" w:space="0" w:color="auto"/>
              <w:bottom w:val="single" w:sz="4" w:space="0" w:color="auto"/>
              <w:right w:val="single" w:sz="4" w:space="0" w:color="auto"/>
            </w:tcBorders>
            <w:vAlign w:val="center"/>
            <w:hideMark/>
          </w:tcPr>
          <w:p w14:paraId="061BE7D2"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3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1BE7D3" w14:textId="77777777" w:rsidR="0025449A" w:rsidRPr="007744BE" w:rsidRDefault="0025449A" w:rsidP="00BB2934">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 xml:space="preserve">Emri </w:t>
            </w:r>
          </w:p>
        </w:tc>
        <w:tc>
          <w:tcPr>
            <w:tcW w:w="23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1BE7D4" w14:textId="77777777" w:rsidR="0025449A" w:rsidRPr="007744BE" w:rsidRDefault="0025449A" w:rsidP="00BB2934">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Atësia</w:t>
            </w:r>
          </w:p>
        </w:tc>
        <w:tc>
          <w:tcPr>
            <w:tcW w:w="33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1BE7D5" w14:textId="77777777" w:rsidR="0025449A" w:rsidRPr="007744BE" w:rsidRDefault="0025449A" w:rsidP="00BB2934">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Mbiemri</w:t>
            </w:r>
          </w:p>
        </w:tc>
        <w:tc>
          <w:tcPr>
            <w:tcW w:w="242" w:type="pct"/>
            <w:vMerge/>
            <w:tcBorders>
              <w:top w:val="nil"/>
              <w:left w:val="single" w:sz="4" w:space="0" w:color="auto"/>
              <w:bottom w:val="single" w:sz="4" w:space="0" w:color="auto"/>
              <w:right w:val="single" w:sz="4" w:space="0" w:color="auto"/>
            </w:tcBorders>
            <w:vAlign w:val="center"/>
            <w:hideMark/>
          </w:tcPr>
          <w:p w14:paraId="061BE7D6"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446" w:type="pct"/>
            <w:vMerge/>
            <w:tcBorders>
              <w:top w:val="nil"/>
              <w:left w:val="single" w:sz="4" w:space="0" w:color="auto"/>
              <w:bottom w:val="single" w:sz="4" w:space="0" w:color="auto"/>
              <w:right w:val="single" w:sz="4" w:space="0" w:color="auto"/>
            </w:tcBorders>
            <w:vAlign w:val="center"/>
            <w:hideMark/>
          </w:tcPr>
          <w:p w14:paraId="061BE7D7"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608" w:type="pct"/>
            <w:vMerge/>
            <w:tcBorders>
              <w:top w:val="nil"/>
              <w:left w:val="single" w:sz="4" w:space="0" w:color="auto"/>
              <w:bottom w:val="single" w:sz="4" w:space="0" w:color="auto"/>
              <w:right w:val="single" w:sz="4" w:space="0" w:color="auto"/>
            </w:tcBorders>
            <w:vAlign w:val="center"/>
            <w:hideMark/>
          </w:tcPr>
          <w:p w14:paraId="061BE7D8"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1308" w:type="pct"/>
            <w:gridSpan w:val="4"/>
            <w:vMerge/>
            <w:tcBorders>
              <w:top w:val="nil"/>
              <w:left w:val="single" w:sz="4" w:space="0" w:color="auto"/>
              <w:bottom w:val="single" w:sz="4" w:space="0" w:color="auto"/>
              <w:right w:val="single" w:sz="4" w:space="0" w:color="auto"/>
            </w:tcBorders>
            <w:vAlign w:val="center"/>
            <w:hideMark/>
          </w:tcPr>
          <w:p w14:paraId="061BE7D9"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338" w:type="pct"/>
            <w:vMerge/>
            <w:tcBorders>
              <w:top w:val="nil"/>
              <w:left w:val="single" w:sz="4" w:space="0" w:color="auto"/>
              <w:bottom w:val="single" w:sz="4" w:space="0" w:color="auto"/>
              <w:right w:val="single" w:sz="4" w:space="0" w:color="auto"/>
            </w:tcBorders>
            <w:vAlign w:val="center"/>
            <w:hideMark/>
          </w:tcPr>
          <w:p w14:paraId="061BE7DA"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474" w:type="pct"/>
            <w:vMerge/>
            <w:tcBorders>
              <w:top w:val="nil"/>
              <w:left w:val="single" w:sz="4" w:space="0" w:color="auto"/>
              <w:bottom w:val="single" w:sz="4" w:space="0" w:color="auto"/>
              <w:right w:val="single" w:sz="4" w:space="0" w:color="auto"/>
            </w:tcBorders>
            <w:vAlign w:val="center"/>
            <w:hideMark/>
          </w:tcPr>
          <w:p w14:paraId="061BE7DB"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562" w:type="pct"/>
            <w:vMerge/>
            <w:tcBorders>
              <w:top w:val="nil"/>
              <w:left w:val="single" w:sz="4" w:space="0" w:color="auto"/>
              <w:bottom w:val="single" w:sz="4" w:space="0" w:color="auto"/>
              <w:right w:val="single" w:sz="8" w:space="0" w:color="auto"/>
            </w:tcBorders>
            <w:vAlign w:val="center"/>
            <w:hideMark/>
          </w:tcPr>
          <w:p w14:paraId="061BE7DC"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r>
      <w:tr w:rsidR="0025449A" w:rsidRPr="007744BE" w14:paraId="061BE7EC" w14:textId="77777777" w:rsidTr="0025449A">
        <w:trPr>
          <w:trHeight w:val="240"/>
        </w:trPr>
        <w:tc>
          <w:tcPr>
            <w:tcW w:w="147" w:type="pct"/>
            <w:vMerge/>
            <w:tcBorders>
              <w:top w:val="nil"/>
              <w:left w:val="single" w:sz="8" w:space="0" w:color="auto"/>
              <w:bottom w:val="single" w:sz="4" w:space="0" w:color="auto"/>
              <w:right w:val="single" w:sz="4" w:space="0" w:color="auto"/>
            </w:tcBorders>
            <w:vAlign w:val="center"/>
            <w:hideMark/>
          </w:tcPr>
          <w:p w14:paraId="061BE7DE"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303" w:type="pct"/>
            <w:vMerge/>
            <w:tcBorders>
              <w:top w:val="nil"/>
              <w:left w:val="single" w:sz="4" w:space="0" w:color="auto"/>
              <w:bottom w:val="single" w:sz="4" w:space="0" w:color="auto"/>
              <w:right w:val="single" w:sz="4" w:space="0" w:color="auto"/>
            </w:tcBorders>
            <w:vAlign w:val="center"/>
            <w:hideMark/>
          </w:tcPr>
          <w:p w14:paraId="061BE7DF"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061BE7E0"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334" w:type="pct"/>
            <w:vMerge/>
            <w:tcBorders>
              <w:top w:val="nil"/>
              <w:left w:val="single" w:sz="4" w:space="0" w:color="auto"/>
              <w:bottom w:val="single" w:sz="4" w:space="0" w:color="auto"/>
              <w:right w:val="single" w:sz="4" w:space="0" w:color="auto"/>
            </w:tcBorders>
            <w:vAlign w:val="center"/>
            <w:hideMark/>
          </w:tcPr>
          <w:p w14:paraId="061BE7E1"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242" w:type="pct"/>
            <w:vMerge/>
            <w:tcBorders>
              <w:top w:val="nil"/>
              <w:left w:val="single" w:sz="4" w:space="0" w:color="auto"/>
              <w:bottom w:val="single" w:sz="4" w:space="0" w:color="auto"/>
              <w:right w:val="single" w:sz="4" w:space="0" w:color="auto"/>
            </w:tcBorders>
            <w:vAlign w:val="center"/>
            <w:hideMark/>
          </w:tcPr>
          <w:p w14:paraId="061BE7E2"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446" w:type="pct"/>
            <w:vMerge/>
            <w:tcBorders>
              <w:top w:val="nil"/>
              <w:left w:val="single" w:sz="4" w:space="0" w:color="auto"/>
              <w:bottom w:val="single" w:sz="4" w:space="0" w:color="auto"/>
              <w:right w:val="single" w:sz="4" w:space="0" w:color="auto"/>
            </w:tcBorders>
            <w:vAlign w:val="center"/>
            <w:hideMark/>
          </w:tcPr>
          <w:p w14:paraId="061BE7E3"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608" w:type="pct"/>
            <w:vMerge/>
            <w:tcBorders>
              <w:top w:val="nil"/>
              <w:left w:val="single" w:sz="4" w:space="0" w:color="auto"/>
              <w:bottom w:val="single" w:sz="4" w:space="0" w:color="auto"/>
              <w:right w:val="single" w:sz="4" w:space="0" w:color="auto"/>
            </w:tcBorders>
            <w:vAlign w:val="center"/>
            <w:hideMark/>
          </w:tcPr>
          <w:p w14:paraId="061BE7E4"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341" w:type="pct"/>
            <w:tcBorders>
              <w:top w:val="nil"/>
              <w:left w:val="nil"/>
              <w:bottom w:val="single" w:sz="4" w:space="0" w:color="auto"/>
              <w:right w:val="single" w:sz="4" w:space="0" w:color="auto"/>
            </w:tcBorders>
            <w:shd w:val="clear" w:color="auto" w:fill="auto"/>
            <w:vAlign w:val="center"/>
            <w:hideMark/>
          </w:tcPr>
          <w:p w14:paraId="061BE7E5" w14:textId="77777777" w:rsidR="0025449A" w:rsidRPr="007744BE" w:rsidRDefault="0025449A" w:rsidP="00BB2934">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Sip. m</w:t>
            </w:r>
            <w:r w:rsidRPr="00C87DC5">
              <w:rPr>
                <w:rFonts w:ascii="Garamond" w:eastAsia="Times New Roman" w:hAnsi="Garamond" w:cs="Times New Roman"/>
                <w:b/>
                <w:bCs/>
                <w:color w:val="000000"/>
                <w:sz w:val="24"/>
                <w:szCs w:val="24"/>
                <w:vertAlign w:val="superscript"/>
                <w:lang w:val="sq-AL" w:eastAsia="sq-AL"/>
              </w:rPr>
              <w:t>2</w:t>
            </w:r>
          </w:p>
        </w:tc>
        <w:tc>
          <w:tcPr>
            <w:tcW w:w="310" w:type="pct"/>
            <w:tcBorders>
              <w:top w:val="nil"/>
              <w:left w:val="nil"/>
              <w:bottom w:val="single" w:sz="4" w:space="0" w:color="auto"/>
              <w:right w:val="single" w:sz="4" w:space="0" w:color="auto"/>
            </w:tcBorders>
            <w:shd w:val="clear" w:color="auto" w:fill="auto"/>
            <w:vAlign w:val="center"/>
            <w:hideMark/>
          </w:tcPr>
          <w:p w14:paraId="061BE7E6" w14:textId="77777777" w:rsidR="0025449A" w:rsidRPr="007744BE" w:rsidRDefault="0025449A" w:rsidP="00BB2934">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Çmimi m</w:t>
            </w:r>
            <w:r w:rsidRPr="00C87DC5">
              <w:rPr>
                <w:rFonts w:ascii="Garamond" w:eastAsia="Times New Roman" w:hAnsi="Garamond" w:cs="Times New Roman"/>
                <w:b/>
                <w:bCs/>
                <w:color w:val="000000"/>
                <w:sz w:val="24"/>
                <w:szCs w:val="24"/>
                <w:vertAlign w:val="superscript"/>
                <w:lang w:val="sq-AL" w:eastAsia="sq-AL"/>
              </w:rPr>
              <w:t>2</w:t>
            </w:r>
          </w:p>
        </w:tc>
        <w:tc>
          <w:tcPr>
            <w:tcW w:w="298" w:type="pct"/>
            <w:tcBorders>
              <w:top w:val="nil"/>
              <w:left w:val="nil"/>
              <w:bottom w:val="single" w:sz="4" w:space="0" w:color="auto"/>
              <w:right w:val="single" w:sz="4" w:space="0" w:color="auto"/>
            </w:tcBorders>
            <w:shd w:val="clear" w:color="auto" w:fill="auto"/>
            <w:vAlign w:val="center"/>
            <w:hideMark/>
          </w:tcPr>
          <w:p w14:paraId="061BE7E7" w14:textId="77777777" w:rsidR="0025449A" w:rsidRPr="007744BE" w:rsidRDefault="0025449A" w:rsidP="00BB2934">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Vlera në lek</w:t>
            </w:r>
          </w:p>
        </w:tc>
        <w:tc>
          <w:tcPr>
            <w:tcW w:w="358" w:type="pct"/>
            <w:tcBorders>
              <w:top w:val="nil"/>
              <w:left w:val="nil"/>
              <w:bottom w:val="single" w:sz="4" w:space="0" w:color="auto"/>
              <w:right w:val="single" w:sz="4" w:space="0" w:color="auto"/>
            </w:tcBorders>
            <w:shd w:val="clear" w:color="auto" w:fill="auto"/>
            <w:vAlign w:val="center"/>
            <w:hideMark/>
          </w:tcPr>
          <w:p w14:paraId="061BE7E8" w14:textId="77777777" w:rsidR="0025449A" w:rsidRPr="007744BE" w:rsidRDefault="0025449A" w:rsidP="00BB2934">
            <w:pPr>
              <w:spacing w:after="0" w:line="240" w:lineRule="auto"/>
              <w:jc w:val="center"/>
              <w:rPr>
                <w:rFonts w:ascii="Garamond" w:eastAsia="Times New Roman" w:hAnsi="Garamond" w:cs="Times New Roman"/>
                <w:b/>
                <w:bCs/>
                <w:color w:val="000000"/>
                <w:sz w:val="24"/>
                <w:szCs w:val="24"/>
                <w:lang w:val="sq-AL" w:eastAsia="sq-AL"/>
              </w:rPr>
            </w:pPr>
            <w:r w:rsidRPr="007744BE">
              <w:rPr>
                <w:rFonts w:ascii="Garamond" w:eastAsia="Times New Roman" w:hAnsi="Garamond" w:cs="Times New Roman"/>
                <w:b/>
                <w:bCs/>
                <w:color w:val="000000"/>
                <w:sz w:val="24"/>
                <w:szCs w:val="24"/>
                <w:lang w:val="sq-AL" w:eastAsia="sq-AL"/>
              </w:rPr>
              <w:t>Lloji i pasurisë</w:t>
            </w:r>
          </w:p>
        </w:tc>
        <w:tc>
          <w:tcPr>
            <w:tcW w:w="338" w:type="pct"/>
            <w:vMerge/>
            <w:tcBorders>
              <w:top w:val="nil"/>
              <w:left w:val="single" w:sz="4" w:space="0" w:color="auto"/>
              <w:bottom w:val="single" w:sz="4" w:space="0" w:color="auto"/>
              <w:right w:val="single" w:sz="4" w:space="0" w:color="auto"/>
            </w:tcBorders>
            <w:vAlign w:val="center"/>
            <w:hideMark/>
          </w:tcPr>
          <w:p w14:paraId="061BE7E9"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474" w:type="pct"/>
            <w:vMerge/>
            <w:tcBorders>
              <w:top w:val="nil"/>
              <w:left w:val="single" w:sz="4" w:space="0" w:color="auto"/>
              <w:bottom w:val="single" w:sz="4" w:space="0" w:color="auto"/>
              <w:right w:val="single" w:sz="4" w:space="0" w:color="auto"/>
            </w:tcBorders>
            <w:vAlign w:val="center"/>
            <w:hideMark/>
          </w:tcPr>
          <w:p w14:paraId="061BE7EA"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c>
          <w:tcPr>
            <w:tcW w:w="562" w:type="pct"/>
            <w:vMerge/>
            <w:tcBorders>
              <w:top w:val="nil"/>
              <w:left w:val="single" w:sz="4" w:space="0" w:color="auto"/>
              <w:bottom w:val="single" w:sz="4" w:space="0" w:color="auto"/>
              <w:right w:val="single" w:sz="8" w:space="0" w:color="auto"/>
            </w:tcBorders>
            <w:vAlign w:val="center"/>
            <w:hideMark/>
          </w:tcPr>
          <w:p w14:paraId="061BE7EB" w14:textId="77777777" w:rsidR="0025449A" w:rsidRPr="007744BE" w:rsidRDefault="0025449A" w:rsidP="00BB2934">
            <w:pPr>
              <w:spacing w:after="0" w:line="240" w:lineRule="auto"/>
              <w:rPr>
                <w:rFonts w:ascii="Garamond" w:eastAsia="Times New Roman" w:hAnsi="Garamond" w:cs="Times New Roman"/>
                <w:b/>
                <w:bCs/>
                <w:color w:val="000000"/>
                <w:sz w:val="24"/>
                <w:szCs w:val="24"/>
                <w:lang w:val="sq-AL" w:eastAsia="sq-AL"/>
              </w:rPr>
            </w:pPr>
          </w:p>
        </w:tc>
      </w:tr>
      <w:tr w:rsidR="0025449A" w:rsidRPr="007744BE" w14:paraId="061BE7FB" w14:textId="77777777" w:rsidTr="0025449A">
        <w:trPr>
          <w:trHeight w:val="240"/>
        </w:trPr>
        <w:tc>
          <w:tcPr>
            <w:tcW w:w="147" w:type="pct"/>
            <w:tcBorders>
              <w:top w:val="nil"/>
              <w:left w:val="single" w:sz="8" w:space="0" w:color="auto"/>
              <w:bottom w:val="single" w:sz="4" w:space="0" w:color="auto"/>
              <w:right w:val="single" w:sz="4" w:space="0" w:color="auto"/>
            </w:tcBorders>
            <w:shd w:val="clear" w:color="auto" w:fill="auto"/>
            <w:noWrap/>
            <w:vAlign w:val="bottom"/>
            <w:hideMark/>
          </w:tcPr>
          <w:p w14:paraId="061BE7ED" w14:textId="77777777" w:rsidR="0025449A" w:rsidRPr="007744BE" w:rsidRDefault="0025449A" w:rsidP="00BB2934">
            <w:pPr>
              <w:spacing w:after="0" w:line="240" w:lineRule="auto"/>
              <w:jc w:val="right"/>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1</w:t>
            </w:r>
          </w:p>
        </w:tc>
        <w:tc>
          <w:tcPr>
            <w:tcW w:w="303" w:type="pct"/>
            <w:tcBorders>
              <w:top w:val="nil"/>
              <w:left w:val="nil"/>
              <w:bottom w:val="single" w:sz="4" w:space="0" w:color="auto"/>
              <w:right w:val="single" w:sz="4" w:space="0" w:color="auto"/>
            </w:tcBorders>
            <w:shd w:val="clear" w:color="auto" w:fill="auto"/>
            <w:noWrap/>
            <w:vAlign w:val="bottom"/>
            <w:hideMark/>
          </w:tcPr>
          <w:p w14:paraId="061BE7EE" w14:textId="77777777" w:rsidR="0025449A" w:rsidRPr="007744BE" w:rsidRDefault="0025449A" w:rsidP="00BB2934">
            <w:pPr>
              <w:spacing w:after="0" w:line="240" w:lineRule="auto"/>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 xml:space="preserve">Nike </w:t>
            </w:r>
          </w:p>
        </w:tc>
        <w:tc>
          <w:tcPr>
            <w:tcW w:w="239" w:type="pct"/>
            <w:tcBorders>
              <w:top w:val="nil"/>
              <w:left w:val="nil"/>
              <w:bottom w:val="single" w:sz="4" w:space="0" w:color="auto"/>
              <w:right w:val="single" w:sz="4" w:space="0" w:color="auto"/>
            </w:tcBorders>
            <w:shd w:val="clear" w:color="auto" w:fill="auto"/>
            <w:noWrap/>
            <w:vAlign w:val="bottom"/>
            <w:hideMark/>
          </w:tcPr>
          <w:p w14:paraId="061BE7EF" w14:textId="77777777" w:rsidR="0025449A" w:rsidRPr="007744BE" w:rsidRDefault="0025449A" w:rsidP="00BB2934">
            <w:pPr>
              <w:spacing w:after="0" w:line="240" w:lineRule="auto"/>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Lulash</w:t>
            </w:r>
          </w:p>
        </w:tc>
        <w:tc>
          <w:tcPr>
            <w:tcW w:w="334" w:type="pct"/>
            <w:tcBorders>
              <w:top w:val="nil"/>
              <w:left w:val="nil"/>
              <w:bottom w:val="single" w:sz="4" w:space="0" w:color="auto"/>
              <w:right w:val="single" w:sz="4" w:space="0" w:color="auto"/>
            </w:tcBorders>
            <w:shd w:val="clear" w:color="auto" w:fill="auto"/>
            <w:noWrap/>
            <w:vAlign w:val="bottom"/>
            <w:hideMark/>
          </w:tcPr>
          <w:p w14:paraId="061BE7F0" w14:textId="77777777" w:rsidR="0025449A" w:rsidRPr="007744BE" w:rsidRDefault="0025449A" w:rsidP="00BB2934">
            <w:pPr>
              <w:spacing w:after="0" w:line="240" w:lineRule="auto"/>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Lufaj</w:t>
            </w:r>
          </w:p>
        </w:tc>
        <w:tc>
          <w:tcPr>
            <w:tcW w:w="242" w:type="pct"/>
            <w:tcBorders>
              <w:top w:val="nil"/>
              <w:left w:val="nil"/>
              <w:bottom w:val="single" w:sz="4" w:space="0" w:color="auto"/>
              <w:right w:val="single" w:sz="4" w:space="0" w:color="auto"/>
            </w:tcBorders>
            <w:shd w:val="clear" w:color="auto" w:fill="auto"/>
            <w:noWrap/>
            <w:vAlign w:val="bottom"/>
            <w:hideMark/>
          </w:tcPr>
          <w:p w14:paraId="061BE7F1" w14:textId="77777777" w:rsidR="0025449A" w:rsidRPr="007744BE" w:rsidRDefault="0025449A" w:rsidP="00BB2934">
            <w:pPr>
              <w:spacing w:after="0" w:line="240" w:lineRule="auto"/>
              <w:jc w:val="center"/>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8593</w:t>
            </w:r>
          </w:p>
        </w:tc>
        <w:tc>
          <w:tcPr>
            <w:tcW w:w="446" w:type="pct"/>
            <w:tcBorders>
              <w:top w:val="nil"/>
              <w:left w:val="nil"/>
              <w:bottom w:val="single" w:sz="4" w:space="0" w:color="auto"/>
              <w:right w:val="single" w:sz="4" w:space="0" w:color="auto"/>
            </w:tcBorders>
            <w:shd w:val="clear" w:color="auto" w:fill="auto"/>
            <w:noWrap/>
            <w:vAlign w:val="bottom"/>
            <w:hideMark/>
          </w:tcPr>
          <w:p w14:paraId="061BE7F2" w14:textId="77777777" w:rsidR="0025449A" w:rsidRPr="007744BE" w:rsidRDefault="0025449A" w:rsidP="00BB2934">
            <w:pPr>
              <w:spacing w:after="0" w:line="240" w:lineRule="auto"/>
              <w:jc w:val="center"/>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12/443</w:t>
            </w:r>
          </w:p>
        </w:tc>
        <w:tc>
          <w:tcPr>
            <w:tcW w:w="608" w:type="pct"/>
            <w:tcBorders>
              <w:top w:val="nil"/>
              <w:left w:val="nil"/>
              <w:bottom w:val="single" w:sz="4" w:space="0" w:color="auto"/>
              <w:right w:val="single" w:sz="4" w:space="0" w:color="auto"/>
            </w:tcBorders>
            <w:shd w:val="clear" w:color="auto" w:fill="auto"/>
            <w:noWrap/>
            <w:vAlign w:val="bottom"/>
            <w:hideMark/>
          </w:tcPr>
          <w:p w14:paraId="061BE7F3" w14:textId="77777777" w:rsidR="0025449A" w:rsidRPr="007744BE" w:rsidRDefault="0025449A" w:rsidP="00BB2934">
            <w:pPr>
              <w:spacing w:after="0" w:line="240" w:lineRule="auto"/>
              <w:jc w:val="center"/>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 xml:space="preserve">274 </w:t>
            </w:r>
          </w:p>
        </w:tc>
        <w:tc>
          <w:tcPr>
            <w:tcW w:w="341" w:type="pct"/>
            <w:tcBorders>
              <w:top w:val="nil"/>
              <w:left w:val="nil"/>
              <w:bottom w:val="single" w:sz="4" w:space="0" w:color="auto"/>
              <w:right w:val="single" w:sz="4" w:space="0" w:color="auto"/>
            </w:tcBorders>
            <w:shd w:val="clear" w:color="auto" w:fill="auto"/>
            <w:noWrap/>
            <w:vAlign w:val="bottom"/>
            <w:hideMark/>
          </w:tcPr>
          <w:p w14:paraId="061BE7F4" w14:textId="77777777" w:rsidR="0025449A" w:rsidRPr="007744BE" w:rsidRDefault="0025449A" w:rsidP="00BB2934">
            <w:pPr>
              <w:spacing w:after="0" w:line="240" w:lineRule="auto"/>
              <w:jc w:val="center"/>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48.5</w:t>
            </w:r>
          </w:p>
        </w:tc>
        <w:tc>
          <w:tcPr>
            <w:tcW w:w="310" w:type="pct"/>
            <w:tcBorders>
              <w:top w:val="nil"/>
              <w:left w:val="nil"/>
              <w:bottom w:val="single" w:sz="4" w:space="0" w:color="auto"/>
              <w:right w:val="single" w:sz="4" w:space="0" w:color="auto"/>
            </w:tcBorders>
            <w:shd w:val="clear" w:color="auto" w:fill="auto"/>
            <w:noWrap/>
            <w:vAlign w:val="bottom"/>
            <w:hideMark/>
          </w:tcPr>
          <w:p w14:paraId="061BE7F5" w14:textId="77777777" w:rsidR="0025449A" w:rsidRPr="007744BE" w:rsidRDefault="0025449A" w:rsidP="00BB2934">
            <w:pPr>
              <w:spacing w:after="0" w:line="240" w:lineRule="auto"/>
              <w:jc w:val="center"/>
              <w:rPr>
                <w:rFonts w:ascii="Garamond" w:eastAsia="Times New Roman" w:hAnsi="Garamond" w:cs="Times New Roman"/>
                <w:color w:val="000000"/>
                <w:sz w:val="20"/>
                <w:szCs w:val="20"/>
                <w:lang w:val="sq-AL" w:eastAsia="sq-AL"/>
              </w:rPr>
            </w:pPr>
            <w:r w:rsidRPr="007744BE">
              <w:rPr>
                <w:rFonts w:ascii="Garamond" w:eastAsia="Times New Roman" w:hAnsi="Garamond" w:cs="Times New Roman"/>
                <w:color w:val="000000"/>
                <w:sz w:val="20"/>
                <w:szCs w:val="20"/>
                <w:lang w:val="sq-AL" w:eastAsia="sq-AL"/>
              </w:rPr>
              <w:t>8511</w:t>
            </w:r>
          </w:p>
        </w:tc>
        <w:tc>
          <w:tcPr>
            <w:tcW w:w="298" w:type="pct"/>
            <w:tcBorders>
              <w:top w:val="nil"/>
              <w:left w:val="nil"/>
              <w:bottom w:val="single" w:sz="4" w:space="0" w:color="auto"/>
              <w:right w:val="single" w:sz="4" w:space="0" w:color="auto"/>
            </w:tcBorders>
            <w:shd w:val="clear" w:color="auto" w:fill="auto"/>
            <w:noWrap/>
            <w:vAlign w:val="bottom"/>
            <w:hideMark/>
          </w:tcPr>
          <w:p w14:paraId="061BE7F6" w14:textId="77777777" w:rsidR="0025449A" w:rsidRPr="007744BE" w:rsidRDefault="0025449A" w:rsidP="00BB2934">
            <w:pPr>
              <w:spacing w:after="0" w:line="240" w:lineRule="auto"/>
              <w:jc w:val="center"/>
              <w:rPr>
                <w:rFonts w:ascii="Garamond" w:eastAsia="Times New Roman" w:hAnsi="Garamond" w:cs="Times New Roman"/>
                <w:color w:val="000000"/>
                <w:sz w:val="20"/>
                <w:szCs w:val="20"/>
                <w:lang w:val="sq-AL" w:eastAsia="sq-AL"/>
              </w:rPr>
            </w:pPr>
            <w:r w:rsidRPr="007744BE">
              <w:rPr>
                <w:rFonts w:ascii="Garamond" w:eastAsia="Times New Roman" w:hAnsi="Garamond" w:cs="Times New Roman"/>
                <w:color w:val="000000"/>
                <w:sz w:val="20"/>
                <w:szCs w:val="20"/>
                <w:lang w:val="sq-AL" w:eastAsia="sq-AL"/>
              </w:rPr>
              <w:t xml:space="preserve"> 412,784 </w:t>
            </w:r>
          </w:p>
        </w:tc>
        <w:tc>
          <w:tcPr>
            <w:tcW w:w="358" w:type="pct"/>
            <w:tcBorders>
              <w:top w:val="nil"/>
              <w:left w:val="nil"/>
              <w:bottom w:val="single" w:sz="4" w:space="0" w:color="auto"/>
              <w:right w:val="single" w:sz="4" w:space="0" w:color="auto"/>
            </w:tcBorders>
            <w:shd w:val="clear" w:color="auto" w:fill="auto"/>
            <w:noWrap/>
            <w:vAlign w:val="bottom"/>
            <w:hideMark/>
          </w:tcPr>
          <w:p w14:paraId="061BE7F7" w14:textId="77777777" w:rsidR="0025449A" w:rsidRPr="007744BE" w:rsidRDefault="0025449A" w:rsidP="00BB2934">
            <w:pPr>
              <w:spacing w:after="0" w:line="240" w:lineRule="auto"/>
              <w:jc w:val="center"/>
              <w:rPr>
                <w:rFonts w:ascii="Garamond" w:eastAsia="Times New Roman" w:hAnsi="Garamond" w:cs="Times New Roman"/>
                <w:color w:val="000000"/>
                <w:sz w:val="20"/>
                <w:szCs w:val="20"/>
                <w:lang w:val="sq-AL" w:eastAsia="sq-AL"/>
              </w:rPr>
            </w:pPr>
            <w:r w:rsidRPr="007744BE">
              <w:rPr>
                <w:rFonts w:ascii="Garamond" w:eastAsia="Times New Roman" w:hAnsi="Garamond" w:cs="Times New Roman"/>
                <w:color w:val="000000"/>
                <w:sz w:val="20"/>
                <w:szCs w:val="20"/>
                <w:lang w:val="sq-AL" w:eastAsia="sq-AL"/>
              </w:rPr>
              <w:t xml:space="preserve"> Truall </w:t>
            </w:r>
          </w:p>
        </w:tc>
        <w:tc>
          <w:tcPr>
            <w:tcW w:w="338" w:type="pct"/>
            <w:tcBorders>
              <w:top w:val="nil"/>
              <w:left w:val="nil"/>
              <w:bottom w:val="single" w:sz="4" w:space="0" w:color="auto"/>
              <w:right w:val="single" w:sz="4" w:space="0" w:color="auto"/>
            </w:tcBorders>
            <w:shd w:val="clear" w:color="auto" w:fill="auto"/>
            <w:noWrap/>
            <w:vAlign w:val="bottom"/>
            <w:hideMark/>
          </w:tcPr>
          <w:p w14:paraId="061BE7F8" w14:textId="77777777" w:rsidR="0025449A" w:rsidRPr="007744BE" w:rsidRDefault="0025449A" w:rsidP="00BB2934">
            <w:pPr>
              <w:spacing w:after="0" w:line="240" w:lineRule="auto"/>
              <w:jc w:val="right"/>
              <w:rPr>
                <w:rFonts w:ascii="Garamond" w:eastAsia="Times New Roman" w:hAnsi="Garamond" w:cs="Times New Roman"/>
                <w:color w:val="000000"/>
                <w:sz w:val="20"/>
                <w:szCs w:val="20"/>
                <w:lang w:val="sq-AL" w:eastAsia="sq-AL"/>
              </w:rPr>
            </w:pPr>
            <w:r w:rsidRPr="007744BE">
              <w:rPr>
                <w:rFonts w:ascii="Garamond" w:eastAsia="Times New Roman" w:hAnsi="Garamond" w:cs="Times New Roman"/>
                <w:color w:val="000000"/>
                <w:sz w:val="20"/>
                <w:szCs w:val="20"/>
                <w:lang w:val="sq-AL" w:eastAsia="sq-AL"/>
              </w:rPr>
              <w:t xml:space="preserve"> 412,784 </w:t>
            </w:r>
          </w:p>
        </w:tc>
        <w:tc>
          <w:tcPr>
            <w:tcW w:w="474" w:type="pct"/>
            <w:tcBorders>
              <w:top w:val="nil"/>
              <w:left w:val="nil"/>
              <w:bottom w:val="single" w:sz="4" w:space="0" w:color="auto"/>
              <w:right w:val="single" w:sz="4" w:space="0" w:color="auto"/>
            </w:tcBorders>
            <w:shd w:val="clear" w:color="auto" w:fill="auto"/>
            <w:noWrap/>
            <w:vAlign w:val="bottom"/>
            <w:hideMark/>
          </w:tcPr>
          <w:p w14:paraId="061BE7F9" w14:textId="77777777" w:rsidR="0025449A" w:rsidRPr="007744BE" w:rsidRDefault="0025449A" w:rsidP="00BB2934">
            <w:pPr>
              <w:spacing w:after="0" w:line="240" w:lineRule="auto"/>
              <w:jc w:val="center"/>
              <w:rPr>
                <w:rFonts w:ascii="Garamond" w:eastAsia="Times New Roman" w:hAnsi="Garamond" w:cs="Times New Roman"/>
                <w:color w:val="000000"/>
                <w:sz w:val="20"/>
                <w:szCs w:val="20"/>
                <w:lang w:val="sq-AL" w:eastAsia="sq-AL"/>
              </w:rPr>
            </w:pPr>
            <w:r w:rsidRPr="007744BE">
              <w:rPr>
                <w:rFonts w:ascii="Garamond" w:eastAsia="Times New Roman" w:hAnsi="Garamond" w:cs="Times New Roman"/>
                <w:color w:val="000000"/>
                <w:sz w:val="20"/>
                <w:szCs w:val="20"/>
                <w:lang w:val="sq-AL" w:eastAsia="sq-AL"/>
              </w:rPr>
              <w:t xml:space="preserve"> Bashkia Shkodër </w:t>
            </w:r>
          </w:p>
        </w:tc>
        <w:tc>
          <w:tcPr>
            <w:tcW w:w="562" w:type="pct"/>
            <w:tcBorders>
              <w:top w:val="nil"/>
              <w:left w:val="nil"/>
              <w:bottom w:val="single" w:sz="4" w:space="0" w:color="auto"/>
              <w:right w:val="single" w:sz="8" w:space="0" w:color="auto"/>
            </w:tcBorders>
            <w:shd w:val="clear" w:color="auto" w:fill="auto"/>
            <w:vAlign w:val="bottom"/>
            <w:hideMark/>
          </w:tcPr>
          <w:p w14:paraId="061BE7FA" w14:textId="5D2C7EC9" w:rsidR="0025449A" w:rsidRPr="007744BE" w:rsidRDefault="0025449A" w:rsidP="00BB2934">
            <w:pPr>
              <w:spacing w:after="0" w:line="240" w:lineRule="auto"/>
              <w:jc w:val="center"/>
              <w:rPr>
                <w:rFonts w:ascii="Garamond" w:eastAsia="Times New Roman" w:hAnsi="Garamond" w:cs="Times New Roman"/>
                <w:color w:val="000000"/>
                <w:sz w:val="20"/>
                <w:szCs w:val="20"/>
                <w:lang w:val="sq-AL" w:eastAsia="sq-AL"/>
              </w:rPr>
            </w:pPr>
            <w:r w:rsidRPr="007744BE">
              <w:rPr>
                <w:rFonts w:ascii="Garamond" w:eastAsia="Times New Roman" w:hAnsi="Garamond" w:cs="Times New Roman"/>
                <w:color w:val="000000"/>
                <w:sz w:val="20"/>
                <w:szCs w:val="20"/>
                <w:lang w:val="sq-AL" w:eastAsia="sq-AL"/>
              </w:rPr>
              <w:t>Konfirmuar nga ASHK</w:t>
            </w:r>
            <w:r w:rsidR="00616898">
              <w:rPr>
                <w:rFonts w:ascii="Garamond" w:eastAsia="Times New Roman" w:hAnsi="Garamond" w:cs="Times New Roman"/>
                <w:color w:val="000000"/>
                <w:sz w:val="20"/>
                <w:szCs w:val="20"/>
                <w:lang w:val="sq-AL" w:eastAsia="sq-AL"/>
              </w:rPr>
              <w:t>-ja</w:t>
            </w:r>
          </w:p>
        </w:tc>
      </w:tr>
      <w:tr w:rsidR="0025449A" w:rsidRPr="007744BE" w14:paraId="061BE80A" w14:textId="77777777" w:rsidTr="0025449A">
        <w:trPr>
          <w:trHeight w:val="240"/>
        </w:trPr>
        <w:tc>
          <w:tcPr>
            <w:tcW w:w="147" w:type="pct"/>
            <w:tcBorders>
              <w:top w:val="nil"/>
              <w:left w:val="single" w:sz="8" w:space="0" w:color="auto"/>
              <w:bottom w:val="nil"/>
              <w:right w:val="single" w:sz="4" w:space="0" w:color="auto"/>
            </w:tcBorders>
            <w:shd w:val="clear" w:color="auto" w:fill="auto"/>
            <w:noWrap/>
            <w:vAlign w:val="bottom"/>
            <w:hideMark/>
          </w:tcPr>
          <w:p w14:paraId="061BE7FC" w14:textId="77777777" w:rsidR="0025449A" w:rsidRPr="007744BE" w:rsidRDefault="0025449A" w:rsidP="00BB2934">
            <w:pPr>
              <w:spacing w:after="0" w:line="240" w:lineRule="auto"/>
              <w:jc w:val="right"/>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2</w:t>
            </w:r>
          </w:p>
        </w:tc>
        <w:tc>
          <w:tcPr>
            <w:tcW w:w="303" w:type="pct"/>
            <w:tcBorders>
              <w:top w:val="nil"/>
              <w:left w:val="nil"/>
              <w:bottom w:val="nil"/>
              <w:right w:val="single" w:sz="4" w:space="0" w:color="auto"/>
            </w:tcBorders>
            <w:shd w:val="clear" w:color="auto" w:fill="auto"/>
            <w:noWrap/>
            <w:vAlign w:val="bottom"/>
            <w:hideMark/>
          </w:tcPr>
          <w:p w14:paraId="061BE7FD" w14:textId="77777777" w:rsidR="0025449A" w:rsidRPr="007744BE" w:rsidRDefault="0025449A" w:rsidP="00BB2934">
            <w:pPr>
              <w:spacing w:after="0" w:line="240" w:lineRule="auto"/>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Gjyzepina</w:t>
            </w:r>
          </w:p>
        </w:tc>
        <w:tc>
          <w:tcPr>
            <w:tcW w:w="239" w:type="pct"/>
            <w:tcBorders>
              <w:top w:val="nil"/>
              <w:left w:val="nil"/>
              <w:bottom w:val="nil"/>
              <w:right w:val="single" w:sz="4" w:space="0" w:color="auto"/>
            </w:tcBorders>
            <w:shd w:val="clear" w:color="auto" w:fill="auto"/>
            <w:noWrap/>
            <w:vAlign w:val="bottom"/>
            <w:hideMark/>
          </w:tcPr>
          <w:p w14:paraId="061BE7FE" w14:textId="77777777" w:rsidR="0025449A" w:rsidRPr="007744BE" w:rsidRDefault="0025449A" w:rsidP="00BB2934">
            <w:pPr>
              <w:spacing w:after="0" w:line="240" w:lineRule="auto"/>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Zef</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1BE7FF" w14:textId="77777777" w:rsidR="0025449A" w:rsidRPr="007744BE" w:rsidRDefault="0025449A" w:rsidP="00BB2934">
            <w:pPr>
              <w:spacing w:after="0" w:line="240" w:lineRule="auto"/>
              <w:jc w:val="center"/>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Toma</w:t>
            </w:r>
          </w:p>
        </w:tc>
        <w:tc>
          <w:tcPr>
            <w:tcW w:w="24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1BE800" w14:textId="77777777" w:rsidR="0025449A" w:rsidRPr="007744BE" w:rsidRDefault="0025449A" w:rsidP="00BB2934">
            <w:pPr>
              <w:spacing w:after="0" w:line="240" w:lineRule="auto"/>
              <w:jc w:val="center"/>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8593</w:t>
            </w:r>
          </w:p>
        </w:tc>
        <w:tc>
          <w:tcPr>
            <w:tcW w:w="44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1BE801" w14:textId="77777777" w:rsidR="0025449A" w:rsidRPr="007744BE" w:rsidRDefault="0025449A" w:rsidP="00BB2934">
            <w:pPr>
              <w:spacing w:after="0" w:line="240" w:lineRule="auto"/>
              <w:jc w:val="center"/>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12/461</w:t>
            </w:r>
          </w:p>
        </w:tc>
        <w:tc>
          <w:tcPr>
            <w:tcW w:w="60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1BE802" w14:textId="77777777" w:rsidR="0025449A" w:rsidRPr="007744BE" w:rsidRDefault="0025449A" w:rsidP="00BB2934">
            <w:pPr>
              <w:spacing w:after="0" w:line="240" w:lineRule="auto"/>
              <w:jc w:val="center"/>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300</w:t>
            </w:r>
          </w:p>
        </w:tc>
        <w:tc>
          <w:tcPr>
            <w:tcW w:w="34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1BE803" w14:textId="77777777" w:rsidR="0025449A" w:rsidRPr="007744BE" w:rsidRDefault="0025449A" w:rsidP="00BB2934">
            <w:pPr>
              <w:spacing w:after="0" w:line="240" w:lineRule="auto"/>
              <w:jc w:val="center"/>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90</w:t>
            </w:r>
          </w:p>
        </w:tc>
        <w:tc>
          <w:tcPr>
            <w:tcW w:w="31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1BE804" w14:textId="77777777" w:rsidR="0025449A" w:rsidRPr="007744BE" w:rsidRDefault="0025449A" w:rsidP="00BB2934">
            <w:pPr>
              <w:spacing w:after="0" w:line="240" w:lineRule="auto"/>
              <w:jc w:val="center"/>
              <w:rPr>
                <w:rFonts w:ascii="Garamond" w:eastAsia="Times New Roman" w:hAnsi="Garamond" w:cs="Times New Roman"/>
                <w:color w:val="000000"/>
                <w:sz w:val="20"/>
                <w:szCs w:val="20"/>
                <w:lang w:val="sq-AL" w:eastAsia="sq-AL"/>
              </w:rPr>
            </w:pPr>
            <w:r w:rsidRPr="007744BE">
              <w:rPr>
                <w:rFonts w:ascii="Garamond" w:eastAsia="Times New Roman" w:hAnsi="Garamond" w:cs="Times New Roman"/>
                <w:color w:val="000000"/>
                <w:sz w:val="20"/>
                <w:szCs w:val="20"/>
                <w:lang w:val="sq-AL" w:eastAsia="sq-AL"/>
              </w:rPr>
              <w:t>8511</w:t>
            </w:r>
          </w:p>
        </w:tc>
        <w:tc>
          <w:tcPr>
            <w:tcW w:w="29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1BE805" w14:textId="77777777" w:rsidR="0025449A" w:rsidRPr="007744BE" w:rsidRDefault="0025449A" w:rsidP="00BB2934">
            <w:pPr>
              <w:spacing w:after="0" w:line="240" w:lineRule="auto"/>
              <w:jc w:val="center"/>
              <w:rPr>
                <w:rFonts w:ascii="Garamond" w:eastAsia="Times New Roman" w:hAnsi="Garamond" w:cs="Times New Roman"/>
                <w:color w:val="000000"/>
                <w:sz w:val="20"/>
                <w:szCs w:val="20"/>
                <w:lang w:val="sq-AL" w:eastAsia="sq-AL"/>
              </w:rPr>
            </w:pPr>
            <w:r w:rsidRPr="007744BE">
              <w:rPr>
                <w:rFonts w:ascii="Garamond" w:eastAsia="Times New Roman" w:hAnsi="Garamond" w:cs="Times New Roman"/>
                <w:color w:val="000000"/>
                <w:sz w:val="20"/>
                <w:szCs w:val="20"/>
                <w:lang w:val="sq-AL" w:eastAsia="sq-AL"/>
              </w:rPr>
              <w:t xml:space="preserve"> 765,990 </w:t>
            </w:r>
          </w:p>
        </w:tc>
        <w:tc>
          <w:tcPr>
            <w:tcW w:w="3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1BE806" w14:textId="77777777" w:rsidR="0025449A" w:rsidRPr="007744BE" w:rsidRDefault="0025449A" w:rsidP="00BB2934">
            <w:pPr>
              <w:spacing w:after="0" w:line="240" w:lineRule="auto"/>
              <w:jc w:val="center"/>
              <w:rPr>
                <w:rFonts w:ascii="Garamond" w:eastAsia="Times New Roman" w:hAnsi="Garamond" w:cs="Times New Roman"/>
                <w:color w:val="000000"/>
                <w:sz w:val="20"/>
                <w:szCs w:val="20"/>
                <w:lang w:val="sq-AL" w:eastAsia="sq-AL"/>
              </w:rPr>
            </w:pPr>
            <w:r w:rsidRPr="007744BE">
              <w:rPr>
                <w:rFonts w:ascii="Garamond" w:eastAsia="Times New Roman" w:hAnsi="Garamond" w:cs="Times New Roman"/>
                <w:color w:val="000000"/>
                <w:sz w:val="20"/>
                <w:szCs w:val="20"/>
                <w:lang w:val="sq-AL" w:eastAsia="sq-AL"/>
              </w:rPr>
              <w:t xml:space="preserve"> Truall </w:t>
            </w:r>
          </w:p>
        </w:tc>
        <w:tc>
          <w:tcPr>
            <w:tcW w:w="3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1BE807" w14:textId="77777777" w:rsidR="0025449A" w:rsidRPr="007744BE" w:rsidRDefault="0025449A" w:rsidP="00BB2934">
            <w:pPr>
              <w:spacing w:after="0" w:line="240" w:lineRule="auto"/>
              <w:jc w:val="center"/>
              <w:rPr>
                <w:rFonts w:ascii="Garamond" w:eastAsia="Times New Roman" w:hAnsi="Garamond" w:cs="Times New Roman"/>
                <w:color w:val="000000"/>
                <w:sz w:val="20"/>
                <w:szCs w:val="20"/>
                <w:lang w:val="sq-AL" w:eastAsia="sq-AL"/>
              </w:rPr>
            </w:pPr>
            <w:r w:rsidRPr="007744BE">
              <w:rPr>
                <w:rFonts w:ascii="Garamond" w:eastAsia="Times New Roman" w:hAnsi="Garamond" w:cs="Times New Roman"/>
                <w:color w:val="000000"/>
                <w:sz w:val="20"/>
                <w:szCs w:val="20"/>
                <w:lang w:val="sq-AL" w:eastAsia="sq-AL"/>
              </w:rPr>
              <w:t xml:space="preserve"> 765,990 </w:t>
            </w:r>
          </w:p>
        </w:tc>
        <w:tc>
          <w:tcPr>
            <w:tcW w:w="47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61BE808" w14:textId="77777777" w:rsidR="0025449A" w:rsidRPr="007744BE" w:rsidRDefault="0025449A" w:rsidP="00BB2934">
            <w:pPr>
              <w:spacing w:after="0" w:line="240" w:lineRule="auto"/>
              <w:jc w:val="center"/>
              <w:rPr>
                <w:rFonts w:ascii="Garamond" w:eastAsia="Times New Roman" w:hAnsi="Garamond" w:cs="Times New Roman"/>
                <w:color w:val="000000"/>
                <w:sz w:val="20"/>
                <w:szCs w:val="20"/>
                <w:lang w:val="sq-AL" w:eastAsia="sq-AL"/>
              </w:rPr>
            </w:pPr>
            <w:r w:rsidRPr="007744BE">
              <w:rPr>
                <w:rFonts w:ascii="Garamond" w:eastAsia="Times New Roman" w:hAnsi="Garamond" w:cs="Times New Roman"/>
                <w:color w:val="000000"/>
                <w:sz w:val="20"/>
                <w:szCs w:val="20"/>
                <w:lang w:val="sq-AL" w:eastAsia="sq-AL"/>
              </w:rPr>
              <w:t xml:space="preserve"> Bashkia Shkodër </w:t>
            </w:r>
          </w:p>
        </w:tc>
        <w:tc>
          <w:tcPr>
            <w:tcW w:w="562" w:type="pct"/>
            <w:vMerge w:val="restart"/>
            <w:tcBorders>
              <w:top w:val="nil"/>
              <w:left w:val="single" w:sz="4" w:space="0" w:color="auto"/>
              <w:bottom w:val="single" w:sz="4" w:space="0" w:color="000000"/>
              <w:right w:val="single" w:sz="8" w:space="0" w:color="auto"/>
            </w:tcBorders>
            <w:shd w:val="clear" w:color="auto" w:fill="auto"/>
            <w:vAlign w:val="center"/>
            <w:hideMark/>
          </w:tcPr>
          <w:p w14:paraId="061BE809" w14:textId="0F08CD53" w:rsidR="0025449A" w:rsidRPr="007744BE" w:rsidRDefault="0025449A" w:rsidP="00BB2934">
            <w:pPr>
              <w:spacing w:after="0" w:line="240" w:lineRule="auto"/>
              <w:jc w:val="center"/>
              <w:rPr>
                <w:rFonts w:ascii="Garamond" w:eastAsia="Times New Roman" w:hAnsi="Garamond" w:cs="Times New Roman"/>
                <w:color w:val="000000"/>
                <w:sz w:val="20"/>
                <w:szCs w:val="20"/>
                <w:lang w:val="sq-AL" w:eastAsia="sq-AL"/>
              </w:rPr>
            </w:pPr>
            <w:r w:rsidRPr="007744BE">
              <w:rPr>
                <w:rFonts w:ascii="Garamond" w:eastAsia="Times New Roman" w:hAnsi="Garamond" w:cs="Times New Roman"/>
                <w:color w:val="000000"/>
                <w:sz w:val="20"/>
                <w:szCs w:val="20"/>
                <w:lang w:val="sq-AL" w:eastAsia="sq-AL"/>
              </w:rPr>
              <w:t>Konfirmuar nga ASHK</w:t>
            </w:r>
            <w:r w:rsidR="00616898">
              <w:rPr>
                <w:rFonts w:ascii="Garamond" w:eastAsia="Times New Roman" w:hAnsi="Garamond" w:cs="Times New Roman"/>
                <w:color w:val="000000"/>
                <w:sz w:val="20"/>
                <w:szCs w:val="20"/>
                <w:lang w:val="sq-AL" w:eastAsia="sq-AL"/>
              </w:rPr>
              <w:t>-ja</w:t>
            </w:r>
          </w:p>
        </w:tc>
      </w:tr>
      <w:tr w:rsidR="0025449A" w:rsidRPr="007744BE" w14:paraId="061BE819" w14:textId="77777777" w:rsidTr="0025449A">
        <w:trPr>
          <w:trHeight w:val="240"/>
        </w:trPr>
        <w:tc>
          <w:tcPr>
            <w:tcW w:w="147" w:type="pct"/>
            <w:tcBorders>
              <w:top w:val="single" w:sz="4" w:space="0" w:color="auto"/>
              <w:left w:val="single" w:sz="8" w:space="0" w:color="auto"/>
              <w:bottom w:val="nil"/>
              <w:right w:val="single" w:sz="4" w:space="0" w:color="auto"/>
            </w:tcBorders>
            <w:shd w:val="clear" w:color="auto" w:fill="auto"/>
            <w:noWrap/>
            <w:vAlign w:val="bottom"/>
            <w:hideMark/>
          </w:tcPr>
          <w:p w14:paraId="061BE80B" w14:textId="77777777" w:rsidR="0025449A" w:rsidRPr="007744BE" w:rsidRDefault="0025449A" w:rsidP="00BB2934">
            <w:pPr>
              <w:spacing w:after="0" w:line="240" w:lineRule="auto"/>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 </w:t>
            </w:r>
          </w:p>
        </w:tc>
        <w:tc>
          <w:tcPr>
            <w:tcW w:w="303" w:type="pct"/>
            <w:tcBorders>
              <w:top w:val="single" w:sz="4" w:space="0" w:color="auto"/>
              <w:left w:val="nil"/>
              <w:bottom w:val="nil"/>
              <w:right w:val="single" w:sz="4" w:space="0" w:color="auto"/>
            </w:tcBorders>
            <w:shd w:val="clear" w:color="auto" w:fill="auto"/>
            <w:noWrap/>
            <w:vAlign w:val="bottom"/>
            <w:hideMark/>
          </w:tcPr>
          <w:p w14:paraId="061BE80C" w14:textId="77777777" w:rsidR="0025449A" w:rsidRPr="007744BE" w:rsidRDefault="0025449A" w:rsidP="00BB2934">
            <w:pPr>
              <w:spacing w:after="0" w:line="240" w:lineRule="auto"/>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Luigj</w:t>
            </w:r>
          </w:p>
        </w:tc>
        <w:tc>
          <w:tcPr>
            <w:tcW w:w="239" w:type="pct"/>
            <w:tcBorders>
              <w:top w:val="single" w:sz="4" w:space="0" w:color="auto"/>
              <w:left w:val="nil"/>
              <w:bottom w:val="nil"/>
              <w:right w:val="single" w:sz="4" w:space="0" w:color="auto"/>
            </w:tcBorders>
            <w:shd w:val="clear" w:color="auto" w:fill="auto"/>
            <w:noWrap/>
            <w:vAlign w:val="bottom"/>
            <w:hideMark/>
          </w:tcPr>
          <w:p w14:paraId="061BE80D" w14:textId="77777777" w:rsidR="0025449A" w:rsidRPr="007744BE" w:rsidRDefault="0025449A" w:rsidP="00BB2934">
            <w:pPr>
              <w:spacing w:after="0" w:line="240" w:lineRule="auto"/>
              <w:rPr>
                <w:rFonts w:ascii="Garamond" w:eastAsia="Times New Roman" w:hAnsi="Garamond" w:cs="Times New Roman"/>
                <w:sz w:val="20"/>
                <w:szCs w:val="20"/>
                <w:lang w:val="sq-AL" w:eastAsia="sq-AL"/>
              </w:rPr>
            </w:pPr>
            <w:r w:rsidRPr="007744BE">
              <w:rPr>
                <w:rFonts w:ascii="Garamond" w:eastAsia="Times New Roman" w:hAnsi="Garamond" w:cs="Times New Roman"/>
                <w:sz w:val="20"/>
                <w:szCs w:val="20"/>
                <w:lang w:val="sq-AL" w:eastAsia="sq-AL"/>
              </w:rPr>
              <w:t>Mati</w:t>
            </w:r>
          </w:p>
        </w:tc>
        <w:tc>
          <w:tcPr>
            <w:tcW w:w="334" w:type="pct"/>
            <w:vMerge/>
            <w:tcBorders>
              <w:top w:val="nil"/>
              <w:left w:val="single" w:sz="4" w:space="0" w:color="auto"/>
              <w:bottom w:val="single" w:sz="4" w:space="0" w:color="000000"/>
              <w:right w:val="single" w:sz="4" w:space="0" w:color="auto"/>
            </w:tcBorders>
            <w:vAlign w:val="center"/>
            <w:hideMark/>
          </w:tcPr>
          <w:p w14:paraId="061BE80E" w14:textId="77777777" w:rsidR="0025449A" w:rsidRPr="007744BE" w:rsidRDefault="0025449A" w:rsidP="00BB2934">
            <w:pPr>
              <w:spacing w:after="0" w:line="240" w:lineRule="auto"/>
              <w:rPr>
                <w:rFonts w:ascii="Garamond" w:eastAsia="Times New Roman" w:hAnsi="Garamond" w:cs="Times New Roman"/>
                <w:sz w:val="20"/>
                <w:szCs w:val="20"/>
                <w:lang w:val="sq-AL"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061BE80F" w14:textId="77777777" w:rsidR="0025449A" w:rsidRPr="007744BE" w:rsidRDefault="0025449A" w:rsidP="00BB2934">
            <w:pPr>
              <w:spacing w:after="0" w:line="240" w:lineRule="auto"/>
              <w:rPr>
                <w:rFonts w:ascii="Garamond" w:eastAsia="Times New Roman" w:hAnsi="Garamond" w:cs="Times New Roman"/>
                <w:sz w:val="20"/>
                <w:szCs w:val="20"/>
                <w:lang w:val="sq-AL" w:eastAsia="sq-AL"/>
              </w:rPr>
            </w:pPr>
          </w:p>
        </w:tc>
        <w:tc>
          <w:tcPr>
            <w:tcW w:w="446" w:type="pct"/>
            <w:vMerge/>
            <w:tcBorders>
              <w:top w:val="nil"/>
              <w:left w:val="single" w:sz="4" w:space="0" w:color="auto"/>
              <w:bottom w:val="single" w:sz="4" w:space="0" w:color="000000"/>
              <w:right w:val="single" w:sz="4" w:space="0" w:color="auto"/>
            </w:tcBorders>
            <w:vAlign w:val="center"/>
            <w:hideMark/>
          </w:tcPr>
          <w:p w14:paraId="061BE810" w14:textId="77777777" w:rsidR="0025449A" w:rsidRPr="007744BE" w:rsidRDefault="0025449A" w:rsidP="00BB2934">
            <w:pPr>
              <w:spacing w:after="0" w:line="240" w:lineRule="auto"/>
              <w:rPr>
                <w:rFonts w:ascii="Garamond" w:eastAsia="Times New Roman" w:hAnsi="Garamond" w:cs="Times New Roman"/>
                <w:sz w:val="20"/>
                <w:szCs w:val="20"/>
                <w:lang w:val="sq-AL" w:eastAsia="sq-AL"/>
              </w:rPr>
            </w:pPr>
          </w:p>
        </w:tc>
        <w:tc>
          <w:tcPr>
            <w:tcW w:w="608" w:type="pct"/>
            <w:vMerge/>
            <w:tcBorders>
              <w:top w:val="nil"/>
              <w:left w:val="single" w:sz="4" w:space="0" w:color="auto"/>
              <w:bottom w:val="single" w:sz="4" w:space="0" w:color="000000"/>
              <w:right w:val="single" w:sz="4" w:space="0" w:color="auto"/>
            </w:tcBorders>
            <w:vAlign w:val="center"/>
            <w:hideMark/>
          </w:tcPr>
          <w:p w14:paraId="061BE811" w14:textId="77777777" w:rsidR="0025449A" w:rsidRPr="007744BE" w:rsidRDefault="0025449A" w:rsidP="00BB2934">
            <w:pPr>
              <w:spacing w:after="0" w:line="240" w:lineRule="auto"/>
              <w:rPr>
                <w:rFonts w:ascii="Garamond" w:eastAsia="Times New Roman" w:hAnsi="Garamond" w:cs="Times New Roman"/>
                <w:sz w:val="20"/>
                <w:szCs w:val="20"/>
                <w:lang w:val="sq-AL" w:eastAsia="sq-AL"/>
              </w:rPr>
            </w:pPr>
          </w:p>
        </w:tc>
        <w:tc>
          <w:tcPr>
            <w:tcW w:w="341" w:type="pct"/>
            <w:vMerge/>
            <w:tcBorders>
              <w:top w:val="nil"/>
              <w:left w:val="single" w:sz="4" w:space="0" w:color="auto"/>
              <w:bottom w:val="single" w:sz="4" w:space="0" w:color="000000"/>
              <w:right w:val="single" w:sz="4" w:space="0" w:color="auto"/>
            </w:tcBorders>
            <w:vAlign w:val="center"/>
            <w:hideMark/>
          </w:tcPr>
          <w:p w14:paraId="061BE812" w14:textId="77777777" w:rsidR="0025449A" w:rsidRPr="007744BE" w:rsidRDefault="0025449A" w:rsidP="00BB2934">
            <w:pPr>
              <w:spacing w:after="0" w:line="240" w:lineRule="auto"/>
              <w:rPr>
                <w:rFonts w:ascii="Garamond" w:eastAsia="Times New Roman" w:hAnsi="Garamond" w:cs="Times New Roman"/>
                <w:sz w:val="20"/>
                <w:szCs w:val="20"/>
                <w:lang w:val="sq-AL" w:eastAsia="sq-AL"/>
              </w:rPr>
            </w:pPr>
          </w:p>
        </w:tc>
        <w:tc>
          <w:tcPr>
            <w:tcW w:w="310" w:type="pct"/>
            <w:vMerge/>
            <w:tcBorders>
              <w:top w:val="nil"/>
              <w:left w:val="single" w:sz="4" w:space="0" w:color="auto"/>
              <w:bottom w:val="single" w:sz="4" w:space="0" w:color="000000"/>
              <w:right w:val="single" w:sz="4" w:space="0" w:color="auto"/>
            </w:tcBorders>
            <w:vAlign w:val="center"/>
            <w:hideMark/>
          </w:tcPr>
          <w:p w14:paraId="061BE813" w14:textId="77777777" w:rsidR="0025449A" w:rsidRPr="007744BE" w:rsidRDefault="0025449A" w:rsidP="00BB2934">
            <w:pPr>
              <w:spacing w:after="0" w:line="240" w:lineRule="auto"/>
              <w:rPr>
                <w:rFonts w:ascii="Garamond" w:eastAsia="Times New Roman" w:hAnsi="Garamond" w:cs="Times New Roman"/>
                <w:color w:val="000000"/>
                <w:sz w:val="20"/>
                <w:szCs w:val="20"/>
                <w:lang w:val="sq-AL" w:eastAsia="sq-AL"/>
              </w:rPr>
            </w:pPr>
          </w:p>
        </w:tc>
        <w:tc>
          <w:tcPr>
            <w:tcW w:w="298" w:type="pct"/>
            <w:vMerge/>
            <w:tcBorders>
              <w:top w:val="nil"/>
              <w:left w:val="single" w:sz="4" w:space="0" w:color="auto"/>
              <w:bottom w:val="single" w:sz="4" w:space="0" w:color="000000"/>
              <w:right w:val="single" w:sz="4" w:space="0" w:color="auto"/>
            </w:tcBorders>
            <w:vAlign w:val="center"/>
            <w:hideMark/>
          </w:tcPr>
          <w:p w14:paraId="061BE814" w14:textId="77777777" w:rsidR="0025449A" w:rsidRPr="007744BE" w:rsidRDefault="0025449A" w:rsidP="00BB2934">
            <w:pPr>
              <w:spacing w:after="0" w:line="240" w:lineRule="auto"/>
              <w:rPr>
                <w:rFonts w:ascii="Garamond" w:eastAsia="Times New Roman" w:hAnsi="Garamond" w:cs="Times New Roman"/>
                <w:color w:val="000000"/>
                <w:sz w:val="20"/>
                <w:szCs w:val="20"/>
                <w:lang w:val="sq-AL" w:eastAsia="sq-AL"/>
              </w:rPr>
            </w:pPr>
          </w:p>
        </w:tc>
        <w:tc>
          <w:tcPr>
            <w:tcW w:w="358" w:type="pct"/>
            <w:vMerge/>
            <w:tcBorders>
              <w:top w:val="nil"/>
              <w:left w:val="single" w:sz="4" w:space="0" w:color="auto"/>
              <w:bottom w:val="single" w:sz="4" w:space="0" w:color="000000"/>
              <w:right w:val="single" w:sz="4" w:space="0" w:color="auto"/>
            </w:tcBorders>
            <w:vAlign w:val="center"/>
            <w:hideMark/>
          </w:tcPr>
          <w:p w14:paraId="061BE815" w14:textId="77777777" w:rsidR="0025449A" w:rsidRPr="007744BE" w:rsidRDefault="0025449A" w:rsidP="00BB2934">
            <w:pPr>
              <w:spacing w:after="0" w:line="240" w:lineRule="auto"/>
              <w:rPr>
                <w:rFonts w:ascii="Garamond" w:eastAsia="Times New Roman" w:hAnsi="Garamond" w:cs="Times New Roman"/>
                <w:color w:val="000000"/>
                <w:sz w:val="20"/>
                <w:szCs w:val="20"/>
                <w:lang w:val="sq-AL" w:eastAsia="sq-AL"/>
              </w:rPr>
            </w:pPr>
          </w:p>
        </w:tc>
        <w:tc>
          <w:tcPr>
            <w:tcW w:w="338" w:type="pct"/>
            <w:vMerge/>
            <w:tcBorders>
              <w:top w:val="nil"/>
              <w:left w:val="single" w:sz="4" w:space="0" w:color="auto"/>
              <w:bottom w:val="single" w:sz="4" w:space="0" w:color="000000"/>
              <w:right w:val="single" w:sz="4" w:space="0" w:color="auto"/>
            </w:tcBorders>
            <w:vAlign w:val="center"/>
            <w:hideMark/>
          </w:tcPr>
          <w:p w14:paraId="061BE816" w14:textId="77777777" w:rsidR="0025449A" w:rsidRPr="007744BE" w:rsidRDefault="0025449A" w:rsidP="00BB2934">
            <w:pPr>
              <w:spacing w:after="0" w:line="240" w:lineRule="auto"/>
              <w:rPr>
                <w:rFonts w:ascii="Garamond" w:eastAsia="Times New Roman" w:hAnsi="Garamond" w:cs="Times New Roman"/>
                <w:color w:val="000000"/>
                <w:sz w:val="20"/>
                <w:szCs w:val="20"/>
                <w:lang w:val="sq-AL" w:eastAsia="sq-AL"/>
              </w:rPr>
            </w:pPr>
          </w:p>
        </w:tc>
        <w:tc>
          <w:tcPr>
            <w:tcW w:w="474" w:type="pct"/>
            <w:vMerge/>
            <w:tcBorders>
              <w:top w:val="nil"/>
              <w:left w:val="single" w:sz="4" w:space="0" w:color="auto"/>
              <w:bottom w:val="single" w:sz="4" w:space="0" w:color="000000"/>
              <w:right w:val="single" w:sz="4" w:space="0" w:color="auto"/>
            </w:tcBorders>
            <w:vAlign w:val="center"/>
            <w:hideMark/>
          </w:tcPr>
          <w:p w14:paraId="061BE817" w14:textId="77777777" w:rsidR="0025449A" w:rsidRPr="007744BE" w:rsidRDefault="0025449A" w:rsidP="00BB2934">
            <w:pPr>
              <w:spacing w:after="0" w:line="240" w:lineRule="auto"/>
              <w:rPr>
                <w:rFonts w:ascii="Garamond" w:eastAsia="Times New Roman" w:hAnsi="Garamond" w:cs="Times New Roman"/>
                <w:color w:val="000000"/>
                <w:sz w:val="20"/>
                <w:szCs w:val="20"/>
                <w:lang w:val="sq-AL" w:eastAsia="sq-AL"/>
              </w:rPr>
            </w:pPr>
          </w:p>
        </w:tc>
        <w:tc>
          <w:tcPr>
            <w:tcW w:w="562" w:type="pct"/>
            <w:vMerge/>
            <w:tcBorders>
              <w:top w:val="nil"/>
              <w:left w:val="single" w:sz="4" w:space="0" w:color="auto"/>
              <w:bottom w:val="single" w:sz="4" w:space="0" w:color="000000"/>
              <w:right w:val="single" w:sz="8" w:space="0" w:color="auto"/>
            </w:tcBorders>
            <w:vAlign w:val="center"/>
            <w:hideMark/>
          </w:tcPr>
          <w:p w14:paraId="061BE818" w14:textId="77777777" w:rsidR="0025449A" w:rsidRPr="007744BE" w:rsidRDefault="0025449A" w:rsidP="00BB2934">
            <w:pPr>
              <w:spacing w:after="0" w:line="240" w:lineRule="auto"/>
              <w:rPr>
                <w:rFonts w:ascii="Garamond" w:eastAsia="Times New Roman" w:hAnsi="Garamond" w:cs="Times New Roman"/>
                <w:color w:val="000000"/>
                <w:sz w:val="20"/>
                <w:szCs w:val="20"/>
                <w:lang w:val="sq-AL" w:eastAsia="sq-AL"/>
              </w:rPr>
            </w:pPr>
          </w:p>
        </w:tc>
      </w:tr>
      <w:tr w:rsidR="0025449A" w:rsidRPr="007744BE" w14:paraId="061BE826" w14:textId="77777777" w:rsidTr="0025449A">
        <w:trPr>
          <w:trHeight w:val="240"/>
        </w:trPr>
        <w:tc>
          <w:tcPr>
            <w:tcW w:w="147"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061BE81A" w14:textId="77777777" w:rsidR="0025449A" w:rsidRPr="007744BE" w:rsidRDefault="0025449A" w:rsidP="00BB2934">
            <w:pPr>
              <w:spacing w:after="0" w:line="240" w:lineRule="auto"/>
              <w:rPr>
                <w:rFonts w:ascii="Garamond" w:eastAsia="Times New Roman" w:hAnsi="Garamond" w:cs="Times New Roman"/>
                <w:b/>
                <w:bCs/>
                <w:sz w:val="20"/>
                <w:szCs w:val="20"/>
                <w:lang w:val="sq-AL" w:eastAsia="sq-AL"/>
              </w:rPr>
            </w:pPr>
            <w:r w:rsidRPr="007744BE">
              <w:rPr>
                <w:rFonts w:ascii="Garamond" w:eastAsia="Times New Roman" w:hAnsi="Garamond" w:cs="Times New Roman"/>
                <w:b/>
                <w:bCs/>
                <w:sz w:val="20"/>
                <w:szCs w:val="20"/>
                <w:lang w:val="sq-AL" w:eastAsia="sq-AL"/>
              </w:rPr>
              <w:t> </w:t>
            </w:r>
          </w:p>
        </w:tc>
        <w:tc>
          <w:tcPr>
            <w:tcW w:w="876" w:type="pct"/>
            <w:gridSpan w:val="3"/>
            <w:tcBorders>
              <w:top w:val="single" w:sz="4" w:space="0" w:color="auto"/>
              <w:left w:val="nil"/>
              <w:bottom w:val="single" w:sz="8" w:space="0" w:color="auto"/>
              <w:right w:val="single" w:sz="4" w:space="0" w:color="auto"/>
            </w:tcBorders>
            <w:shd w:val="clear" w:color="auto" w:fill="auto"/>
            <w:noWrap/>
            <w:vAlign w:val="bottom"/>
            <w:hideMark/>
          </w:tcPr>
          <w:p w14:paraId="061BE81B" w14:textId="77777777" w:rsidR="0025449A" w:rsidRPr="007744BE" w:rsidRDefault="0025449A" w:rsidP="00BB2934">
            <w:pPr>
              <w:spacing w:after="0" w:line="240" w:lineRule="auto"/>
              <w:jc w:val="center"/>
              <w:rPr>
                <w:rFonts w:ascii="Garamond" w:eastAsia="Times New Roman" w:hAnsi="Garamond" w:cs="Times New Roman"/>
                <w:b/>
                <w:bCs/>
                <w:sz w:val="20"/>
                <w:szCs w:val="20"/>
                <w:lang w:val="sq-AL" w:eastAsia="sq-AL"/>
              </w:rPr>
            </w:pPr>
            <w:r w:rsidRPr="007744BE">
              <w:rPr>
                <w:rFonts w:ascii="Garamond" w:eastAsia="Times New Roman" w:hAnsi="Garamond" w:cs="Times New Roman"/>
                <w:b/>
                <w:bCs/>
                <w:sz w:val="20"/>
                <w:szCs w:val="20"/>
                <w:lang w:val="sq-AL" w:eastAsia="sq-AL"/>
              </w:rPr>
              <w:t>TOTALI</w:t>
            </w:r>
          </w:p>
        </w:tc>
        <w:tc>
          <w:tcPr>
            <w:tcW w:w="242" w:type="pct"/>
            <w:tcBorders>
              <w:top w:val="nil"/>
              <w:left w:val="nil"/>
              <w:bottom w:val="single" w:sz="8" w:space="0" w:color="auto"/>
              <w:right w:val="single" w:sz="4" w:space="0" w:color="auto"/>
            </w:tcBorders>
            <w:shd w:val="clear" w:color="auto" w:fill="auto"/>
            <w:noWrap/>
            <w:vAlign w:val="bottom"/>
            <w:hideMark/>
          </w:tcPr>
          <w:p w14:paraId="061BE81C" w14:textId="77777777" w:rsidR="0025449A" w:rsidRPr="007744BE" w:rsidRDefault="0025449A" w:rsidP="00BB2934">
            <w:pPr>
              <w:spacing w:after="0" w:line="240" w:lineRule="auto"/>
              <w:rPr>
                <w:rFonts w:ascii="Garamond" w:eastAsia="Times New Roman" w:hAnsi="Garamond" w:cs="Times New Roman"/>
                <w:b/>
                <w:bCs/>
                <w:sz w:val="20"/>
                <w:szCs w:val="20"/>
                <w:lang w:val="sq-AL" w:eastAsia="sq-AL"/>
              </w:rPr>
            </w:pPr>
            <w:r w:rsidRPr="007744BE">
              <w:rPr>
                <w:rFonts w:ascii="Garamond" w:eastAsia="Times New Roman" w:hAnsi="Garamond" w:cs="Times New Roman"/>
                <w:b/>
                <w:bCs/>
                <w:sz w:val="20"/>
                <w:szCs w:val="20"/>
                <w:lang w:val="sq-AL" w:eastAsia="sq-AL"/>
              </w:rPr>
              <w:t> </w:t>
            </w:r>
          </w:p>
        </w:tc>
        <w:tc>
          <w:tcPr>
            <w:tcW w:w="446" w:type="pct"/>
            <w:tcBorders>
              <w:top w:val="nil"/>
              <w:left w:val="nil"/>
              <w:bottom w:val="single" w:sz="8" w:space="0" w:color="auto"/>
              <w:right w:val="single" w:sz="4" w:space="0" w:color="auto"/>
            </w:tcBorders>
            <w:shd w:val="clear" w:color="auto" w:fill="auto"/>
            <w:noWrap/>
            <w:vAlign w:val="bottom"/>
            <w:hideMark/>
          </w:tcPr>
          <w:p w14:paraId="061BE81D" w14:textId="77777777" w:rsidR="0025449A" w:rsidRPr="007744BE" w:rsidRDefault="0025449A" w:rsidP="00BB2934">
            <w:pPr>
              <w:spacing w:after="0" w:line="240" w:lineRule="auto"/>
              <w:rPr>
                <w:rFonts w:ascii="Garamond" w:eastAsia="Times New Roman" w:hAnsi="Garamond" w:cs="Times New Roman"/>
                <w:b/>
                <w:bCs/>
                <w:sz w:val="20"/>
                <w:szCs w:val="20"/>
                <w:lang w:val="sq-AL" w:eastAsia="sq-AL"/>
              </w:rPr>
            </w:pPr>
            <w:r w:rsidRPr="007744BE">
              <w:rPr>
                <w:rFonts w:ascii="Garamond" w:eastAsia="Times New Roman" w:hAnsi="Garamond" w:cs="Times New Roman"/>
                <w:b/>
                <w:bCs/>
                <w:sz w:val="20"/>
                <w:szCs w:val="20"/>
                <w:lang w:val="sq-AL" w:eastAsia="sq-AL"/>
              </w:rPr>
              <w:t> </w:t>
            </w:r>
          </w:p>
        </w:tc>
        <w:tc>
          <w:tcPr>
            <w:tcW w:w="608" w:type="pct"/>
            <w:tcBorders>
              <w:top w:val="nil"/>
              <w:left w:val="nil"/>
              <w:bottom w:val="single" w:sz="8" w:space="0" w:color="auto"/>
              <w:right w:val="single" w:sz="4" w:space="0" w:color="auto"/>
            </w:tcBorders>
            <w:shd w:val="clear" w:color="auto" w:fill="auto"/>
            <w:noWrap/>
            <w:vAlign w:val="bottom"/>
            <w:hideMark/>
          </w:tcPr>
          <w:p w14:paraId="061BE81E" w14:textId="77777777" w:rsidR="0025449A" w:rsidRPr="007744BE" w:rsidRDefault="0025449A" w:rsidP="00BB2934">
            <w:pPr>
              <w:spacing w:after="0" w:line="240" w:lineRule="auto"/>
              <w:rPr>
                <w:rFonts w:ascii="Garamond" w:eastAsia="Times New Roman" w:hAnsi="Garamond" w:cs="Times New Roman"/>
                <w:b/>
                <w:bCs/>
                <w:sz w:val="20"/>
                <w:szCs w:val="20"/>
                <w:lang w:val="sq-AL" w:eastAsia="sq-AL"/>
              </w:rPr>
            </w:pPr>
            <w:r w:rsidRPr="007744BE">
              <w:rPr>
                <w:rFonts w:ascii="Garamond" w:eastAsia="Times New Roman" w:hAnsi="Garamond" w:cs="Times New Roman"/>
                <w:b/>
                <w:bCs/>
                <w:sz w:val="20"/>
                <w:szCs w:val="20"/>
                <w:lang w:val="sq-AL" w:eastAsia="sq-AL"/>
              </w:rPr>
              <w:t> </w:t>
            </w:r>
          </w:p>
        </w:tc>
        <w:tc>
          <w:tcPr>
            <w:tcW w:w="341" w:type="pct"/>
            <w:tcBorders>
              <w:top w:val="nil"/>
              <w:left w:val="nil"/>
              <w:bottom w:val="single" w:sz="8" w:space="0" w:color="auto"/>
              <w:right w:val="single" w:sz="4" w:space="0" w:color="auto"/>
            </w:tcBorders>
            <w:shd w:val="clear" w:color="auto" w:fill="auto"/>
            <w:noWrap/>
            <w:vAlign w:val="bottom"/>
            <w:hideMark/>
          </w:tcPr>
          <w:p w14:paraId="061BE81F" w14:textId="77777777" w:rsidR="0025449A" w:rsidRPr="007744BE" w:rsidRDefault="0025449A" w:rsidP="00BB2934">
            <w:pPr>
              <w:spacing w:after="0" w:line="240" w:lineRule="auto"/>
              <w:jc w:val="center"/>
              <w:rPr>
                <w:rFonts w:ascii="Garamond" w:eastAsia="Times New Roman" w:hAnsi="Garamond" w:cs="Times New Roman"/>
                <w:b/>
                <w:bCs/>
                <w:sz w:val="20"/>
                <w:szCs w:val="20"/>
                <w:lang w:val="sq-AL" w:eastAsia="sq-AL"/>
              </w:rPr>
            </w:pPr>
            <w:r w:rsidRPr="007744BE">
              <w:rPr>
                <w:rFonts w:ascii="Garamond" w:eastAsia="Times New Roman" w:hAnsi="Garamond" w:cs="Times New Roman"/>
                <w:b/>
                <w:bCs/>
                <w:sz w:val="20"/>
                <w:szCs w:val="20"/>
                <w:lang w:val="sq-AL" w:eastAsia="sq-AL"/>
              </w:rPr>
              <w:t>138.5</w:t>
            </w:r>
          </w:p>
        </w:tc>
        <w:tc>
          <w:tcPr>
            <w:tcW w:w="310" w:type="pct"/>
            <w:tcBorders>
              <w:top w:val="nil"/>
              <w:left w:val="nil"/>
              <w:bottom w:val="single" w:sz="8" w:space="0" w:color="auto"/>
              <w:right w:val="single" w:sz="4" w:space="0" w:color="auto"/>
            </w:tcBorders>
            <w:shd w:val="clear" w:color="auto" w:fill="auto"/>
            <w:noWrap/>
            <w:vAlign w:val="bottom"/>
            <w:hideMark/>
          </w:tcPr>
          <w:p w14:paraId="061BE820" w14:textId="77777777" w:rsidR="0025449A" w:rsidRPr="007744BE" w:rsidRDefault="0025449A" w:rsidP="00BB2934">
            <w:pPr>
              <w:spacing w:after="0" w:line="240" w:lineRule="auto"/>
              <w:rPr>
                <w:rFonts w:ascii="Garamond" w:eastAsia="Times New Roman" w:hAnsi="Garamond" w:cs="Times New Roman"/>
                <w:b/>
                <w:bCs/>
                <w:sz w:val="20"/>
                <w:szCs w:val="20"/>
                <w:lang w:val="sq-AL" w:eastAsia="sq-AL"/>
              </w:rPr>
            </w:pPr>
            <w:r w:rsidRPr="007744BE">
              <w:rPr>
                <w:rFonts w:ascii="Garamond" w:eastAsia="Times New Roman" w:hAnsi="Garamond" w:cs="Times New Roman"/>
                <w:b/>
                <w:bCs/>
                <w:sz w:val="20"/>
                <w:szCs w:val="20"/>
                <w:lang w:val="sq-AL" w:eastAsia="sq-AL"/>
              </w:rPr>
              <w:t> </w:t>
            </w:r>
          </w:p>
        </w:tc>
        <w:tc>
          <w:tcPr>
            <w:tcW w:w="298" w:type="pct"/>
            <w:tcBorders>
              <w:top w:val="nil"/>
              <w:left w:val="nil"/>
              <w:bottom w:val="single" w:sz="8" w:space="0" w:color="auto"/>
              <w:right w:val="single" w:sz="4" w:space="0" w:color="auto"/>
            </w:tcBorders>
            <w:shd w:val="clear" w:color="auto" w:fill="auto"/>
            <w:noWrap/>
            <w:vAlign w:val="bottom"/>
            <w:hideMark/>
          </w:tcPr>
          <w:p w14:paraId="061BE821" w14:textId="77777777" w:rsidR="0025449A" w:rsidRPr="007744BE" w:rsidRDefault="0025449A" w:rsidP="00BB2934">
            <w:pPr>
              <w:spacing w:after="0" w:line="240" w:lineRule="auto"/>
              <w:rPr>
                <w:rFonts w:ascii="Garamond" w:eastAsia="Times New Roman" w:hAnsi="Garamond" w:cs="Times New Roman"/>
                <w:b/>
                <w:bCs/>
                <w:sz w:val="20"/>
                <w:szCs w:val="20"/>
                <w:lang w:val="sq-AL" w:eastAsia="sq-AL"/>
              </w:rPr>
            </w:pPr>
            <w:r w:rsidRPr="007744BE">
              <w:rPr>
                <w:rFonts w:ascii="Garamond" w:eastAsia="Times New Roman" w:hAnsi="Garamond" w:cs="Times New Roman"/>
                <w:b/>
                <w:bCs/>
                <w:sz w:val="20"/>
                <w:szCs w:val="20"/>
                <w:lang w:val="sq-AL" w:eastAsia="sq-AL"/>
              </w:rPr>
              <w:t xml:space="preserve">   1,178,774 </w:t>
            </w:r>
          </w:p>
        </w:tc>
        <w:tc>
          <w:tcPr>
            <w:tcW w:w="358" w:type="pct"/>
            <w:tcBorders>
              <w:top w:val="nil"/>
              <w:left w:val="nil"/>
              <w:bottom w:val="single" w:sz="8" w:space="0" w:color="auto"/>
              <w:right w:val="single" w:sz="4" w:space="0" w:color="auto"/>
            </w:tcBorders>
            <w:shd w:val="clear" w:color="auto" w:fill="auto"/>
            <w:noWrap/>
            <w:vAlign w:val="bottom"/>
            <w:hideMark/>
          </w:tcPr>
          <w:p w14:paraId="061BE822" w14:textId="77777777" w:rsidR="0025449A" w:rsidRPr="007744BE" w:rsidRDefault="0025449A" w:rsidP="00BB2934">
            <w:pPr>
              <w:spacing w:after="0" w:line="240" w:lineRule="auto"/>
              <w:rPr>
                <w:rFonts w:ascii="Garamond" w:eastAsia="Times New Roman" w:hAnsi="Garamond" w:cs="Times New Roman"/>
                <w:b/>
                <w:bCs/>
                <w:sz w:val="20"/>
                <w:szCs w:val="20"/>
                <w:lang w:val="sq-AL" w:eastAsia="sq-AL"/>
              </w:rPr>
            </w:pPr>
            <w:r w:rsidRPr="007744BE">
              <w:rPr>
                <w:rFonts w:ascii="Garamond" w:eastAsia="Times New Roman" w:hAnsi="Garamond" w:cs="Times New Roman"/>
                <w:b/>
                <w:bCs/>
                <w:sz w:val="20"/>
                <w:szCs w:val="20"/>
                <w:lang w:val="sq-AL" w:eastAsia="sq-AL"/>
              </w:rPr>
              <w:t> </w:t>
            </w:r>
          </w:p>
        </w:tc>
        <w:tc>
          <w:tcPr>
            <w:tcW w:w="338" w:type="pct"/>
            <w:tcBorders>
              <w:top w:val="nil"/>
              <w:left w:val="nil"/>
              <w:bottom w:val="single" w:sz="8" w:space="0" w:color="auto"/>
              <w:right w:val="single" w:sz="4" w:space="0" w:color="auto"/>
            </w:tcBorders>
            <w:shd w:val="clear" w:color="auto" w:fill="auto"/>
            <w:noWrap/>
            <w:vAlign w:val="bottom"/>
            <w:hideMark/>
          </w:tcPr>
          <w:p w14:paraId="061BE823" w14:textId="77777777" w:rsidR="0025449A" w:rsidRPr="007744BE" w:rsidRDefault="0025449A" w:rsidP="00BB2934">
            <w:pPr>
              <w:spacing w:after="0" w:line="240" w:lineRule="auto"/>
              <w:rPr>
                <w:rFonts w:ascii="Garamond" w:eastAsia="Times New Roman" w:hAnsi="Garamond" w:cs="Times New Roman"/>
                <w:b/>
                <w:bCs/>
                <w:sz w:val="20"/>
                <w:szCs w:val="20"/>
                <w:lang w:val="sq-AL" w:eastAsia="sq-AL"/>
              </w:rPr>
            </w:pPr>
            <w:r w:rsidRPr="007744BE">
              <w:rPr>
                <w:rFonts w:ascii="Garamond" w:eastAsia="Times New Roman" w:hAnsi="Garamond" w:cs="Times New Roman"/>
                <w:b/>
                <w:bCs/>
                <w:sz w:val="20"/>
                <w:szCs w:val="20"/>
                <w:lang w:val="sq-AL" w:eastAsia="sq-AL"/>
              </w:rPr>
              <w:t xml:space="preserve">      1,178,774 </w:t>
            </w:r>
          </w:p>
        </w:tc>
        <w:tc>
          <w:tcPr>
            <w:tcW w:w="474" w:type="pct"/>
            <w:tcBorders>
              <w:top w:val="nil"/>
              <w:left w:val="nil"/>
              <w:bottom w:val="single" w:sz="8" w:space="0" w:color="auto"/>
              <w:right w:val="single" w:sz="4" w:space="0" w:color="auto"/>
            </w:tcBorders>
            <w:shd w:val="clear" w:color="auto" w:fill="auto"/>
            <w:noWrap/>
            <w:vAlign w:val="bottom"/>
            <w:hideMark/>
          </w:tcPr>
          <w:p w14:paraId="061BE824" w14:textId="77777777" w:rsidR="0025449A" w:rsidRPr="007744BE" w:rsidRDefault="0025449A" w:rsidP="00BB2934">
            <w:pPr>
              <w:spacing w:after="0" w:line="240" w:lineRule="auto"/>
              <w:rPr>
                <w:rFonts w:ascii="Garamond" w:eastAsia="Times New Roman" w:hAnsi="Garamond" w:cs="Times New Roman"/>
                <w:b/>
                <w:bCs/>
                <w:sz w:val="20"/>
                <w:szCs w:val="20"/>
                <w:lang w:val="sq-AL" w:eastAsia="sq-AL"/>
              </w:rPr>
            </w:pPr>
            <w:r w:rsidRPr="007744BE">
              <w:rPr>
                <w:rFonts w:ascii="Garamond" w:eastAsia="Times New Roman" w:hAnsi="Garamond" w:cs="Times New Roman"/>
                <w:b/>
                <w:bCs/>
                <w:sz w:val="20"/>
                <w:szCs w:val="20"/>
                <w:lang w:val="sq-AL" w:eastAsia="sq-AL"/>
              </w:rPr>
              <w:t> </w:t>
            </w:r>
          </w:p>
        </w:tc>
        <w:tc>
          <w:tcPr>
            <w:tcW w:w="562" w:type="pct"/>
            <w:tcBorders>
              <w:top w:val="nil"/>
              <w:left w:val="nil"/>
              <w:bottom w:val="single" w:sz="8" w:space="0" w:color="auto"/>
              <w:right w:val="single" w:sz="8" w:space="0" w:color="auto"/>
            </w:tcBorders>
            <w:shd w:val="clear" w:color="auto" w:fill="auto"/>
            <w:noWrap/>
            <w:vAlign w:val="bottom"/>
            <w:hideMark/>
          </w:tcPr>
          <w:p w14:paraId="061BE825" w14:textId="77777777" w:rsidR="0025449A" w:rsidRPr="007744BE" w:rsidRDefault="0025449A" w:rsidP="00BB2934">
            <w:pPr>
              <w:spacing w:after="0" w:line="240" w:lineRule="auto"/>
              <w:rPr>
                <w:rFonts w:ascii="Garamond" w:eastAsia="Times New Roman" w:hAnsi="Garamond" w:cs="Times New Roman"/>
                <w:b/>
                <w:bCs/>
                <w:sz w:val="20"/>
                <w:szCs w:val="20"/>
                <w:lang w:val="sq-AL" w:eastAsia="sq-AL"/>
              </w:rPr>
            </w:pPr>
            <w:r w:rsidRPr="007744BE">
              <w:rPr>
                <w:rFonts w:ascii="Garamond" w:eastAsia="Times New Roman" w:hAnsi="Garamond" w:cs="Times New Roman"/>
                <w:b/>
                <w:bCs/>
                <w:sz w:val="20"/>
                <w:szCs w:val="20"/>
                <w:lang w:val="sq-AL" w:eastAsia="sq-AL"/>
              </w:rPr>
              <w:t> </w:t>
            </w:r>
          </w:p>
        </w:tc>
      </w:tr>
    </w:tbl>
    <w:p w14:paraId="061BE827" w14:textId="77777777" w:rsidR="0025449A" w:rsidRPr="007744BE" w:rsidRDefault="0025449A" w:rsidP="00BB2934">
      <w:pPr>
        <w:spacing w:after="0" w:line="240" w:lineRule="auto"/>
        <w:jc w:val="center"/>
        <w:rPr>
          <w:rFonts w:ascii="Garamond" w:hAnsi="Garamond"/>
          <w:sz w:val="24"/>
          <w:szCs w:val="24"/>
          <w:lang w:val="sq-AL"/>
        </w:rPr>
      </w:pPr>
    </w:p>
    <w:sectPr w:rsidR="0025449A" w:rsidRPr="007744BE" w:rsidSect="0025449A">
      <w:pgSz w:w="16839" w:h="11907" w:orient="landscape" w:code="9"/>
      <w:pgMar w:top="1418" w:right="1418" w:bottom="1418" w:left="1418" w:header="720"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171BC0" w14:textId="77777777" w:rsidR="007744BE" w:rsidRDefault="007744BE" w:rsidP="00121A53">
      <w:pPr>
        <w:spacing w:after="0" w:line="240" w:lineRule="auto"/>
      </w:pPr>
      <w:r>
        <w:separator/>
      </w:r>
    </w:p>
  </w:endnote>
  <w:endnote w:type="continuationSeparator" w:id="0">
    <w:p w14:paraId="17CF1BEA" w14:textId="77777777" w:rsidR="007744BE" w:rsidRDefault="007744BE" w:rsidP="00121A53">
      <w:pPr>
        <w:spacing w:after="0" w:line="240" w:lineRule="auto"/>
      </w:pPr>
      <w:r>
        <w:continuationSeparator/>
      </w:r>
    </w:p>
  </w:endnote>
  <w:endnote w:type="continuationNotice" w:id="1">
    <w:p w14:paraId="4FB27281" w14:textId="77777777" w:rsidR="007744BE" w:rsidRDefault="007744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775D8B" w14:textId="77777777" w:rsidR="007744BE" w:rsidRDefault="007744BE" w:rsidP="00121A53">
      <w:pPr>
        <w:spacing w:after="0" w:line="240" w:lineRule="auto"/>
      </w:pPr>
      <w:r>
        <w:separator/>
      </w:r>
    </w:p>
  </w:footnote>
  <w:footnote w:type="continuationSeparator" w:id="0">
    <w:p w14:paraId="4C5DCB88" w14:textId="77777777" w:rsidR="007744BE" w:rsidRDefault="007744BE" w:rsidP="00121A53">
      <w:pPr>
        <w:spacing w:after="0" w:line="240" w:lineRule="auto"/>
      </w:pPr>
      <w:r>
        <w:continuationSeparator/>
      </w:r>
    </w:p>
  </w:footnote>
  <w:footnote w:type="continuationNotice" w:id="1">
    <w:p w14:paraId="115C52CF" w14:textId="77777777" w:rsidR="007744BE" w:rsidRDefault="007744B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0462"/>
    <w:multiLevelType w:val="hybridMultilevel"/>
    <w:tmpl w:val="626C464A"/>
    <w:lvl w:ilvl="0" w:tplc="D2C6918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46549E4"/>
    <w:multiLevelType w:val="hybridMultilevel"/>
    <w:tmpl w:val="95F0C770"/>
    <w:lvl w:ilvl="0" w:tplc="B6CAE83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772F4A"/>
    <w:multiLevelType w:val="hybridMultilevel"/>
    <w:tmpl w:val="9DF2DA70"/>
    <w:lvl w:ilvl="0" w:tplc="9B069BA0">
      <w:start w:val="1"/>
      <w:numFmt w:val="upperRoman"/>
      <w:lvlText w:val="%1."/>
      <w:lvlJc w:val="righ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575632D"/>
    <w:multiLevelType w:val="hybridMultilevel"/>
    <w:tmpl w:val="62361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5B011A"/>
    <w:multiLevelType w:val="hybridMultilevel"/>
    <w:tmpl w:val="7F4C221C"/>
    <w:lvl w:ilvl="0" w:tplc="04090013">
      <w:start w:val="1"/>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68396F"/>
    <w:multiLevelType w:val="hybridMultilevel"/>
    <w:tmpl w:val="47BC531A"/>
    <w:lvl w:ilvl="0" w:tplc="F216B592">
      <w:start w:val="3"/>
      <w:numFmt w:val="upperRoman"/>
      <w:lvlText w:val="%1."/>
      <w:lvlJc w:val="left"/>
      <w:pPr>
        <w:ind w:left="1080" w:hanging="72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F1003D"/>
    <w:multiLevelType w:val="hybridMultilevel"/>
    <w:tmpl w:val="AF9A588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7">
    <w:nsid w:val="295905C5"/>
    <w:multiLevelType w:val="hybridMultilevel"/>
    <w:tmpl w:val="3FB2F376"/>
    <w:lvl w:ilvl="0" w:tplc="B088C3A8">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97F191C"/>
    <w:multiLevelType w:val="hybridMultilevel"/>
    <w:tmpl w:val="0ABA05E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9605FD"/>
    <w:multiLevelType w:val="hybridMultilevel"/>
    <w:tmpl w:val="1B8E8574"/>
    <w:lvl w:ilvl="0" w:tplc="37B44EBC">
      <w:numFmt w:val="bullet"/>
      <w:lvlText w:val="-"/>
      <w:lvlJc w:val="left"/>
      <w:pPr>
        <w:ind w:left="1440" w:hanging="360"/>
      </w:pPr>
      <w:rPr>
        <w:rFonts w:ascii="Times New Roman" w:eastAsia="Garamond"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29069DF"/>
    <w:multiLevelType w:val="hybridMultilevel"/>
    <w:tmpl w:val="62361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550CAE"/>
    <w:multiLevelType w:val="hybridMultilevel"/>
    <w:tmpl w:val="771A95D0"/>
    <w:lvl w:ilvl="0" w:tplc="EF30B25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697109F"/>
    <w:multiLevelType w:val="hybridMultilevel"/>
    <w:tmpl w:val="3F5C02DA"/>
    <w:lvl w:ilvl="0" w:tplc="1B4E015A">
      <w:start w:val="26"/>
      <w:numFmt w:val="bullet"/>
      <w:lvlText w:val="-"/>
      <w:lvlJc w:val="left"/>
      <w:pPr>
        <w:ind w:left="990" w:hanging="360"/>
      </w:pPr>
      <w:rPr>
        <w:rFonts w:ascii="Times New Roman" w:eastAsiaTheme="minorHAns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nsid w:val="36CB514C"/>
    <w:multiLevelType w:val="hybridMultilevel"/>
    <w:tmpl w:val="95F0C770"/>
    <w:lvl w:ilvl="0" w:tplc="B6CAE83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F941CD"/>
    <w:multiLevelType w:val="hybridMultilevel"/>
    <w:tmpl w:val="76BA4E56"/>
    <w:lvl w:ilvl="0" w:tplc="AE58D7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8E176D"/>
    <w:multiLevelType w:val="hybridMultilevel"/>
    <w:tmpl w:val="3CC852B0"/>
    <w:lvl w:ilvl="0" w:tplc="69185542">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6">
    <w:nsid w:val="3D7903B4"/>
    <w:multiLevelType w:val="hybridMultilevel"/>
    <w:tmpl w:val="1D5CBE98"/>
    <w:lvl w:ilvl="0" w:tplc="349A577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nsid w:val="408E577A"/>
    <w:multiLevelType w:val="hybridMultilevel"/>
    <w:tmpl w:val="364A1D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097967"/>
    <w:multiLevelType w:val="hybridMultilevel"/>
    <w:tmpl w:val="F3C463B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69F7237"/>
    <w:multiLevelType w:val="hybridMultilevel"/>
    <w:tmpl w:val="7424166C"/>
    <w:lvl w:ilvl="0" w:tplc="8DF2E03E">
      <w:start w:val="1"/>
      <w:numFmt w:val="upperRoman"/>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C56543D"/>
    <w:multiLevelType w:val="hybridMultilevel"/>
    <w:tmpl w:val="4050CEBC"/>
    <w:lvl w:ilvl="0" w:tplc="A8B2501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E235BB8"/>
    <w:multiLevelType w:val="hybridMultilevel"/>
    <w:tmpl w:val="63D66F9C"/>
    <w:lvl w:ilvl="0" w:tplc="88E07AC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2">
    <w:nsid w:val="4F0B0FED"/>
    <w:multiLevelType w:val="hybridMultilevel"/>
    <w:tmpl w:val="A30207F0"/>
    <w:lvl w:ilvl="0" w:tplc="EC14553E">
      <w:start w:val="2"/>
      <w:numFmt w:val="bullet"/>
      <w:lvlText w:val="-"/>
      <w:lvlJc w:val="left"/>
      <w:pPr>
        <w:ind w:left="720" w:hanging="360"/>
      </w:pPr>
      <w:rPr>
        <w:rFonts w:ascii="Times New Roman" w:eastAsiaTheme="minorHAnsi" w:hAnsi="Times New Roman" w:cs="Times New Roman" w:hint="default"/>
        <w:color w:val="000000" w:themeColor="text1"/>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0290A01"/>
    <w:multiLevelType w:val="hybridMultilevel"/>
    <w:tmpl w:val="F3C463B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15C7C60"/>
    <w:multiLevelType w:val="hybridMultilevel"/>
    <w:tmpl w:val="223A90FE"/>
    <w:lvl w:ilvl="0" w:tplc="56986FB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4BF7268"/>
    <w:multiLevelType w:val="hybridMultilevel"/>
    <w:tmpl w:val="4E744152"/>
    <w:lvl w:ilvl="0" w:tplc="E4F07342">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D12E3C"/>
    <w:multiLevelType w:val="hybridMultilevel"/>
    <w:tmpl w:val="2D66F3AC"/>
    <w:lvl w:ilvl="0" w:tplc="A232D39C">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6D6C6D"/>
    <w:multiLevelType w:val="hybridMultilevel"/>
    <w:tmpl w:val="AEC08B26"/>
    <w:lvl w:ilvl="0" w:tplc="5972C2B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5EA41E5"/>
    <w:multiLevelType w:val="hybridMultilevel"/>
    <w:tmpl w:val="AA2AB0D6"/>
    <w:lvl w:ilvl="0" w:tplc="7E14679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5B20ED"/>
    <w:multiLevelType w:val="hybridMultilevel"/>
    <w:tmpl w:val="F5684B94"/>
    <w:lvl w:ilvl="0" w:tplc="D4C89B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C53E9F"/>
    <w:multiLevelType w:val="hybridMultilevel"/>
    <w:tmpl w:val="855EC886"/>
    <w:lvl w:ilvl="0" w:tplc="4FF0FB7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098728B"/>
    <w:multiLevelType w:val="hybridMultilevel"/>
    <w:tmpl w:val="1BB071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4D5D54"/>
    <w:multiLevelType w:val="hybridMultilevel"/>
    <w:tmpl w:val="55D894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BA018D8"/>
    <w:multiLevelType w:val="hybridMultilevel"/>
    <w:tmpl w:val="C32623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FC81C71"/>
    <w:multiLevelType w:val="hybridMultilevel"/>
    <w:tmpl w:val="FED61CEE"/>
    <w:lvl w:ilvl="0" w:tplc="3A10DCC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0077F44"/>
    <w:multiLevelType w:val="hybridMultilevel"/>
    <w:tmpl w:val="512EB5E2"/>
    <w:lvl w:ilvl="0" w:tplc="D2C2F34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6">
    <w:nsid w:val="74B0495D"/>
    <w:multiLevelType w:val="hybridMultilevel"/>
    <w:tmpl w:val="7BC84C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D0A2FD3"/>
    <w:multiLevelType w:val="hybridMultilevel"/>
    <w:tmpl w:val="CBB8D372"/>
    <w:lvl w:ilvl="0" w:tplc="04090017">
      <w:start w:val="1"/>
      <w:numFmt w:val="lowerLetter"/>
      <w:lvlText w:val="%1)"/>
      <w:lvlJc w:val="left"/>
      <w:pPr>
        <w:ind w:left="1155" w:hanging="360"/>
      </w:p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38">
    <w:nsid w:val="7E350768"/>
    <w:multiLevelType w:val="hybridMultilevel"/>
    <w:tmpl w:val="6A327746"/>
    <w:lvl w:ilvl="0" w:tplc="31A26E1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11"/>
  </w:num>
  <w:num w:numId="3">
    <w:abstractNumId w:val="31"/>
  </w:num>
  <w:num w:numId="4">
    <w:abstractNumId w:val="37"/>
  </w:num>
  <w:num w:numId="5">
    <w:abstractNumId w:val="21"/>
  </w:num>
  <w:num w:numId="6">
    <w:abstractNumId w:val="38"/>
  </w:num>
  <w:num w:numId="7">
    <w:abstractNumId w:val="13"/>
  </w:num>
  <w:num w:numId="8">
    <w:abstractNumId w:val="6"/>
  </w:num>
  <w:num w:numId="9">
    <w:abstractNumId w:val="7"/>
  </w:num>
  <w:num w:numId="10">
    <w:abstractNumId w:val="1"/>
  </w:num>
  <w:num w:numId="11">
    <w:abstractNumId w:val="12"/>
  </w:num>
  <w:num w:numId="12">
    <w:abstractNumId w:val="4"/>
  </w:num>
  <w:num w:numId="13">
    <w:abstractNumId w:val="29"/>
  </w:num>
  <w:num w:numId="14">
    <w:abstractNumId w:val="28"/>
  </w:num>
  <w:num w:numId="15">
    <w:abstractNumId w:val="17"/>
  </w:num>
  <w:num w:numId="16">
    <w:abstractNumId w:val="2"/>
  </w:num>
  <w:num w:numId="17">
    <w:abstractNumId w:val="30"/>
  </w:num>
  <w:num w:numId="18">
    <w:abstractNumId w:val="18"/>
  </w:num>
  <w:num w:numId="19">
    <w:abstractNumId w:val="0"/>
  </w:num>
  <w:num w:numId="20">
    <w:abstractNumId w:val="22"/>
  </w:num>
  <w:num w:numId="21">
    <w:abstractNumId w:val="32"/>
  </w:num>
  <w:num w:numId="22">
    <w:abstractNumId w:val="33"/>
  </w:num>
  <w:num w:numId="23">
    <w:abstractNumId w:val="5"/>
  </w:num>
  <w:num w:numId="24">
    <w:abstractNumId w:val="23"/>
  </w:num>
  <w:num w:numId="25">
    <w:abstractNumId w:val="8"/>
  </w:num>
  <w:num w:numId="26">
    <w:abstractNumId w:val="36"/>
  </w:num>
  <w:num w:numId="27">
    <w:abstractNumId w:val="12"/>
  </w:num>
  <w:num w:numId="28">
    <w:abstractNumId w:val="9"/>
  </w:num>
  <w:num w:numId="29">
    <w:abstractNumId w:val="14"/>
  </w:num>
  <w:num w:numId="30">
    <w:abstractNumId w:val="27"/>
  </w:num>
  <w:num w:numId="31">
    <w:abstractNumId w:val="25"/>
  </w:num>
  <w:num w:numId="32">
    <w:abstractNumId w:val="35"/>
  </w:num>
  <w:num w:numId="33">
    <w:abstractNumId w:val="26"/>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lvlOverride w:ilvl="2"/>
    <w:lvlOverride w:ilvl="3"/>
    <w:lvlOverride w:ilvl="4"/>
    <w:lvlOverride w:ilvl="5"/>
    <w:lvlOverride w:ilvl="6"/>
    <w:lvlOverride w:ilvl="7"/>
    <w:lvlOverride w:ilvl="8"/>
  </w:num>
  <w:num w:numId="36">
    <w:abstractNumId w:val="34"/>
  </w:num>
  <w:num w:numId="37">
    <w:abstractNumId w:val="19"/>
  </w:num>
  <w:num w:numId="38">
    <w:abstractNumId w:val="20"/>
  </w:num>
  <w:num w:numId="39">
    <w:abstractNumId w:val="24"/>
  </w:num>
  <w:num w:numId="40">
    <w:abstractNumId w:val="16"/>
  </w:num>
  <w:num w:numId="41">
    <w:abstractNumId w:val="10"/>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008"/>
    <w:rsid w:val="000308FD"/>
    <w:rsid w:val="00054A5B"/>
    <w:rsid w:val="00055843"/>
    <w:rsid w:val="00056870"/>
    <w:rsid w:val="00065B00"/>
    <w:rsid w:val="00066A37"/>
    <w:rsid w:val="00070F80"/>
    <w:rsid w:val="00073C25"/>
    <w:rsid w:val="000805FB"/>
    <w:rsid w:val="000D07D0"/>
    <w:rsid w:val="000E5699"/>
    <w:rsid w:val="00103516"/>
    <w:rsid w:val="00115919"/>
    <w:rsid w:val="00121A53"/>
    <w:rsid w:val="001353DD"/>
    <w:rsid w:val="001825A0"/>
    <w:rsid w:val="001942C0"/>
    <w:rsid w:val="001B7418"/>
    <w:rsid w:val="001C1A0C"/>
    <w:rsid w:val="001F3E67"/>
    <w:rsid w:val="0020677A"/>
    <w:rsid w:val="002142A5"/>
    <w:rsid w:val="0022479A"/>
    <w:rsid w:val="00224B63"/>
    <w:rsid w:val="00235A60"/>
    <w:rsid w:val="00242B4E"/>
    <w:rsid w:val="002506BE"/>
    <w:rsid w:val="00252072"/>
    <w:rsid w:val="0025449A"/>
    <w:rsid w:val="00262BCB"/>
    <w:rsid w:val="002A405F"/>
    <w:rsid w:val="002B01A3"/>
    <w:rsid w:val="002B1048"/>
    <w:rsid w:val="002C1EBB"/>
    <w:rsid w:val="002C5957"/>
    <w:rsid w:val="002D2C2D"/>
    <w:rsid w:val="002E6D8D"/>
    <w:rsid w:val="00305308"/>
    <w:rsid w:val="00321AC6"/>
    <w:rsid w:val="003359D5"/>
    <w:rsid w:val="00360DC1"/>
    <w:rsid w:val="00373D58"/>
    <w:rsid w:val="00375EDA"/>
    <w:rsid w:val="003B0416"/>
    <w:rsid w:val="003B5893"/>
    <w:rsid w:val="003E7F9C"/>
    <w:rsid w:val="003F5B2B"/>
    <w:rsid w:val="004032CB"/>
    <w:rsid w:val="00430568"/>
    <w:rsid w:val="00442951"/>
    <w:rsid w:val="00455E23"/>
    <w:rsid w:val="00461557"/>
    <w:rsid w:val="00481FB9"/>
    <w:rsid w:val="00483D95"/>
    <w:rsid w:val="004A601B"/>
    <w:rsid w:val="004F5008"/>
    <w:rsid w:val="00535DEF"/>
    <w:rsid w:val="00557215"/>
    <w:rsid w:val="005604D8"/>
    <w:rsid w:val="00585D53"/>
    <w:rsid w:val="005C3684"/>
    <w:rsid w:val="005C452A"/>
    <w:rsid w:val="005E08D9"/>
    <w:rsid w:val="005E1076"/>
    <w:rsid w:val="005E2DE8"/>
    <w:rsid w:val="005F0B34"/>
    <w:rsid w:val="00616898"/>
    <w:rsid w:val="006362A8"/>
    <w:rsid w:val="0067025D"/>
    <w:rsid w:val="00670F2E"/>
    <w:rsid w:val="00672084"/>
    <w:rsid w:val="00682108"/>
    <w:rsid w:val="006C43FF"/>
    <w:rsid w:val="006C7EE1"/>
    <w:rsid w:val="006D3C2D"/>
    <w:rsid w:val="0070132A"/>
    <w:rsid w:val="00701B4E"/>
    <w:rsid w:val="00717BDB"/>
    <w:rsid w:val="00724B2B"/>
    <w:rsid w:val="00731A4F"/>
    <w:rsid w:val="007423E2"/>
    <w:rsid w:val="00760115"/>
    <w:rsid w:val="007744BE"/>
    <w:rsid w:val="007909E7"/>
    <w:rsid w:val="007C3A52"/>
    <w:rsid w:val="007C645C"/>
    <w:rsid w:val="007C7EFE"/>
    <w:rsid w:val="007F351D"/>
    <w:rsid w:val="007F79F9"/>
    <w:rsid w:val="00802588"/>
    <w:rsid w:val="008106AA"/>
    <w:rsid w:val="008170CC"/>
    <w:rsid w:val="008178C0"/>
    <w:rsid w:val="0086058E"/>
    <w:rsid w:val="00883FBD"/>
    <w:rsid w:val="0088505E"/>
    <w:rsid w:val="008B3F3E"/>
    <w:rsid w:val="008C0BB3"/>
    <w:rsid w:val="008F20E0"/>
    <w:rsid w:val="00901967"/>
    <w:rsid w:val="0090196A"/>
    <w:rsid w:val="00915744"/>
    <w:rsid w:val="009172A8"/>
    <w:rsid w:val="0094015A"/>
    <w:rsid w:val="00944405"/>
    <w:rsid w:val="00957482"/>
    <w:rsid w:val="00960FB0"/>
    <w:rsid w:val="00963652"/>
    <w:rsid w:val="00973249"/>
    <w:rsid w:val="00992193"/>
    <w:rsid w:val="009931CB"/>
    <w:rsid w:val="009D7451"/>
    <w:rsid w:val="009F59AA"/>
    <w:rsid w:val="009F5F8E"/>
    <w:rsid w:val="00A16AC3"/>
    <w:rsid w:val="00A35D74"/>
    <w:rsid w:val="00A52357"/>
    <w:rsid w:val="00A5787F"/>
    <w:rsid w:val="00A708B1"/>
    <w:rsid w:val="00A82E1A"/>
    <w:rsid w:val="00A85800"/>
    <w:rsid w:val="00A94245"/>
    <w:rsid w:val="00AD5929"/>
    <w:rsid w:val="00AE291D"/>
    <w:rsid w:val="00B169A0"/>
    <w:rsid w:val="00B50A1C"/>
    <w:rsid w:val="00B55A64"/>
    <w:rsid w:val="00B8010E"/>
    <w:rsid w:val="00B845B4"/>
    <w:rsid w:val="00BA1AEB"/>
    <w:rsid w:val="00BB11BF"/>
    <w:rsid w:val="00BB2934"/>
    <w:rsid w:val="00BE4067"/>
    <w:rsid w:val="00BE6C41"/>
    <w:rsid w:val="00BF6CF3"/>
    <w:rsid w:val="00C0750C"/>
    <w:rsid w:val="00C079E4"/>
    <w:rsid w:val="00C27097"/>
    <w:rsid w:val="00C34C5F"/>
    <w:rsid w:val="00C63383"/>
    <w:rsid w:val="00C63DBC"/>
    <w:rsid w:val="00C7353F"/>
    <w:rsid w:val="00C87DC5"/>
    <w:rsid w:val="00C90582"/>
    <w:rsid w:val="00CC1900"/>
    <w:rsid w:val="00CF345C"/>
    <w:rsid w:val="00D07AF2"/>
    <w:rsid w:val="00D16795"/>
    <w:rsid w:val="00D20E5D"/>
    <w:rsid w:val="00D37099"/>
    <w:rsid w:val="00D467F3"/>
    <w:rsid w:val="00D86CCA"/>
    <w:rsid w:val="00D916EE"/>
    <w:rsid w:val="00D92FEE"/>
    <w:rsid w:val="00DB0639"/>
    <w:rsid w:val="00DD42E6"/>
    <w:rsid w:val="00DE1DF2"/>
    <w:rsid w:val="00E27136"/>
    <w:rsid w:val="00E55712"/>
    <w:rsid w:val="00E74CE7"/>
    <w:rsid w:val="00E92D6E"/>
    <w:rsid w:val="00EA75E6"/>
    <w:rsid w:val="00EE2DAA"/>
    <w:rsid w:val="00EE589D"/>
    <w:rsid w:val="00F0379F"/>
    <w:rsid w:val="00F308ED"/>
    <w:rsid w:val="00F46DFC"/>
    <w:rsid w:val="00F82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1BE7AB"/>
  <w15:docId w15:val="{54C79163-BE4C-4932-902C-0FE6867EA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semiHidden/>
    <w:unhideWhenUsed/>
    <w:qFormat/>
    <w:rsid w:val="004F5008"/>
    <w:pPr>
      <w:keepNext/>
      <w:spacing w:after="0" w:line="240" w:lineRule="auto"/>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semiHidden/>
    <w:unhideWhenUsed/>
    <w:qFormat/>
    <w:rsid w:val="005E2DE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sid w:val="004F5008"/>
    <w:rPr>
      <w:rFonts w:ascii="Garamond" w:eastAsia="Garamond" w:hAnsi="Garamond" w:cs="Garamond"/>
      <w:sz w:val="24"/>
      <w:szCs w:val="24"/>
      <w:shd w:val="clear" w:color="auto" w:fill="FFFFFF"/>
    </w:rPr>
  </w:style>
  <w:style w:type="paragraph" w:styleId="BodyText">
    <w:name w:val="Body Text"/>
    <w:basedOn w:val="Normal"/>
    <w:link w:val="BodyTextChar"/>
    <w:qFormat/>
    <w:rsid w:val="004F5008"/>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4F5008"/>
  </w:style>
  <w:style w:type="character" w:customStyle="1" w:styleId="Bodytext2">
    <w:name w:val="Body text (2)_"/>
    <w:link w:val="Bodytext20"/>
    <w:rsid w:val="004F5008"/>
    <w:rPr>
      <w:rFonts w:ascii="Garamond" w:eastAsia="Garamond" w:hAnsi="Garamond" w:cs="Garamond"/>
      <w:shd w:val="clear" w:color="auto" w:fill="FFFFFF"/>
    </w:rPr>
  </w:style>
  <w:style w:type="paragraph" w:customStyle="1" w:styleId="Bodytext20">
    <w:name w:val="Body text (2)"/>
    <w:basedOn w:val="Normal"/>
    <w:link w:val="Bodytext2"/>
    <w:uiPriority w:val="99"/>
    <w:rsid w:val="004F5008"/>
    <w:pPr>
      <w:widowControl w:val="0"/>
      <w:shd w:val="clear" w:color="auto" w:fill="FFFFFF"/>
      <w:spacing w:after="0" w:line="262" w:lineRule="auto"/>
      <w:ind w:left="730"/>
    </w:pPr>
    <w:rPr>
      <w:rFonts w:ascii="Garamond" w:eastAsia="Garamond" w:hAnsi="Garamond" w:cs="Garamond"/>
    </w:rPr>
  </w:style>
  <w:style w:type="character" w:customStyle="1" w:styleId="Heading2Char">
    <w:name w:val="Heading 2 Char"/>
    <w:basedOn w:val="DefaultParagraphFont"/>
    <w:link w:val="Heading2"/>
    <w:semiHidden/>
    <w:rsid w:val="004F5008"/>
    <w:rPr>
      <w:rFonts w:ascii="Arial" w:eastAsia="Arial Unicode MS" w:hAnsi="Arial" w:cs="Arial"/>
      <w:b/>
      <w:bCs/>
      <w:sz w:val="24"/>
      <w:szCs w:val="24"/>
      <w:u w:val="single"/>
    </w:rPr>
  </w:style>
  <w:style w:type="paragraph" w:styleId="NoSpacing">
    <w:name w:val="No Spacing"/>
    <w:link w:val="NoSpacingChar"/>
    <w:uiPriority w:val="1"/>
    <w:qFormat/>
    <w:rsid w:val="004F5008"/>
    <w:pPr>
      <w:spacing w:after="0" w:line="240" w:lineRule="auto"/>
    </w:pPr>
    <w:rPr>
      <w:rFonts w:ascii="Calibri" w:eastAsia="Calibri" w:hAnsi="Calibri" w:cs="Times New Roman"/>
    </w:rPr>
  </w:style>
  <w:style w:type="character" w:customStyle="1" w:styleId="NoSpacingChar">
    <w:name w:val="No Spacing Char"/>
    <w:link w:val="NoSpacing"/>
    <w:uiPriority w:val="1"/>
    <w:rsid w:val="004F5008"/>
    <w:rPr>
      <w:rFonts w:ascii="Calibri" w:eastAsia="Calibri" w:hAnsi="Calibri" w:cs="Times New Roman"/>
    </w:rPr>
  </w:style>
  <w:style w:type="paragraph" w:styleId="ListParagraph">
    <w:name w:val="List Paragraph"/>
    <w:basedOn w:val="Normal"/>
    <w:link w:val="ListParagraphChar"/>
    <w:uiPriority w:val="34"/>
    <w:qFormat/>
    <w:rsid w:val="00A708B1"/>
    <w:pPr>
      <w:ind w:left="720"/>
      <w:contextualSpacing/>
    </w:pPr>
  </w:style>
  <w:style w:type="character" w:customStyle="1" w:styleId="ListParagraphChar">
    <w:name w:val="List Paragraph Char"/>
    <w:link w:val="ListParagraph"/>
    <w:uiPriority w:val="34"/>
    <w:locked/>
    <w:rsid w:val="00A708B1"/>
  </w:style>
  <w:style w:type="character" w:customStyle="1" w:styleId="Heading3Char">
    <w:name w:val="Heading 3 Char"/>
    <w:basedOn w:val="DefaultParagraphFont"/>
    <w:link w:val="Heading3"/>
    <w:uiPriority w:val="9"/>
    <w:semiHidden/>
    <w:rsid w:val="005E2DE8"/>
    <w:rPr>
      <w:rFonts w:asciiTheme="majorHAnsi" w:eastAsiaTheme="majorEastAsia" w:hAnsiTheme="majorHAnsi" w:cstheme="majorBidi"/>
      <w:b/>
      <w:bCs/>
      <w:color w:val="5B9BD5" w:themeColor="accent1"/>
    </w:rPr>
  </w:style>
  <w:style w:type="paragraph" w:styleId="Header">
    <w:name w:val="header"/>
    <w:basedOn w:val="Normal"/>
    <w:link w:val="HeaderChar"/>
    <w:uiPriority w:val="99"/>
    <w:unhideWhenUsed/>
    <w:rsid w:val="00121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A53"/>
  </w:style>
  <w:style w:type="paragraph" w:styleId="Footer">
    <w:name w:val="footer"/>
    <w:basedOn w:val="Normal"/>
    <w:link w:val="FooterChar"/>
    <w:uiPriority w:val="99"/>
    <w:unhideWhenUsed/>
    <w:rsid w:val="00121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A53"/>
  </w:style>
  <w:style w:type="paragraph" w:styleId="BalloonText">
    <w:name w:val="Balloon Text"/>
    <w:basedOn w:val="Normal"/>
    <w:link w:val="BalloonTextChar"/>
    <w:uiPriority w:val="99"/>
    <w:semiHidden/>
    <w:unhideWhenUsed/>
    <w:rsid w:val="00054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A5B"/>
    <w:rPr>
      <w:rFonts w:ascii="Tahoma" w:hAnsi="Tahoma" w:cs="Tahoma"/>
      <w:sz w:val="16"/>
      <w:szCs w:val="16"/>
    </w:rPr>
  </w:style>
  <w:style w:type="paragraph" w:styleId="Revision">
    <w:name w:val="Revision"/>
    <w:hidden/>
    <w:uiPriority w:val="99"/>
    <w:semiHidden/>
    <w:rsid w:val="00373D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694785">
      <w:bodyDiv w:val="1"/>
      <w:marLeft w:val="0"/>
      <w:marRight w:val="0"/>
      <w:marTop w:val="0"/>
      <w:marBottom w:val="0"/>
      <w:divBdr>
        <w:top w:val="none" w:sz="0" w:space="0" w:color="auto"/>
        <w:left w:val="none" w:sz="0" w:space="0" w:color="auto"/>
        <w:bottom w:val="none" w:sz="0" w:space="0" w:color="auto"/>
        <w:right w:val="none" w:sz="0" w:space="0" w:color="auto"/>
      </w:divBdr>
    </w:div>
    <w:div w:id="505751732">
      <w:bodyDiv w:val="1"/>
      <w:marLeft w:val="0"/>
      <w:marRight w:val="0"/>
      <w:marTop w:val="0"/>
      <w:marBottom w:val="0"/>
      <w:divBdr>
        <w:top w:val="none" w:sz="0" w:space="0" w:color="auto"/>
        <w:left w:val="none" w:sz="0" w:space="0" w:color="auto"/>
        <w:bottom w:val="none" w:sz="0" w:space="0" w:color="auto"/>
        <w:right w:val="none" w:sz="0" w:space="0" w:color="auto"/>
      </w:divBdr>
    </w:div>
    <w:div w:id="1397316229">
      <w:bodyDiv w:val="1"/>
      <w:marLeft w:val="0"/>
      <w:marRight w:val="0"/>
      <w:marTop w:val="0"/>
      <w:marBottom w:val="0"/>
      <w:divBdr>
        <w:top w:val="none" w:sz="0" w:space="0" w:color="auto"/>
        <w:left w:val="none" w:sz="0" w:space="0" w:color="auto"/>
        <w:bottom w:val="none" w:sz="0" w:space="0" w:color="auto"/>
        <w:right w:val="none" w:sz="0" w:space="0" w:color="auto"/>
      </w:divBdr>
      <w:divsChild>
        <w:div w:id="228806877">
          <w:marLeft w:val="0"/>
          <w:marRight w:val="0"/>
          <w:marTop w:val="0"/>
          <w:marBottom w:val="0"/>
          <w:divBdr>
            <w:top w:val="none" w:sz="0" w:space="0" w:color="auto"/>
            <w:left w:val="none" w:sz="0" w:space="0" w:color="auto"/>
            <w:bottom w:val="none" w:sz="0" w:space="0" w:color="auto"/>
            <w:right w:val="none" w:sz="0" w:space="0" w:color="auto"/>
          </w:divBdr>
        </w:div>
        <w:div w:id="1349865733">
          <w:marLeft w:val="0"/>
          <w:marRight w:val="0"/>
          <w:marTop w:val="0"/>
          <w:marBottom w:val="0"/>
          <w:divBdr>
            <w:top w:val="none" w:sz="0" w:space="0" w:color="auto"/>
            <w:left w:val="none" w:sz="0" w:space="0" w:color="auto"/>
            <w:bottom w:val="none" w:sz="0" w:space="0" w:color="auto"/>
            <w:right w:val="none" w:sz="0" w:space="0" w:color="auto"/>
          </w:divBdr>
        </w:div>
      </w:divsChild>
    </w:div>
    <w:div w:id="1659075712">
      <w:bodyDiv w:val="1"/>
      <w:marLeft w:val="0"/>
      <w:marRight w:val="0"/>
      <w:marTop w:val="0"/>
      <w:marBottom w:val="0"/>
      <w:divBdr>
        <w:top w:val="none" w:sz="0" w:space="0" w:color="auto"/>
        <w:left w:val="none" w:sz="0" w:space="0" w:color="auto"/>
        <w:bottom w:val="none" w:sz="0" w:space="0" w:color="auto"/>
        <w:right w:val="none" w:sz="0" w:space="0" w:color="auto"/>
      </w:divBdr>
    </w:div>
    <w:div w:id="1766152390">
      <w:bodyDiv w:val="1"/>
      <w:marLeft w:val="0"/>
      <w:marRight w:val="0"/>
      <w:marTop w:val="0"/>
      <w:marBottom w:val="0"/>
      <w:divBdr>
        <w:top w:val="none" w:sz="0" w:space="0" w:color="auto"/>
        <w:left w:val="none" w:sz="0" w:space="0" w:color="auto"/>
        <w:bottom w:val="none" w:sz="0" w:space="0" w:color="auto"/>
        <w:right w:val="none" w:sz="0" w:space="0" w:color="auto"/>
      </w:divBdr>
    </w:div>
    <w:div w:id="1863275123">
      <w:bodyDiv w:val="1"/>
      <w:marLeft w:val="0"/>
      <w:marRight w:val="0"/>
      <w:marTop w:val="0"/>
      <w:marBottom w:val="0"/>
      <w:divBdr>
        <w:top w:val="none" w:sz="0" w:space="0" w:color="auto"/>
        <w:left w:val="none" w:sz="0" w:space="0" w:color="auto"/>
        <w:bottom w:val="none" w:sz="0" w:space="0" w:color="auto"/>
        <w:right w:val="none" w:sz="0" w:space="0" w:color="auto"/>
      </w:divBdr>
    </w:div>
    <w:div w:id="203005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90C305A44F4475B8BB6D1324CBEE2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713</Nr_x002e__x0020_akti>
    <Data_x0020_e_x0020_Krijimit xmlns="0e656187-b300-4fb0-8bf4-3a50f872073c">2022-11-14T12:52:07Z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2022-11-13T23:00:00Z</Date_x0020_protokolli>
    <Titulli xmlns="0e656187-b300-4fb0-8bf4-3a50f872073c">Për disa ndryshime dhe shtesa në vendimin nr. 273, datë 6.4.2011, të Këshillit të Ministrave, "Për shpronësimin, për interes publik, të pronarëve të pasurive të paluajtshme, pronë private, që preken nga ndërtimi i segmentit rrugor "Unaza Lindore Shkodër""</Titulli>
    <Modifikuesi xmlns="0e656187-b300-4fb0-8bf4-3a50f872073c">nevila.samarxhi</Modifikuesi>
    <Nr_x002e__x0020_prot_x0020_QBZ xmlns="0e656187-b300-4fb0-8bf4-3a50f872073c">1669</Nr_x002e__x0020_prot_x0020_QBZ>
    <Data_x0020_e_x0020_Modifikimit xmlns="0e656187-b300-4fb0-8bf4-3a50f872073c">2022-11-14T13:02:52Z</Data_x0020_e_x0020_Modifikimit>
    <Dekretuar xmlns="0e656187-b300-4fb0-8bf4-3a50f872073c">false</Dekretuar>
    <Data xmlns="0e656187-b300-4fb0-8bf4-3a50f872073c">2022-11-10T23:00:00Z</Data>
    <Nr_x002e__x0020_protokolli_x0020_i_x0020_aktit xmlns="0e656187-b300-4fb0-8bf4-3a50f872073c">5877/1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90C305A44F4475B8BB6D1324CBEE2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68477-D07B-4DC5-B119-891D9263A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8B8E02B-0E5F-4008-897F-60531976926E}">
  <ds:schemaRefs>
    <ds:schemaRef ds:uri="http://purl.org/dc/elements/1.1/"/>
    <ds:schemaRef ds:uri="http://purl.org/dc/terms/"/>
    <ds:schemaRef ds:uri="http://schemas.microsoft.com/office/2006/metadata/properties"/>
    <ds:schemaRef ds:uri="http://www.w3.org/XML/1998/namespace"/>
    <ds:schemaRef ds:uri="0e656187-b300-4fb0-8bf4-3a50f872073c"/>
    <ds:schemaRef ds:uri="http://schemas.openxmlformats.org/package/2006/metadata/core-properties"/>
    <ds:schemaRef ds:uri="http://schemas.microsoft.com/office/2006/documentManagement/types"/>
    <ds:schemaRef ds:uri="http://purl.org/dc/dcmitype/"/>
  </ds:schemaRefs>
</ds:datastoreItem>
</file>

<file path=customXml/itemProps3.xml><?xml version="1.0" encoding="utf-8"?>
<ds:datastoreItem xmlns:ds="http://schemas.openxmlformats.org/officeDocument/2006/customXml" ds:itemID="{DB5AF84D-2DD7-4CDB-BAA0-4590550A0F5B}">
  <ds:schemaRefs>
    <ds:schemaRef ds:uri="http://schemas.microsoft.com/sharepoint/v3/contenttype/forms"/>
  </ds:schemaRefs>
</ds:datastoreItem>
</file>

<file path=customXml/itemProps4.xml><?xml version="1.0" encoding="utf-8"?>
<ds:datastoreItem xmlns:ds="http://schemas.openxmlformats.org/officeDocument/2006/customXml" ds:itemID="{04FA3E4F-16EF-4CD9-B7E3-987EEC7008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8BD1163-FAB1-4A6E-9B56-DED388098F16}">
  <ds:schemaRefs>
    <ds:schemaRef ds:uri="http://schemas.microsoft.com/sharepoint/v3/contenttype/forms"/>
  </ds:schemaRefs>
</ds:datastoreItem>
</file>

<file path=customXml/itemProps6.xml><?xml version="1.0" encoding="utf-8"?>
<ds:datastoreItem xmlns:ds="http://schemas.openxmlformats.org/officeDocument/2006/customXml" ds:itemID="{B4023C0F-719F-4228-A60B-3D7F74636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Projektvendimi</vt:lpstr>
    </vt:vector>
  </TitlesOfParts>
  <Company>Qeveria e Shqipërisë</Company>
  <LinksUpToDate>false</LinksUpToDate>
  <CharactersWithSpaces>3510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Besmira Nuredini</dc:creator>
  <cp:lastModifiedBy>Jorina Kryeziu</cp:lastModifiedBy>
  <cp:revision>16</cp:revision>
  <cp:lastPrinted>2022-11-10T15:30:00Z</cp:lastPrinted>
  <dcterms:created xsi:type="dcterms:W3CDTF">2022-11-10T15:27:00Z</dcterms:created>
  <dcterms:modified xsi:type="dcterms:W3CDTF">2022-11-14T13:30:00Z</dcterms:modified>
</cp:coreProperties>
</file>