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7DFABB" w14:textId="77777777" w:rsidR="00E730C9" w:rsidRPr="00BB37B5" w:rsidRDefault="00E730C9" w:rsidP="00E730C9">
      <w:pPr>
        <w:keepNext/>
        <w:autoSpaceDE w:val="0"/>
        <w:autoSpaceDN w:val="0"/>
        <w:adjustRightInd w:val="0"/>
        <w:spacing w:after="0" w:line="240" w:lineRule="auto"/>
        <w:ind w:firstLine="284"/>
        <w:jc w:val="center"/>
        <w:rPr>
          <w:rFonts w:ascii="Garamond" w:hAnsi="Garamond" w:cs="Times New Roman"/>
          <w:b/>
          <w:bCs/>
          <w:color w:val="000000"/>
          <w:sz w:val="24"/>
          <w:szCs w:val="24"/>
          <w:lang w:val="sq-AL"/>
        </w:rPr>
      </w:pPr>
      <w:bookmarkStart w:id="0" w:name="_GoBack"/>
      <w:bookmarkEnd w:id="0"/>
      <w:r w:rsidRPr="00BB37B5">
        <w:rPr>
          <w:rFonts w:ascii="Garamond" w:hAnsi="Garamond" w:cs="Times New Roman"/>
          <w:b/>
          <w:bCs/>
          <w:color w:val="000000"/>
          <w:sz w:val="24"/>
          <w:szCs w:val="24"/>
          <w:lang w:val="sq-AL"/>
        </w:rPr>
        <w:t>VENDIM</w:t>
      </w:r>
    </w:p>
    <w:p w14:paraId="117DFABC"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B37B5">
        <w:rPr>
          <w:rFonts w:ascii="Garamond" w:hAnsi="Garamond" w:cs="Times New Roman"/>
          <w:b/>
          <w:bCs/>
          <w:color w:val="000000"/>
          <w:sz w:val="24"/>
          <w:szCs w:val="24"/>
          <w:lang w:val="sq-AL"/>
        </w:rPr>
        <w:t>Nr.</w:t>
      </w:r>
      <w:r w:rsidR="007C1F3C" w:rsidRPr="00BB37B5">
        <w:rPr>
          <w:rFonts w:ascii="Garamond" w:hAnsi="Garamond" w:cs="Times New Roman"/>
          <w:b/>
          <w:bCs/>
          <w:color w:val="000000"/>
          <w:sz w:val="24"/>
          <w:szCs w:val="24"/>
          <w:lang w:val="sq-AL"/>
        </w:rPr>
        <w:t xml:space="preserve"> 756</w:t>
      </w:r>
      <w:r w:rsidRPr="00BB37B5">
        <w:rPr>
          <w:rFonts w:ascii="Garamond" w:hAnsi="Garamond" w:cs="Times New Roman"/>
          <w:b/>
          <w:bCs/>
          <w:color w:val="000000"/>
          <w:sz w:val="24"/>
          <w:szCs w:val="24"/>
          <w:lang w:val="sq-AL"/>
        </w:rPr>
        <w:t xml:space="preserve">, datë </w:t>
      </w:r>
      <w:r w:rsidR="007C1F3C" w:rsidRPr="00BB37B5">
        <w:rPr>
          <w:rFonts w:ascii="Garamond" w:hAnsi="Garamond" w:cs="Times New Roman"/>
          <w:b/>
          <w:bCs/>
          <w:color w:val="000000"/>
          <w:sz w:val="24"/>
          <w:szCs w:val="24"/>
          <w:lang w:val="sq-AL"/>
        </w:rPr>
        <w:t>1.12.2022</w:t>
      </w:r>
    </w:p>
    <w:p w14:paraId="117DFABD" w14:textId="77777777" w:rsidR="00E730C9" w:rsidRPr="00BB37B5" w:rsidRDefault="00E730C9" w:rsidP="00E730C9">
      <w:pPr>
        <w:autoSpaceDE w:val="0"/>
        <w:autoSpaceDN w:val="0"/>
        <w:adjustRightInd w:val="0"/>
        <w:spacing w:after="0" w:line="240" w:lineRule="auto"/>
        <w:ind w:firstLine="284"/>
        <w:rPr>
          <w:rFonts w:ascii="Garamond" w:hAnsi="Garamond" w:cs="Times New Roman"/>
          <w:b/>
          <w:bCs/>
          <w:sz w:val="24"/>
          <w:szCs w:val="24"/>
          <w:lang w:val="sq-AL"/>
        </w:rPr>
      </w:pPr>
    </w:p>
    <w:p w14:paraId="117DFABE"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PËR MËNYRËN E NGRITJES DHE FUNKSIONIMIT TË SISTEMIT ELEKTRONIK TË REGJISTRIMIT DHE RAPORTIMIT TË AKTIVITETIT TË PESHKIMIT DHE PËRCAKTIMIN E KOHËS PËR VËNIEN NË FUNKSION TË TIJ</w:t>
      </w:r>
    </w:p>
    <w:p w14:paraId="117DFABF"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AC0" w14:textId="39D3087A"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Në mbështetje të nenit 100 të Kushtetutës, të neneve 77, pika 3, dhe 85, pika 2,</w:t>
      </w:r>
      <w:r w:rsidR="00BB37B5" w:rsidRPr="00BB37B5">
        <w:rPr>
          <w:rFonts w:ascii="Garamond" w:hAnsi="Garamond" w:cs="Times New Roman"/>
          <w:sz w:val="24"/>
          <w:szCs w:val="24"/>
          <w:lang w:val="sq-AL"/>
        </w:rPr>
        <w:t xml:space="preserve"> </w:t>
      </w:r>
      <w:r w:rsidRPr="00BB37B5">
        <w:rPr>
          <w:rFonts w:ascii="Garamond" w:hAnsi="Garamond" w:cs="Times New Roman"/>
          <w:sz w:val="24"/>
          <w:szCs w:val="24"/>
          <w:lang w:val="sq-AL"/>
        </w:rPr>
        <w:t>të ligjit nr.</w:t>
      </w:r>
      <w:r w:rsidR="002534B5">
        <w:rPr>
          <w:rFonts w:ascii="Garamond" w:hAnsi="Garamond" w:cs="Times New Roman"/>
          <w:sz w:val="24"/>
          <w:szCs w:val="24"/>
          <w:lang w:val="sq-AL"/>
        </w:rPr>
        <w:t xml:space="preserve"> </w:t>
      </w:r>
      <w:r w:rsidRPr="00BB37B5">
        <w:rPr>
          <w:rFonts w:ascii="Garamond" w:hAnsi="Garamond" w:cs="Times New Roman"/>
          <w:sz w:val="24"/>
          <w:szCs w:val="24"/>
          <w:lang w:val="sq-AL"/>
        </w:rPr>
        <w:t>64, datë 31.5.2012, “Për peshkimin”, të ndryshuar, dhe të nenit 4, të ligjit nr.</w:t>
      </w:r>
      <w:r w:rsidR="00BB37B5">
        <w:rPr>
          <w:rFonts w:ascii="Garamond" w:hAnsi="Garamond" w:cs="Times New Roman"/>
          <w:sz w:val="24"/>
          <w:szCs w:val="24"/>
          <w:lang w:val="sq-AL"/>
        </w:rPr>
        <w:t xml:space="preserve"> </w:t>
      </w:r>
      <w:r w:rsidRPr="00BB37B5">
        <w:rPr>
          <w:rFonts w:ascii="Garamond" w:hAnsi="Garamond" w:cs="Times New Roman"/>
          <w:sz w:val="24"/>
          <w:szCs w:val="24"/>
          <w:lang w:val="sq-AL"/>
        </w:rPr>
        <w:t>10325, datë 23.9.2010, “Për bazat e të dhënave shtetërore”, me propozimin e ministrit të Bujqësisë dhe Zhvillimit Rural, Këshilli i Ministrave</w:t>
      </w:r>
    </w:p>
    <w:p w14:paraId="117DFAC1"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17DFAC2"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B37B5">
        <w:rPr>
          <w:rFonts w:ascii="Garamond" w:hAnsi="Garamond" w:cs="Times New Roman"/>
          <w:bCs/>
          <w:color w:val="000000"/>
          <w:sz w:val="24"/>
          <w:szCs w:val="24"/>
          <w:lang w:val="sq-AL"/>
        </w:rPr>
        <w:t>VENDOSI</w:t>
      </w:r>
      <w:r w:rsidRPr="00BB37B5">
        <w:rPr>
          <w:rFonts w:ascii="Garamond" w:hAnsi="Garamond" w:cs="Times New Roman"/>
          <w:color w:val="000000"/>
          <w:sz w:val="24"/>
          <w:szCs w:val="24"/>
          <w:lang w:val="sq-AL"/>
        </w:rPr>
        <w:t>:</w:t>
      </w:r>
    </w:p>
    <w:p w14:paraId="117DFAC3" w14:textId="77777777" w:rsidR="00E730C9" w:rsidRPr="00BB37B5" w:rsidRDefault="00E730C9" w:rsidP="00E730C9">
      <w:pPr>
        <w:keepNext/>
        <w:autoSpaceDE w:val="0"/>
        <w:autoSpaceDN w:val="0"/>
        <w:adjustRightInd w:val="0"/>
        <w:spacing w:after="0" w:line="240" w:lineRule="auto"/>
        <w:ind w:firstLine="284"/>
        <w:jc w:val="center"/>
        <w:rPr>
          <w:rFonts w:ascii="Garamond" w:hAnsi="Garamond" w:cs="Times New Roman"/>
          <w:caps/>
          <w:color w:val="000000"/>
          <w:sz w:val="24"/>
          <w:szCs w:val="24"/>
          <w:lang w:val="sq-AL"/>
        </w:rPr>
      </w:pPr>
    </w:p>
    <w:p w14:paraId="117DFAC4" w14:textId="77777777" w:rsidR="00E730C9" w:rsidRPr="00175E03" w:rsidRDefault="00E730C9" w:rsidP="001D1414">
      <w:pPr>
        <w:keepNext/>
        <w:autoSpaceDE w:val="0"/>
        <w:autoSpaceDN w:val="0"/>
        <w:adjustRightInd w:val="0"/>
        <w:spacing w:after="0" w:line="240" w:lineRule="auto"/>
        <w:ind w:firstLine="284"/>
        <w:jc w:val="center"/>
        <w:rPr>
          <w:rFonts w:ascii="Garamond" w:hAnsi="Garamond" w:cs="Times New Roman"/>
          <w:caps/>
          <w:color w:val="000000"/>
          <w:sz w:val="24"/>
          <w:szCs w:val="24"/>
          <w:lang w:val="sq-AL"/>
        </w:rPr>
      </w:pPr>
      <w:r w:rsidRPr="00175E03">
        <w:rPr>
          <w:rFonts w:ascii="Garamond" w:hAnsi="Garamond" w:cs="Times New Roman"/>
          <w:color w:val="000000"/>
          <w:sz w:val="24"/>
          <w:szCs w:val="24"/>
          <w:lang w:val="sq-AL"/>
        </w:rPr>
        <w:t>I.</w:t>
      </w:r>
      <w:r w:rsidRPr="00175E03">
        <w:rPr>
          <w:rFonts w:ascii="Garamond" w:hAnsi="Garamond" w:cs="Times New Roman"/>
          <w:caps/>
          <w:color w:val="000000"/>
          <w:sz w:val="24"/>
          <w:szCs w:val="24"/>
          <w:lang w:val="sq-AL"/>
        </w:rPr>
        <w:t xml:space="preserve"> TË PËRGJITHSHME</w:t>
      </w:r>
    </w:p>
    <w:p w14:paraId="117DFAC5" w14:textId="77777777" w:rsidR="00E730C9" w:rsidRPr="00BB37B5" w:rsidRDefault="00E730C9" w:rsidP="00E730C9">
      <w:pPr>
        <w:keepNext/>
        <w:autoSpaceDE w:val="0"/>
        <w:autoSpaceDN w:val="0"/>
        <w:adjustRightInd w:val="0"/>
        <w:spacing w:after="0" w:line="240" w:lineRule="auto"/>
        <w:ind w:firstLine="284"/>
        <w:jc w:val="center"/>
        <w:rPr>
          <w:rFonts w:ascii="Garamond" w:hAnsi="Garamond" w:cs="Times New Roman"/>
          <w:bCs/>
          <w:caps/>
          <w:color w:val="000000"/>
          <w:sz w:val="24"/>
          <w:szCs w:val="24"/>
          <w:lang w:val="sq-AL"/>
        </w:rPr>
      </w:pPr>
      <w:r w:rsidRPr="00BB37B5">
        <w:rPr>
          <w:rFonts w:ascii="Garamond" w:hAnsi="Garamond" w:cs="Times New Roman"/>
          <w:bCs/>
          <w:caps/>
          <w:color w:val="000000"/>
          <w:sz w:val="24"/>
          <w:szCs w:val="24"/>
          <w:lang w:val="sq-AL"/>
        </w:rPr>
        <w:t>N</w:t>
      </w:r>
      <w:r w:rsidRPr="00BB37B5">
        <w:rPr>
          <w:rFonts w:ascii="Garamond" w:hAnsi="Garamond" w:cs="Times New Roman"/>
          <w:bCs/>
          <w:color w:val="000000"/>
          <w:sz w:val="24"/>
          <w:szCs w:val="24"/>
          <w:lang w:val="sq-AL"/>
        </w:rPr>
        <w:t>eni</w:t>
      </w:r>
      <w:r w:rsidRPr="00BB37B5">
        <w:rPr>
          <w:rFonts w:ascii="Garamond" w:hAnsi="Garamond" w:cs="Times New Roman"/>
          <w:bCs/>
          <w:caps/>
          <w:color w:val="000000"/>
          <w:sz w:val="24"/>
          <w:szCs w:val="24"/>
          <w:lang w:val="sq-AL"/>
        </w:rPr>
        <w:t xml:space="preserve"> 1 </w:t>
      </w:r>
    </w:p>
    <w:p w14:paraId="117DFAC6"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B37B5">
        <w:rPr>
          <w:rFonts w:ascii="Garamond" w:hAnsi="Garamond" w:cs="Times New Roman"/>
          <w:b/>
          <w:bCs/>
          <w:color w:val="000000"/>
          <w:sz w:val="24"/>
          <w:szCs w:val="24"/>
          <w:lang w:val="sq-AL"/>
        </w:rPr>
        <w:t>Objekti</w:t>
      </w:r>
    </w:p>
    <w:p w14:paraId="117DFAC7"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17DFAC8"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color w:val="000000"/>
          <w:sz w:val="24"/>
          <w:szCs w:val="24"/>
          <w:lang w:val="sq-AL"/>
        </w:rPr>
        <w:t>Ky vendim ka si objekt ngritjen e Sistemit të Raportimit Elektronik të të Dhënave (ERS) në peshkim, si një bazë të dhënash që regjistron, raporton, përpunon, ruan dhe transmeton të dhënat e peshkimit (zënie, zbarkim dhe transbordim), sipas rregullave të përcaktuara në këtë vendim.</w:t>
      </w:r>
    </w:p>
    <w:p w14:paraId="117DFAC9" w14:textId="77777777" w:rsidR="00E730C9" w:rsidRPr="00BB37B5" w:rsidRDefault="00E730C9" w:rsidP="00E730C9">
      <w:pPr>
        <w:autoSpaceDE w:val="0"/>
        <w:autoSpaceDN w:val="0"/>
        <w:adjustRightInd w:val="0"/>
        <w:spacing w:after="0" w:line="240" w:lineRule="auto"/>
        <w:ind w:firstLine="284"/>
        <w:rPr>
          <w:rFonts w:ascii="Garamond" w:hAnsi="Garamond" w:cs="Times New Roman"/>
          <w:b/>
          <w:bCs/>
          <w:sz w:val="24"/>
          <w:szCs w:val="24"/>
          <w:lang w:val="sq-AL"/>
        </w:rPr>
      </w:pPr>
    </w:p>
    <w:p w14:paraId="117DFACA"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2</w:t>
      </w:r>
    </w:p>
    <w:p w14:paraId="117DFACB"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Qëllimi</w:t>
      </w:r>
    </w:p>
    <w:p w14:paraId="117DFACC"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ACD" w14:textId="30D8E516"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Regjistrimi dhe raportimi elektronik i të dhënave të peshkimit ka për qëllim të forcojë efektivitetin e operacioneve të monitorimit, kontrollit dhe mbikëqyrjes</w:t>
      </w:r>
      <w:r w:rsidR="00AB3493">
        <w:rPr>
          <w:rFonts w:ascii="Garamond" w:hAnsi="Garamond" w:cs="Times New Roman"/>
          <w:sz w:val="24"/>
          <w:szCs w:val="24"/>
          <w:lang w:val="sq-AL"/>
        </w:rPr>
        <w:t>,</w:t>
      </w:r>
      <w:r w:rsidRPr="00BB37B5">
        <w:rPr>
          <w:rFonts w:ascii="Garamond" w:hAnsi="Garamond" w:cs="Times New Roman"/>
          <w:sz w:val="24"/>
          <w:szCs w:val="24"/>
          <w:lang w:val="sq-AL"/>
        </w:rPr>
        <w:t xml:space="preserve"> si në det</w:t>
      </w:r>
      <w:r w:rsidR="00AB3493">
        <w:rPr>
          <w:rFonts w:ascii="Garamond" w:hAnsi="Garamond" w:cs="Times New Roman"/>
          <w:sz w:val="24"/>
          <w:szCs w:val="24"/>
          <w:lang w:val="sq-AL"/>
        </w:rPr>
        <w:t>,</w:t>
      </w:r>
      <w:r w:rsidRPr="00BB37B5">
        <w:rPr>
          <w:rFonts w:ascii="Garamond" w:hAnsi="Garamond" w:cs="Times New Roman"/>
          <w:sz w:val="24"/>
          <w:szCs w:val="24"/>
          <w:lang w:val="sq-AL"/>
        </w:rPr>
        <w:t xml:space="preserve"> ashtu edhe në tokë.</w:t>
      </w:r>
    </w:p>
    <w:p w14:paraId="117DFACE" w14:textId="77777777" w:rsidR="00E730C9" w:rsidRPr="00BB37B5" w:rsidRDefault="00E730C9" w:rsidP="00E730C9">
      <w:pPr>
        <w:autoSpaceDE w:val="0"/>
        <w:autoSpaceDN w:val="0"/>
        <w:adjustRightInd w:val="0"/>
        <w:spacing w:after="0" w:line="240" w:lineRule="auto"/>
        <w:ind w:firstLine="284"/>
        <w:rPr>
          <w:rFonts w:ascii="Garamond" w:hAnsi="Garamond" w:cs="Times New Roman"/>
          <w:b/>
          <w:bCs/>
          <w:sz w:val="24"/>
          <w:szCs w:val="24"/>
          <w:lang w:val="sq-AL"/>
        </w:rPr>
      </w:pPr>
    </w:p>
    <w:p w14:paraId="117DFACF"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3</w:t>
      </w:r>
    </w:p>
    <w:p w14:paraId="117DFAD0"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Përkufizime</w:t>
      </w:r>
    </w:p>
    <w:p w14:paraId="117DFAD1"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AD2" w14:textId="36E89B4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Në kuptim të këtij vendimi, termat e mëposhtëm kanë këto kuptime:</w:t>
      </w:r>
      <w:r w:rsidR="00BB37B5" w:rsidRPr="00BB37B5">
        <w:rPr>
          <w:rFonts w:ascii="Garamond" w:hAnsi="Garamond" w:cs="Times New Roman"/>
          <w:sz w:val="24"/>
          <w:szCs w:val="24"/>
          <w:lang w:val="sq-AL"/>
        </w:rPr>
        <w:t xml:space="preserve"> </w:t>
      </w:r>
    </w:p>
    <w:p w14:paraId="117DFAD3" w14:textId="36B822A2"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334B16">
        <w:rPr>
          <w:rFonts w:ascii="Garamond" w:hAnsi="Garamond" w:cs="Times New Roman"/>
          <w:sz w:val="24"/>
          <w:szCs w:val="24"/>
          <w:lang w:val="sq-AL"/>
        </w:rPr>
        <w:t>1.</w:t>
      </w:r>
      <w:r w:rsidRPr="00BB37B5">
        <w:rPr>
          <w:rFonts w:ascii="Garamond" w:hAnsi="Garamond" w:cs="Times New Roman"/>
          <w:b/>
          <w:bCs/>
          <w:sz w:val="24"/>
          <w:szCs w:val="24"/>
          <w:lang w:val="sq-AL"/>
        </w:rPr>
        <w:t xml:space="preserve"> “Anije dhënëse</w:t>
      </w:r>
      <w:r w:rsidRPr="00BB37B5">
        <w:rPr>
          <w:rFonts w:ascii="Garamond" w:hAnsi="Garamond" w:cs="Times New Roman"/>
          <w:sz w:val="24"/>
          <w:szCs w:val="24"/>
          <w:lang w:val="sq-AL"/>
        </w:rPr>
        <w:t>”, gjatë aktivitetit të transbordimit është anija</w:t>
      </w:r>
      <w:r w:rsidR="00C45C39">
        <w:rPr>
          <w:rFonts w:ascii="Garamond" w:hAnsi="Garamond" w:cs="Times New Roman"/>
          <w:sz w:val="24"/>
          <w:szCs w:val="24"/>
          <w:lang w:val="sq-AL"/>
        </w:rPr>
        <w:t>,</w:t>
      </w:r>
      <w:r w:rsidRPr="00BB37B5">
        <w:rPr>
          <w:rFonts w:ascii="Garamond" w:hAnsi="Garamond" w:cs="Times New Roman"/>
          <w:sz w:val="24"/>
          <w:szCs w:val="24"/>
          <w:lang w:val="sq-AL"/>
        </w:rPr>
        <w:t xml:space="preserve"> e cila i kalon produktet peshkore anijes pritëse.</w:t>
      </w:r>
    </w:p>
    <w:p w14:paraId="117DFAD4" w14:textId="51158302"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2. “</w:t>
      </w:r>
      <w:r w:rsidRPr="00BB37B5">
        <w:rPr>
          <w:rFonts w:ascii="Garamond" w:hAnsi="Garamond" w:cs="Times New Roman"/>
          <w:b/>
          <w:bCs/>
          <w:sz w:val="24"/>
          <w:szCs w:val="24"/>
          <w:lang w:val="sq-AL"/>
        </w:rPr>
        <w:t>Anije pritëse</w:t>
      </w:r>
      <w:r w:rsidRPr="00BB37B5">
        <w:rPr>
          <w:rFonts w:ascii="Garamond" w:hAnsi="Garamond" w:cs="Times New Roman"/>
          <w:sz w:val="24"/>
          <w:szCs w:val="24"/>
          <w:lang w:val="sq-AL"/>
        </w:rPr>
        <w:t>”, gjatë aktivitetit të transbordimit është anija</w:t>
      </w:r>
      <w:r w:rsidR="00C45C39">
        <w:rPr>
          <w:rFonts w:ascii="Garamond" w:hAnsi="Garamond" w:cs="Times New Roman"/>
          <w:sz w:val="24"/>
          <w:szCs w:val="24"/>
          <w:lang w:val="sq-AL"/>
        </w:rPr>
        <w:t>,</w:t>
      </w:r>
      <w:r w:rsidRPr="00BB37B5">
        <w:rPr>
          <w:rFonts w:ascii="Garamond" w:hAnsi="Garamond" w:cs="Times New Roman"/>
          <w:sz w:val="24"/>
          <w:szCs w:val="24"/>
          <w:lang w:val="sq-AL"/>
        </w:rPr>
        <w:t xml:space="preserve"> së cilës i kalohen produktet peshkore nga anija dhënëse.</w:t>
      </w:r>
    </w:p>
    <w:p w14:paraId="117DFAD5" w14:textId="414FBB9E"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b/>
          <w:bCs/>
          <w:sz w:val="24"/>
          <w:szCs w:val="24"/>
          <w:lang w:val="sq-AL"/>
        </w:rPr>
        <w:t>3. “ERS”</w:t>
      </w:r>
      <w:r w:rsidRPr="00BB37B5">
        <w:rPr>
          <w:rFonts w:ascii="Garamond" w:hAnsi="Garamond" w:cs="Times New Roman"/>
          <w:sz w:val="24"/>
          <w:szCs w:val="24"/>
          <w:lang w:val="sq-AL"/>
        </w:rPr>
        <w:t>, Sistemi i Raportimit Elektronik</w:t>
      </w:r>
      <w:r w:rsidR="00C45C39">
        <w:rPr>
          <w:rFonts w:ascii="Garamond" w:hAnsi="Garamond" w:cs="Times New Roman"/>
          <w:sz w:val="24"/>
          <w:szCs w:val="24"/>
          <w:lang w:val="sq-AL"/>
        </w:rPr>
        <w:t>,</w:t>
      </w:r>
      <w:r w:rsidRPr="00BB37B5">
        <w:rPr>
          <w:rFonts w:ascii="Garamond" w:hAnsi="Garamond" w:cs="Times New Roman"/>
          <w:sz w:val="24"/>
          <w:szCs w:val="24"/>
          <w:lang w:val="sq-AL"/>
        </w:rPr>
        <w:t xml:space="preserve"> është komunikimi elektronik i të dhënave të aktivitetit të peshkimit nëpërmjet:</w:t>
      </w:r>
    </w:p>
    <w:p w14:paraId="117DFAD6" w14:textId="42CDE8B5" w:rsidR="00E730C9" w:rsidRPr="00BB37B5" w:rsidRDefault="004378BC" w:rsidP="00E730C9">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a</w:t>
      </w:r>
      <w:r w:rsidR="00E730C9" w:rsidRPr="00BB37B5">
        <w:rPr>
          <w:rFonts w:ascii="Garamond" w:hAnsi="Garamond" w:cs="Times New Roman"/>
          <w:sz w:val="24"/>
          <w:szCs w:val="24"/>
          <w:lang w:val="sq-AL"/>
        </w:rPr>
        <w:t xml:space="preserve">) përbërësve kompjuterikë </w:t>
      </w:r>
      <w:r w:rsidR="00E730C9" w:rsidRPr="00C45C39">
        <w:rPr>
          <w:rFonts w:ascii="Garamond" w:hAnsi="Garamond" w:cs="Times New Roman"/>
          <w:i/>
          <w:iCs/>
          <w:sz w:val="24"/>
          <w:szCs w:val="24"/>
          <w:lang w:val="sq-AL"/>
        </w:rPr>
        <w:t>(hardware dhe software);</w:t>
      </w:r>
    </w:p>
    <w:p w14:paraId="117DFAD7" w14:textId="74CC35D5" w:rsidR="00E730C9" w:rsidRPr="00BB37B5" w:rsidRDefault="004378BC" w:rsidP="00E730C9">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b</w:t>
      </w:r>
      <w:r w:rsidR="00E730C9" w:rsidRPr="00BB37B5">
        <w:rPr>
          <w:rFonts w:ascii="Garamond" w:hAnsi="Garamond" w:cs="Times New Roman"/>
          <w:sz w:val="24"/>
          <w:szCs w:val="24"/>
          <w:lang w:val="sq-AL"/>
        </w:rPr>
        <w:t>) tërësisë së</w:t>
      </w:r>
      <w:r w:rsidR="00BB37B5" w:rsidRPr="00BB37B5">
        <w:rPr>
          <w:rFonts w:ascii="Garamond" w:hAnsi="Garamond" w:cs="Times New Roman"/>
          <w:sz w:val="24"/>
          <w:szCs w:val="24"/>
          <w:lang w:val="sq-AL"/>
        </w:rPr>
        <w:t xml:space="preserve"> </w:t>
      </w:r>
      <w:r w:rsidR="00E730C9" w:rsidRPr="00BB37B5">
        <w:rPr>
          <w:rFonts w:ascii="Garamond" w:hAnsi="Garamond" w:cs="Times New Roman"/>
          <w:sz w:val="24"/>
          <w:szCs w:val="24"/>
          <w:lang w:val="sq-AL"/>
        </w:rPr>
        <w:t>rregullave që sigurojnë funksionimin e tij.</w:t>
      </w:r>
    </w:p>
    <w:p w14:paraId="117DFAD8"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color w:val="000000"/>
          <w:sz w:val="24"/>
          <w:szCs w:val="24"/>
          <w:lang w:val="sq-AL"/>
        </w:rPr>
        <w:t>4. “</w:t>
      </w:r>
      <w:r w:rsidRPr="00BB37B5">
        <w:rPr>
          <w:rFonts w:ascii="Garamond" w:hAnsi="Garamond" w:cs="Times New Roman"/>
          <w:b/>
          <w:bCs/>
          <w:sz w:val="24"/>
          <w:szCs w:val="24"/>
          <w:lang w:val="sq-AL"/>
        </w:rPr>
        <w:t>Informacionet e librit të anijes</w:t>
      </w:r>
      <w:r w:rsidRPr="00BB37B5">
        <w:rPr>
          <w:rFonts w:ascii="Garamond" w:hAnsi="Garamond" w:cs="Times New Roman"/>
          <w:sz w:val="24"/>
          <w:szCs w:val="24"/>
          <w:lang w:val="sq-AL"/>
        </w:rPr>
        <w:t>”, informacioni sipas pikës 37, të kreut IV, të vendimit të kontrollit.</w:t>
      </w:r>
    </w:p>
    <w:p w14:paraId="117DFAD9"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color w:val="000000"/>
          <w:sz w:val="24"/>
          <w:szCs w:val="24"/>
          <w:lang w:val="sq-AL"/>
        </w:rPr>
        <w:t>5. “</w:t>
      </w:r>
      <w:r w:rsidRPr="00BB37B5">
        <w:rPr>
          <w:rFonts w:ascii="Garamond" w:hAnsi="Garamond" w:cs="Times New Roman"/>
          <w:b/>
          <w:bCs/>
          <w:sz w:val="24"/>
          <w:szCs w:val="24"/>
          <w:lang w:val="sq-AL"/>
        </w:rPr>
        <w:t>Kodi alfa 3 të FAO</w:t>
      </w:r>
      <w:r w:rsidRPr="00BB37B5">
        <w:rPr>
          <w:rFonts w:ascii="Garamond" w:hAnsi="Garamond" w:cs="Times New Roman"/>
          <w:sz w:val="24"/>
          <w:szCs w:val="24"/>
          <w:lang w:val="sq-AL"/>
        </w:rPr>
        <w:t>”, kodi i specieve sipas shtojcës 3, të vendimit të kontrollit.</w:t>
      </w:r>
    </w:p>
    <w:p w14:paraId="117DFADA"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color w:val="000000"/>
          <w:sz w:val="24"/>
          <w:szCs w:val="24"/>
          <w:lang w:val="sq-AL"/>
        </w:rPr>
        <w:t>6. “</w:t>
      </w:r>
      <w:r w:rsidRPr="00BB37B5">
        <w:rPr>
          <w:rFonts w:ascii="Garamond" w:hAnsi="Garamond" w:cs="Times New Roman"/>
          <w:b/>
          <w:bCs/>
          <w:sz w:val="24"/>
          <w:szCs w:val="24"/>
          <w:lang w:val="sq-AL"/>
        </w:rPr>
        <w:t>Korrigjime lehtësisht të identifikueshme</w:t>
      </w:r>
      <w:r w:rsidRPr="00BB37B5">
        <w:rPr>
          <w:rFonts w:ascii="Garamond" w:hAnsi="Garamond" w:cs="Times New Roman"/>
          <w:sz w:val="24"/>
          <w:szCs w:val="24"/>
          <w:lang w:val="sq-AL"/>
        </w:rPr>
        <w:t>”, ndryshime që dallohen lehtë nga autoritetet kompetente.</w:t>
      </w:r>
    </w:p>
    <w:p w14:paraId="117DFADB" w14:textId="2ADD78B6"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b/>
          <w:bCs/>
          <w:color w:val="000000"/>
          <w:sz w:val="24"/>
          <w:szCs w:val="24"/>
          <w:lang w:val="sq-AL"/>
        </w:rPr>
        <w:t>7. “Ligji i peshkimit”</w:t>
      </w:r>
      <w:r w:rsidRPr="00FD2561">
        <w:rPr>
          <w:rFonts w:ascii="Garamond" w:hAnsi="Garamond" w:cs="Times New Roman"/>
          <w:color w:val="000000"/>
          <w:sz w:val="24"/>
          <w:szCs w:val="24"/>
          <w:lang w:val="sq-AL"/>
        </w:rPr>
        <w:t>,</w:t>
      </w:r>
      <w:r w:rsidR="00BB37B5" w:rsidRPr="00BB37B5">
        <w:rPr>
          <w:rFonts w:ascii="Garamond" w:hAnsi="Garamond" w:cs="Times New Roman"/>
          <w:sz w:val="24"/>
          <w:szCs w:val="24"/>
          <w:lang w:val="sq-AL"/>
        </w:rPr>
        <w:t xml:space="preserve"> </w:t>
      </w:r>
      <w:r w:rsidRPr="00BB37B5">
        <w:rPr>
          <w:rFonts w:ascii="Garamond" w:hAnsi="Garamond" w:cs="Times New Roman"/>
          <w:sz w:val="24"/>
          <w:szCs w:val="24"/>
          <w:lang w:val="sq-AL"/>
        </w:rPr>
        <w:t>ligji nr.</w:t>
      </w:r>
      <w:r w:rsidR="00C45C39">
        <w:rPr>
          <w:rFonts w:ascii="Garamond" w:hAnsi="Garamond" w:cs="Times New Roman"/>
          <w:sz w:val="24"/>
          <w:szCs w:val="24"/>
          <w:lang w:val="sq-AL"/>
        </w:rPr>
        <w:t xml:space="preserve"> </w:t>
      </w:r>
      <w:r w:rsidRPr="00BB37B5">
        <w:rPr>
          <w:rFonts w:ascii="Garamond" w:hAnsi="Garamond" w:cs="Times New Roman"/>
          <w:sz w:val="24"/>
          <w:szCs w:val="24"/>
          <w:lang w:val="sq-AL"/>
        </w:rPr>
        <w:t>64/2012, “Për peshkimin”, të ndryshuar.</w:t>
      </w:r>
    </w:p>
    <w:p w14:paraId="117DFADC"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b/>
          <w:bCs/>
          <w:color w:val="000000"/>
          <w:sz w:val="24"/>
          <w:szCs w:val="24"/>
          <w:lang w:val="sq-AL"/>
        </w:rPr>
        <w:t xml:space="preserve">8. “MTU </w:t>
      </w:r>
      <w:r w:rsidRPr="00C45C39">
        <w:rPr>
          <w:rFonts w:ascii="Garamond" w:hAnsi="Garamond" w:cs="Times New Roman"/>
          <w:b/>
          <w:bCs/>
          <w:i/>
          <w:iCs/>
          <w:color w:val="000000"/>
          <w:sz w:val="24"/>
          <w:szCs w:val="24"/>
          <w:lang w:val="sq-AL"/>
        </w:rPr>
        <w:t>(</w:t>
      </w:r>
      <w:r w:rsidRPr="00C45C39">
        <w:rPr>
          <w:rFonts w:ascii="Garamond" w:hAnsi="Garamond" w:cs="Times New Roman"/>
          <w:b/>
          <w:bCs/>
          <w:i/>
          <w:iCs/>
          <w:sz w:val="24"/>
          <w:szCs w:val="24"/>
          <w:lang w:val="sq-AL"/>
        </w:rPr>
        <w:t>Mobile Transcevier Unit)”</w:t>
      </w:r>
      <w:r w:rsidRPr="00FD2561">
        <w:rPr>
          <w:rFonts w:ascii="Garamond" w:hAnsi="Garamond" w:cs="Times New Roman"/>
          <w:i/>
          <w:iCs/>
          <w:sz w:val="24"/>
          <w:szCs w:val="24"/>
          <w:lang w:val="sq-AL"/>
        </w:rPr>
        <w:t>,</w:t>
      </w:r>
      <w:r w:rsidRPr="00BB37B5">
        <w:rPr>
          <w:rFonts w:ascii="Garamond" w:hAnsi="Garamond" w:cs="Times New Roman"/>
          <w:sz w:val="24"/>
          <w:szCs w:val="24"/>
          <w:lang w:val="sq-AL"/>
        </w:rPr>
        <w:t xml:space="preserve"> pajisjet e miratuara nga ministria përgjegjëse për peshkimin, të vendosura në bordin e anijeve të peshkimit sipas pikës 33,</w:t>
      </w:r>
      <w:r w:rsidRPr="00BB37B5">
        <w:rPr>
          <w:rFonts w:ascii="Garamond" w:hAnsi="Garamond" w:cs="Times New Roman"/>
          <w:color w:val="000000"/>
          <w:sz w:val="24"/>
          <w:szCs w:val="24"/>
          <w:lang w:val="sq-AL"/>
        </w:rPr>
        <w:t xml:space="preserve"> të kreut IV, të vendimit të kontrollit. </w:t>
      </w:r>
    </w:p>
    <w:p w14:paraId="117DFADD"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color w:val="000000"/>
          <w:sz w:val="24"/>
          <w:szCs w:val="24"/>
          <w:lang w:val="sq-AL"/>
        </w:rPr>
        <w:t>9. “</w:t>
      </w:r>
      <w:r w:rsidRPr="00BB37B5">
        <w:rPr>
          <w:rFonts w:ascii="Garamond" w:hAnsi="Garamond" w:cs="Times New Roman"/>
          <w:b/>
          <w:bCs/>
          <w:sz w:val="24"/>
          <w:szCs w:val="24"/>
          <w:lang w:val="sq-AL"/>
        </w:rPr>
        <w:t>Numri i jashtëm i identifikimit</w:t>
      </w:r>
      <w:r w:rsidRPr="00BB37B5">
        <w:rPr>
          <w:rFonts w:ascii="Garamond" w:hAnsi="Garamond" w:cs="Times New Roman"/>
          <w:sz w:val="24"/>
          <w:szCs w:val="24"/>
          <w:lang w:val="sq-AL"/>
        </w:rPr>
        <w:t>”, anijet e peshkimit shënjohen sipas rregullave të parashikuara në kreun III, të vendimit të kontrollit.</w:t>
      </w:r>
    </w:p>
    <w:p w14:paraId="117DFADE"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b/>
          <w:bCs/>
          <w:color w:val="000000"/>
          <w:sz w:val="24"/>
          <w:szCs w:val="24"/>
          <w:lang w:val="sq-AL"/>
        </w:rPr>
        <w:lastRenderedPageBreak/>
        <w:t>10. “Operacion peshkimi</w:t>
      </w:r>
      <w:r w:rsidRPr="00BB37B5">
        <w:rPr>
          <w:rFonts w:ascii="Garamond" w:hAnsi="Garamond" w:cs="Times New Roman"/>
          <w:sz w:val="24"/>
          <w:szCs w:val="24"/>
          <w:lang w:val="sq-AL"/>
        </w:rPr>
        <w:t>”, çdo aktivitet që lidhet me kërkimin e peshkut, tërheqjen, hedhjen dhe rikuperimin e një vegle peshkimi, si dhe me grumbullimin e zënieve nga vegla e peshkimit.</w:t>
      </w:r>
    </w:p>
    <w:p w14:paraId="117DFADF" w14:textId="0D6CAF91"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b/>
          <w:bCs/>
          <w:color w:val="000000"/>
          <w:sz w:val="24"/>
          <w:szCs w:val="24"/>
          <w:lang w:val="sq-AL"/>
        </w:rPr>
        <w:t>11. “Vendimi i kontrollit</w:t>
      </w:r>
      <w:r w:rsidRPr="00BB37B5">
        <w:rPr>
          <w:rFonts w:ascii="Garamond" w:hAnsi="Garamond" w:cs="Times New Roman"/>
          <w:sz w:val="24"/>
          <w:szCs w:val="24"/>
          <w:lang w:val="sq-AL"/>
        </w:rPr>
        <w:t>”, vendimi nr.</w:t>
      </w:r>
      <w:r w:rsidR="00C45C39">
        <w:rPr>
          <w:rFonts w:ascii="Garamond" w:hAnsi="Garamond" w:cs="Times New Roman"/>
          <w:sz w:val="24"/>
          <w:szCs w:val="24"/>
          <w:lang w:val="sq-AL"/>
        </w:rPr>
        <w:t xml:space="preserve"> </w:t>
      </w:r>
      <w:r w:rsidRPr="00BB37B5">
        <w:rPr>
          <w:rFonts w:ascii="Garamond" w:hAnsi="Garamond" w:cs="Times New Roman"/>
          <w:sz w:val="24"/>
          <w:szCs w:val="24"/>
          <w:lang w:val="sq-AL"/>
        </w:rPr>
        <w:t>407, datë 8.5.2013, i Këshillit të Ministrave, “Për përcaktimin e një regjimi kontrolli për të garantuar respektimin e rregullave të politikave menaxhuese në peshkim”, i ndryshuar.</w:t>
      </w:r>
    </w:p>
    <w:p w14:paraId="117DFAE0" w14:textId="715112FB"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color w:val="000000"/>
          <w:sz w:val="24"/>
          <w:szCs w:val="24"/>
          <w:lang w:val="sq-AL"/>
        </w:rPr>
        <w:t>12.</w:t>
      </w:r>
      <w:r w:rsidRPr="00566066">
        <w:rPr>
          <w:rFonts w:ascii="Garamond" w:hAnsi="Garamond" w:cs="Times New Roman"/>
          <w:b/>
          <w:bCs/>
          <w:color w:val="000000"/>
          <w:sz w:val="24"/>
          <w:szCs w:val="24"/>
          <w:lang w:val="sq-AL"/>
        </w:rPr>
        <w:t xml:space="preserve"> “</w:t>
      </w:r>
      <w:r w:rsidRPr="00BB37B5">
        <w:rPr>
          <w:rFonts w:ascii="Garamond" w:hAnsi="Garamond" w:cs="Times New Roman"/>
          <w:b/>
          <w:bCs/>
          <w:sz w:val="24"/>
          <w:szCs w:val="24"/>
          <w:lang w:val="sq-AL"/>
        </w:rPr>
        <w:t>XML (</w:t>
      </w:r>
      <w:r w:rsidR="00C45C39" w:rsidRPr="00BB37B5">
        <w:rPr>
          <w:rFonts w:ascii="Garamond" w:hAnsi="Garamond" w:cs="Times New Roman"/>
          <w:b/>
          <w:bCs/>
          <w:i/>
          <w:iCs/>
          <w:sz w:val="24"/>
          <w:szCs w:val="24"/>
          <w:lang w:val="sq-AL"/>
        </w:rPr>
        <w:t>extensible mark-up language</w:t>
      </w:r>
      <w:r w:rsidRPr="00BB37B5">
        <w:rPr>
          <w:rFonts w:ascii="Garamond" w:hAnsi="Garamond" w:cs="Times New Roman"/>
          <w:b/>
          <w:bCs/>
          <w:i/>
          <w:iCs/>
          <w:sz w:val="24"/>
          <w:szCs w:val="24"/>
          <w:lang w:val="sq-AL"/>
        </w:rPr>
        <w:t>)”</w:t>
      </w:r>
      <w:r w:rsidRPr="00FD2561">
        <w:rPr>
          <w:rFonts w:ascii="Garamond" w:hAnsi="Garamond" w:cs="Times New Roman"/>
          <w:i/>
          <w:iCs/>
          <w:sz w:val="24"/>
          <w:szCs w:val="24"/>
          <w:lang w:val="sq-AL"/>
        </w:rPr>
        <w:t>,</w:t>
      </w:r>
      <w:r w:rsidRPr="00FD2561">
        <w:rPr>
          <w:rFonts w:ascii="Garamond" w:hAnsi="Garamond" w:cs="Times New Roman"/>
          <w:sz w:val="24"/>
          <w:szCs w:val="24"/>
          <w:lang w:val="sq-AL"/>
        </w:rPr>
        <w:t xml:space="preserve"> </w:t>
      </w:r>
      <w:r w:rsidRPr="00BB37B5">
        <w:rPr>
          <w:rFonts w:ascii="Garamond" w:hAnsi="Garamond" w:cs="Times New Roman"/>
          <w:sz w:val="24"/>
          <w:szCs w:val="24"/>
          <w:lang w:val="sq-AL"/>
        </w:rPr>
        <w:t>gjuhë kompjuterike e cila bazohet në formatin tekst për organizimin e informacioneve.</w:t>
      </w:r>
    </w:p>
    <w:p w14:paraId="117DFAE1" w14:textId="77777777" w:rsidR="00E730C9" w:rsidRPr="00BB37B5" w:rsidRDefault="00E730C9" w:rsidP="00E730C9">
      <w:pPr>
        <w:autoSpaceDE w:val="0"/>
        <w:autoSpaceDN w:val="0"/>
        <w:adjustRightInd w:val="0"/>
        <w:spacing w:after="0" w:line="240" w:lineRule="auto"/>
        <w:ind w:firstLine="284"/>
        <w:rPr>
          <w:rFonts w:ascii="Garamond" w:hAnsi="Garamond" w:cs="Times New Roman"/>
          <w:b/>
          <w:bCs/>
          <w:sz w:val="24"/>
          <w:szCs w:val="24"/>
          <w:lang w:val="sq-AL"/>
        </w:rPr>
      </w:pPr>
    </w:p>
    <w:p w14:paraId="117DFAE2"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4</w:t>
      </w:r>
    </w:p>
    <w:p w14:paraId="117DFAE3"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Institucioni administrues i ERS-së</w:t>
      </w:r>
    </w:p>
    <w:p w14:paraId="117DFAE4"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AE5"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Të dhënat e gjeneruara nga Sistemi i Raportimit Elektronik administrohen nga ministria përgjegjëse për peshkimin.</w:t>
      </w:r>
    </w:p>
    <w:p w14:paraId="117DFAE6"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p>
    <w:p w14:paraId="117DFAE7"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5</w:t>
      </w:r>
    </w:p>
    <w:p w14:paraId="117DFAE8"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Të dhënat parësore dhe dytësore</w:t>
      </w:r>
    </w:p>
    <w:p w14:paraId="117DFAE9"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AEA"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Baza e të dhënave që krijohet nga sistemi ERS përmban:</w:t>
      </w:r>
    </w:p>
    <w:p w14:paraId="117DFAEB"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a) të dhënat parësore sipas shtojcave 4 dhe 5, të vendimit të kontrollit;</w:t>
      </w:r>
    </w:p>
    <w:p w14:paraId="117DFAEC"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b) të dhëna dytësore sipas pikës 24, të kreut IV, të vendimit të kontrollit.</w:t>
      </w:r>
    </w:p>
    <w:p w14:paraId="117DFAED"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sz w:val="24"/>
          <w:szCs w:val="24"/>
          <w:lang w:val="sq-AL"/>
        </w:rPr>
      </w:pPr>
    </w:p>
    <w:p w14:paraId="117DFAEE"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6</w:t>
      </w:r>
    </w:p>
    <w:p w14:paraId="117DFAEF"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Dhënësi i informacionit</w:t>
      </w:r>
    </w:p>
    <w:p w14:paraId="117DFAF0" w14:textId="77777777" w:rsidR="00E730C9" w:rsidRPr="00BB37B5" w:rsidRDefault="00E730C9" w:rsidP="00E730C9">
      <w:pPr>
        <w:autoSpaceDE w:val="0"/>
        <w:autoSpaceDN w:val="0"/>
        <w:adjustRightInd w:val="0"/>
        <w:spacing w:after="0" w:line="240" w:lineRule="auto"/>
        <w:ind w:firstLine="284"/>
        <w:rPr>
          <w:rFonts w:ascii="Garamond" w:hAnsi="Garamond" w:cs="Times New Roman"/>
          <w:b/>
          <w:bCs/>
          <w:sz w:val="24"/>
          <w:szCs w:val="24"/>
          <w:lang w:val="sq-AL"/>
        </w:rPr>
      </w:pPr>
    </w:p>
    <w:p w14:paraId="117DFAF1"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Çdo kapiten, pronar ose përfaqësues i anijes së peshkimit, me një gjatësi të përgjithshme të barabartë ose më të madhe se 12 metra, detyrohet të regjistrojë dhe të transmetojë librin e anijes së peshkimit, deklaratat e zbarkimit dhe të dhënat e transbordimit në mënyrë elektronike, nëpërmjet sistemit ERS.</w:t>
      </w:r>
    </w:p>
    <w:p w14:paraId="117DFAF2"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p>
    <w:p w14:paraId="117DFAF3"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7</w:t>
      </w:r>
    </w:p>
    <w:p w14:paraId="117DFAF4"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Ndërveprimi me bazat e tjera të të dhënave</w:t>
      </w:r>
    </w:p>
    <w:p w14:paraId="117DFAF5"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AF6"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 xml:space="preserve">ERS-ja ndërvepron me Sistemin e Vëzhgimit të Anijeve (SVA), duke përdorur MTU-në e këtij sistemi, si pjesë të tij. </w:t>
      </w:r>
    </w:p>
    <w:p w14:paraId="117DFAF7"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AF8"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8</w:t>
      </w:r>
    </w:p>
    <w:p w14:paraId="117DFAF9"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Niveli i aksesit</w:t>
      </w:r>
    </w:p>
    <w:p w14:paraId="117DFAFA"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AFB"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Kapitenët e anijeve të peshkimit kanë akses të sigurt, të identifikueshëm me përdorues dhe fjalëkalim, 24 orë në ditë, shtatë ditë në javë, në të dhënat e librit të tyre elektronik të anijes së ruajtur në bazën e të dhënave.</w:t>
      </w:r>
    </w:p>
    <w:p w14:paraId="117DFAFC"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AFD"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9</w:t>
      </w:r>
    </w:p>
    <w:p w14:paraId="117DFAFE"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Baza e raportimit të të dhënave</w:t>
      </w:r>
    </w:p>
    <w:p w14:paraId="117DFAFF"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00"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 xml:space="preserve">Raportimi i të dhënave për zëniet nëpërmjet sistemit ERS bazohet në librin elektronik të anijes së peshkimit, i cili përdoret për të regjistruar dhe transmetuar në mënyrë të sigurt detajet e operacioneve të peshkimit. </w:t>
      </w:r>
    </w:p>
    <w:p w14:paraId="117DFB01"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p>
    <w:p w14:paraId="117DFB02"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10</w:t>
      </w:r>
    </w:p>
    <w:p w14:paraId="117DFB03"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Raportimi i informacionit</w:t>
      </w:r>
    </w:p>
    <w:p w14:paraId="117DFB04"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05"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lastRenderedPageBreak/>
        <w:t xml:space="preserve">Informacioni menaxhohet nga kapiteni i anijes së peshkimit dhe u transmetohet autoriteteve të përcaktuara në këtë vendim, ku të dhënat autentike të operacionit të peshkimit ruhen në një bazë të sigurt të dhënash. </w:t>
      </w:r>
    </w:p>
    <w:p w14:paraId="117DFB06"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07"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11</w:t>
      </w:r>
    </w:p>
    <w:p w14:paraId="117DFB08" w14:textId="16D888B4"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 xml:space="preserve">Detyrimi i regjistrimit dhe </w:t>
      </w:r>
      <w:r w:rsidR="002E467E">
        <w:rPr>
          <w:rFonts w:ascii="Garamond" w:hAnsi="Garamond" w:cs="Times New Roman"/>
          <w:b/>
          <w:bCs/>
          <w:sz w:val="24"/>
          <w:szCs w:val="24"/>
          <w:lang w:val="sq-AL"/>
        </w:rPr>
        <w:t xml:space="preserve">i </w:t>
      </w:r>
      <w:r w:rsidRPr="00BB37B5">
        <w:rPr>
          <w:rFonts w:ascii="Garamond" w:hAnsi="Garamond" w:cs="Times New Roman"/>
          <w:b/>
          <w:bCs/>
          <w:sz w:val="24"/>
          <w:szCs w:val="24"/>
          <w:lang w:val="sq-AL"/>
        </w:rPr>
        <w:t>raportimit</w:t>
      </w:r>
    </w:p>
    <w:p w14:paraId="117DFB09"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p>
    <w:p w14:paraId="117DFB0A"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Me ngritjen dhe funksionimin e sistemit ERS, që anija e peshkimit të ushtrojë aktivitetin e peshkimit, kapiteni i anijes së peshkimit detyrohet të regjistrojë dhe të komunikojë menjëherë informacionin në lidhje me aktivitetet e peshkimit, duke përfshirë zbarkimet dhe transferimet, si dhe t’u vendosë në dispozicion autoriteteve të përcaktuara në ligjin e peshkimit një kopje të këtyre të dhënave.</w:t>
      </w:r>
    </w:p>
    <w:p w14:paraId="44C497A7" w14:textId="77777777" w:rsidR="001D1414" w:rsidRDefault="001D1414" w:rsidP="001D1414">
      <w:pPr>
        <w:keepNext/>
        <w:autoSpaceDE w:val="0"/>
        <w:autoSpaceDN w:val="0"/>
        <w:adjustRightInd w:val="0"/>
        <w:spacing w:after="0" w:line="240" w:lineRule="auto"/>
        <w:ind w:firstLine="284"/>
        <w:jc w:val="center"/>
        <w:rPr>
          <w:rFonts w:ascii="Garamond" w:hAnsi="Garamond" w:cs="Times New Roman"/>
          <w:caps/>
          <w:color w:val="000000"/>
          <w:sz w:val="24"/>
          <w:szCs w:val="24"/>
          <w:lang w:val="sq-AL"/>
        </w:rPr>
      </w:pPr>
    </w:p>
    <w:p w14:paraId="117DFB0C" w14:textId="6E9E2A2B" w:rsidR="00E730C9" w:rsidRPr="00AB3493" w:rsidRDefault="00E730C9" w:rsidP="001D1414">
      <w:pPr>
        <w:keepNext/>
        <w:autoSpaceDE w:val="0"/>
        <w:autoSpaceDN w:val="0"/>
        <w:adjustRightInd w:val="0"/>
        <w:spacing w:after="0" w:line="240" w:lineRule="auto"/>
        <w:ind w:firstLine="284"/>
        <w:jc w:val="center"/>
        <w:rPr>
          <w:rFonts w:ascii="Garamond" w:hAnsi="Garamond" w:cs="Times New Roman"/>
          <w:caps/>
          <w:color w:val="000000"/>
          <w:sz w:val="24"/>
          <w:szCs w:val="24"/>
          <w:lang w:val="sq-AL"/>
        </w:rPr>
      </w:pPr>
      <w:r w:rsidRPr="00AB3493">
        <w:rPr>
          <w:rFonts w:ascii="Garamond" w:hAnsi="Garamond" w:cs="Times New Roman"/>
          <w:caps/>
          <w:color w:val="000000"/>
          <w:sz w:val="24"/>
          <w:szCs w:val="24"/>
          <w:lang w:val="sq-AL"/>
        </w:rPr>
        <w:t>II. PLOTËSIMI DHE TRANSMETIMI ELEKTRONIK I TË DHËNAVE</w:t>
      </w:r>
    </w:p>
    <w:p w14:paraId="117DFB0D" w14:textId="77777777" w:rsidR="00E730C9" w:rsidRPr="00BB37B5" w:rsidRDefault="00E730C9" w:rsidP="00E730C9">
      <w:pPr>
        <w:keepNext/>
        <w:autoSpaceDE w:val="0"/>
        <w:autoSpaceDN w:val="0"/>
        <w:adjustRightInd w:val="0"/>
        <w:spacing w:after="0" w:line="240" w:lineRule="auto"/>
        <w:ind w:firstLine="284"/>
        <w:rPr>
          <w:rFonts w:ascii="Garamond" w:hAnsi="Garamond" w:cs="Times New Roman"/>
          <w:b/>
          <w:bCs/>
          <w:caps/>
          <w:color w:val="000000"/>
          <w:sz w:val="24"/>
          <w:szCs w:val="24"/>
          <w:lang w:val="sq-AL"/>
        </w:rPr>
      </w:pPr>
    </w:p>
    <w:p w14:paraId="117DFB0E"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color w:val="000000"/>
          <w:sz w:val="24"/>
          <w:szCs w:val="24"/>
          <w:lang w:val="sq-AL"/>
        </w:rPr>
        <w:t>Neni 12</w:t>
      </w:r>
    </w:p>
    <w:p w14:paraId="117DFB0F"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Raportimi i të dhënave për zëniet</w:t>
      </w:r>
    </w:p>
    <w:p w14:paraId="117DFB10"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11"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 xml:space="preserve">Kapitenët e anijeve të peshkimit, me gjatësi totale të barabartë ose më të madhe se 12 metra, regjistrojnë elektronikisht informacionet e librit të anijes dhe i transmetojnë në rrugë elektronike në QNOD dhe në </w:t>
      </w:r>
      <w:r w:rsidRPr="00BB37B5">
        <w:rPr>
          <w:rFonts w:ascii="Garamond" w:hAnsi="Garamond" w:cs="Times New Roman"/>
          <w:color w:val="000000"/>
          <w:sz w:val="24"/>
          <w:szCs w:val="24"/>
          <w:lang w:val="sq-AL"/>
        </w:rPr>
        <w:t>institucionin përgjegjës për shërbimet e peshkimit dhe të akuakulturës, së paku një herë në 24 orë:</w:t>
      </w:r>
    </w:p>
    <w:p w14:paraId="117DFB12"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 xml:space="preserve">a) me kërkesë të </w:t>
      </w:r>
      <w:r w:rsidRPr="00BB37B5">
        <w:rPr>
          <w:rFonts w:ascii="Garamond" w:hAnsi="Garamond" w:cs="Times New Roman"/>
          <w:color w:val="000000"/>
          <w:sz w:val="24"/>
          <w:szCs w:val="24"/>
          <w:lang w:val="sq-AL"/>
        </w:rPr>
        <w:t>institucionit përgjegjës për shërbimet e peshkimit dhe të akuakulturës;</w:t>
      </w:r>
    </w:p>
    <w:p w14:paraId="117DFB13"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b) menjëherë pas përfundimit të operacionit të fundit të peshkimit;</w:t>
      </w:r>
    </w:p>
    <w:p w14:paraId="117DFB14"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c) përpara hyrjes në port;</w:t>
      </w:r>
    </w:p>
    <w:p w14:paraId="117DFB15" w14:textId="481C4C86"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ç)</w:t>
      </w:r>
      <w:r w:rsidR="00BB37B5" w:rsidRPr="00BB37B5">
        <w:rPr>
          <w:rFonts w:ascii="Garamond" w:hAnsi="Garamond" w:cs="Times New Roman"/>
          <w:sz w:val="24"/>
          <w:szCs w:val="24"/>
          <w:lang w:val="sq-AL"/>
        </w:rPr>
        <w:t xml:space="preserve"> </w:t>
      </w:r>
      <w:r w:rsidRPr="00BB37B5">
        <w:rPr>
          <w:rFonts w:ascii="Garamond" w:hAnsi="Garamond" w:cs="Times New Roman"/>
          <w:sz w:val="24"/>
          <w:szCs w:val="24"/>
          <w:lang w:val="sq-AL"/>
        </w:rPr>
        <w:t>në momentin e çdo inspektimi në det;</w:t>
      </w:r>
    </w:p>
    <w:p w14:paraId="117DFB16"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d) në rrethana të veçanta të përcaktuara nga legjislacioni i peshkimit.</w:t>
      </w:r>
    </w:p>
    <w:p w14:paraId="117DFB17"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17DFB18"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B37B5">
        <w:rPr>
          <w:rFonts w:ascii="Garamond" w:hAnsi="Garamond" w:cs="Times New Roman"/>
          <w:bCs/>
          <w:color w:val="000000"/>
          <w:sz w:val="24"/>
          <w:szCs w:val="24"/>
          <w:lang w:val="sq-AL"/>
        </w:rPr>
        <w:t>Neni 13</w:t>
      </w:r>
    </w:p>
    <w:p w14:paraId="117DFB19"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B37B5">
        <w:rPr>
          <w:rFonts w:ascii="Garamond" w:hAnsi="Garamond" w:cs="Times New Roman"/>
          <w:b/>
          <w:bCs/>
          <w:color w:val="000000"/>
          <w:sz w:val="24"/>
          <w:szCs w:val="24"/>
          <w:lang w:val="sq-AL"/>
        </w:rPr>
        <w:t>Detyrimi i raportimit në transbordim</w:t>
      </w:r>
    </w:p>
    <w:p w14:paraId="117DFB1A"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17DFB1B"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37B5">
        <w:rPr>
          <w:rFonts w:ascii="Garamond" w:hAnsi="Garamond" w:cs="Times New Roman"/>
          <w:color w:val="000000"/>
          <w:sz w:val="24"/>
          <w:szCs w:val="24"/>
          <w:lang w:val="sq-AL"/>
        </w:rPr>
        <w:t>Në zbatim të neneve 85 dhe 99 të ligjit të peshkimit, kapitenët e anijeve të peshkimit me flamur shqiptar, me gjatësi të barabartë ose më të madhe se 12 metra, të përfshira në një veprimtari transbordimi, plotësojnë një deklaratë transbordimi, duke raportuar sasinë për çdo specie të dhënë ose të pritur, në rastin kur kjo sasi është mbi 50 kg peshë e gjallë.</w:t>
      </w:r>
    </w:p>
    <w:p w14:paraId="117DFB1C"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17DFB1D"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B37B5">
        <w:rPr>
          <w:rFonts w:ascii="Garamond" w:hAnsi="Garamond" w:cs="Times New Roman"/>
          <w:bCs/>
          <w:color w:val="000000"/>
          <w:sz w:val="24"/>
          <w:szCs w:val="24"/>
          <w:lang w:val="sq-AL"/>
        </w:rPr>
        <w:t>Neni 14</w:t>
      </w:r>
    </w:p>
    <w:p w14:paraId="117DFB1E"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B37B5">
        <w:rPr>
          <w:rFonts w:ascii="Garamond" w:hAnsi="Garamond" w:cs="Times New Roman"/>
          <w:b/>
          <w:bCs/>
          <w:color w:val="000000"/>
          <w:sz w:val="24"/>
          <w:szCs w:val="24"/>
          <w:lang w:val="sq-AL"/>
        </w:rPr>
        <w:t>Plotësimi i deklaratës së transbordimit</w:t>
      </w:r>
    </w:p>
    <w:p w14:paraId="117DFB1F"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17DFB20"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37B5">
        <w:rPr>
          <w:rFonts w:ascii="Garamond" w:hAnsi="Garamond" w:cs="Times New Roman"/>
          <w:color w:val="000000"/>
          <w:sz w:val="24"/>
          <w:szCs w:val="24"/>
          <w:lang w:val="sq-AL"/>
        </w:rPr>
        <w:t>Deklarata e transbordimit, e përmendur në nenin 13, të këtij vendimi, duhet të përmbajë informacionin e mëposhtëm:</w:t>
      </w:r>
    </w:p>
    <w:p w14:paraId="117DFB21"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37B5">
        <w:rPr>
          <w:rFonts w:ascii="Garamond" w:hAnsi="Garamond" w:cs="Times New Roman"/>
          <w:color w:val="000000"/>
          <w:sz w:val="24"/>
          <w:szCs w:val="24"/>
          <w:lang w:val="sq-AL"/>
        </w:rPr>
        <w:t xml:space="preserve">a) Numrin e jashtëm të identifikimit dhe emrin e anijeve të peshkimit, dhënëse dhe pritëse; </w:t>
      </w:r>
    </w:p>
    <w:p w14:paraId="117DFB22"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37B5">
        <w:rPr>
          <w:rFonts w:ascii="Garamond" w:hAnsi="Garamond" w:cs="Times New Roman"/>
          <w:color w:val="000000"/>
          <w:sz w:val="24"/>
          <w:szCs w:val="24"/>
          <w:lang w:val="sq-AL"/>
        </w:rPr>
        <w:t xml:space="preserve">b) Kodin alfa 3 të FAO-s për çdo specie dhe zonën gjeografike në të cilën janë bërë zëniet; </w:t>
      </w:r>
    </w:p>
    <w:p w14:paraId="117DFB23"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37B5">
        <w:rPr>
          <w:rFonts w:ascii="Garamond" w:hAnsi="Garamond" w:cs="Times New Roman"/>
          <w:color w:val="000000"/>
          <w:sz w:val="24"/>
          <w:szCs w:val="24"/>
          <w:lang w:val="sq-AL"/>
        </w:rPr>
        <w:t xml:space="preserve">c) Vlerësimet e sasive të secilës specie të shprehura në kilogramë, të ndara sipas llojit të prezantimit të produktit ose, sipas rastit, numrit të individëve; </w:t>
      </w:r>
    </w:p>
    <w:p w14:paraId="117DFB24" w14:textId="254BE791" w:rsidR="00E730C9" w:rsidRPr="00BB37B5" w:rsidRDefault="00E730C9" w:rsidP="00E730C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37B5">
        <w:rPr>
          <w:rFonts w:ascii="Garamond" w:hAnsi="Garamond" w:cs="Times New Roman"/>
          <w:color w:val="000000"/>
          <w:sz w:val="24"/>
          <w:szCs w:val="24"/>
          <w:lang w:val="sq-AL"/>
        </w:rPr>
        <w:t>ç)</w:t>
      </w:r>
      <w:r w:rsidR="00BB37B5" w:rsidRPr="00BB37B5">
        <w:rPr>
          <w:rFonts w:ascii="Garamond" w:hAnsi="Garamond" w:cs="Times New Roman"/>
          <w:color w:val="000000"/>
          <w:sz w:val="24"/>
          <w:szCs w:val="24"/>
          <w:lang w:val="sq-AL"/>
        </w:rPr>
        <w:t xml:space="preserve"> </w:t>
      </w:r>
      <w:r w:rsidRPr="00BB37B5">
        <w:rPr>
          <w:rFonts w:ascii="Garamond" w:hAnsi="Garamond" w:cs="Times New Roman"/>
          <w:color w:val="000000"/>
          <w:sz w:val="24"/>
          <w:szCs w:val="24"/>
          <w:lang w:val="sq-AL"/>
        </w:rPr>
        <w:t>Portin e mbërritjes së anijes pritëse të peshkimit;</w:t>
      </w:r>
    </w:p>
    <w:p w14:paraId="117DFB25"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37B5">
        <w:rPr>
          <w:rFonts w:ascii="Garamond" w:hAnsi="Garamond" w:cs="Times New Roman"/>
          <w:color w:val="000000"/>
          <w:sz w:val="24"/>
          <w:szCs w:val="24"/>
          <w:lang w:val="sq-AL"/>
        </w:rPr>
        <w:t>d) Portin e caktuar për transbordimin.</w:t>
      </w:r>
    </w:p>
    <w:p w14:paraId="117DFB26"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17DFB27"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B37B5">
        <w:rPr>
          <w:rFonts w:ascii="Garamond" w:hAnsi="Garamond" w:cs="Times New Roman"/>
          <w:bCs/>
          <w:color w:val="000000"/>
          <w:sz w:val="24"/>
          <w:szCs w:val="24"/>
          <w:lang w:val="sq-AL"/>
        </w:rPr>
        <w:t>Neni 15</w:t>
      </w:r>
    </w:p>
    <w:p w14:paraId="117DFB28"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B37B5">
        <w:rPr>
          <w:rFonts w:ascii="Garamond" w:hAnsi="Garamond" w:cs="Times New Roman"/>
          <w:b/>
          <w:bCs/>
          <w:color w:val="000000"/>
          <w:sz w:val="24"/>
          <w:szCs w:val="24"/>
          <w:lang w:val="sq-AL"/>
        </w:rPr>
        <w:t>Toleranca në përllogaritje</w:t>
      </w:r>
    </w:p>
    <w:p w14:paraId="117DFB29"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17DFB2A"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37B5">
        <w:rPr>
          <w:rFonts w:ascii="Garamond" w:hAnsi="Garamond" w:cs="Times New Roman"/>
          <w:color w:val="000000"/>
          <w:sz w:val="24"/>
          <w:szCs w:val="24"/>
          <w:lang w:val="sq-AL"/>
        </w:rPr>
        <w:t>Toleranca e lejuar në përllogaritjet e sasive në kilogramë të peshkut të dhënë ose pritur, regjistruar në deklaratën e transbordimit, është 10% për të gjitha llojet.</w:t>
      </w:r>
    </w:p>
    <w:p w14:paraId="117DFB2B"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17DFB2C"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B37B5">
        <w:rPr>
          <w:rFonts w:ascii="Garamond" w:hAnsi="Garamond" w:cs="Times New Roman"/>
          <w:bCs/>
          <w:color w:val="000000"/>
          <w:sz w:val="24"/>
          <w:szCs w:val="24"/>
          <w:lang w:val="sq-AL"/>
        </w:rPr>
        <w:lastRenderedPageBreak/>
        <w:t>Neni 16</w:t>
      </w:r>
    </w:p>
    <w:p w14:paraId="117DFB2D"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B37B5">
        <w:rPr>
          <w:rFonts w:ascii="Garamond" w:hAnsi="Garamond" w:cs="Times New Roman"/>
          <w:b/>
          <w:bCs/>
          <w:color w:val="000000"/>
          <w:sz w:val="24"/>
          <w:szCs w:val="24"/>
          <w:lang w:val="sq-AL"/>
        </w:rPr>
        <w:t>Raportimi i transbordimit në format letër</w:t>
      </w:r>
    </w:p>
    <w:p w14:paraId="117DFB2E"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17DFB2F"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color w:val="000000"/>
          <w:sz w:val="24"/>
          <w:szCs w:val="24"/>
          <w:lang w:val="sq-AL"/>
        </w:rPr>
        <w:t>Deri në vënien në funksion të sistemit ERS, kapiteni i anijes dhënëse dhe kapiteni i anijes pritëse duhet të paraqesin secili një deklaratë të transbordimit në format letër, në një kohë sa më të shpejtë dhe në çdo rast jo më vonë se 48 orë pas transbordimit:</w:t>
      </w:r>
    </w:p>
    <w:p w14:paraId="117DFB30"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color w:val="000000"/>
          <w:sz w:val="24"/>
          <w:szCs w:val="24"/>
          <w:lang w:val="sq-AL"/>
        </w:rPr>
        <w:t xml:space="preserve">a) pranë QNOD-së dhe institucionit përgjegjës për shërbimet e peshkimit dhe të akuakulturës; </w:t>
      </w:r>
    </w:p>
    <w:p w14:paraId="117DFB31"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b) nëse transferimi ka ndodhur në portin e një shteti tjetër, tek autoritetet kompetente të shtetit të portit në fjalë.</w:t>
      </w:r>
    </w:p>
    <w:p w14:paraId="117DFB32"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33"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17</w:t>
      </w:r>
    </w:p>
    <w:p w14:paraId="117DFB34"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Përgjegjësia mbi të dhënat</w:t>
      </w:r>
    </w:p>
    <w:p w14:paraId="117DFB35"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36"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Kapiteni i anijes dhënëse dhe kapiteni i anijes pritëse janë përgjegjës për saktësinë e të dhënave të raportuara në deklaratën e transbordimit.</w:t>
      </w:r>
    </w:p>
    <w:p w14:paraId="117DFB37"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p>
    <w:p w14:paraId="117DFB38"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18</w:t>
      </w:r>
    </w:p>
    <w:p w14:paraId="117DFB39"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Raportimi elektronik i deklaratës së transbordimit</w:t>
      </w:r>
    </w:p>
    <w:p w14:paraId="117DFB3A"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3B" w14:textId="258927F9" w:rsidR="00E730C9" w:rsidRPr="00BB37B5" w:rsidRDefault="00E730C9" w:rsidP="00E730C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37B5">
        <w:rPr>
          <w:rFonts w:ascii="Garamond" w:hAnsi="Garamond" w:cs="Times New Roman"/>
          <w:sz w:val="24"/>
          <w:szCs w:val="24"/>
          <w:lang w:val="sq-AL"/>
        </w:rPr>
        <w:t>Kapitenët e anijeve të peshkimit</w:t>
      </w:r>
      <w:r w:rsidR="00A93CEA">
        <w:rPr>
          <w:rFonts w:ascii="Garamond" w:hAnsi="Garamond" w:cs="Times New Roman"/>
          <w:sz w:val="24"/>
          <w:szCs w:val="24"/>
          <w:lang w:val="sq-AL"/>
        </w:rPr>
        <w:t>,</w:t>
      </w:r>
      <w:r w:rsidRPr="00BB37B5">
        <w:rPr>
          <w:rFonts w:ascii="Garamond" w:hAnsi="Garamond" w:cs="Times New Roman"/>
          <w:sz w:val="24"/>
          <w:szCs w:val="24"/>
          <w:lang w:val="sq-AL"/>
        </w:rPr>
        <w:t xml:space="preserve"> me një gjatësi të përgjithshme të barabartë ose më të madhe se 12 metra, të përfshira në një operacion transbordimi, regjistrojnë në mënyrë elektronike informacionin e përmendur në nenin 14, të</w:t>
      </w:r>
      <w:r w:rsidR="00BB37B5" w:rsidRPr="00BB37B5">
        <w:rPr>
          <w:rFonts w:ascii="Garamond" w:hAnsi="Garamond" w:cs="Times New Roman"/>
          <w:sz w:val="24"/>
          <w:szCs w:val="24"/>
          <w:lang w:val="sq-AL"/>
        </w:rPr>
        <w:t xml:space="preserve"> </w:t>
      </w:r>
      <w:r w:rsidRPr="00BB37B5">
        <w:rPr>
          <w:rFonts w:ascii="Garamond" w:hAnsi="Garamond" w:cs="Times New Roman"/>
          <w:sz w:val="24"/>
          <w:szCs w:val="24"/>
          <w:lang w:val="sq-AL"/>
        </w:rPr>
        <w:t xml:space="preserve">këtij vendimi, dhe ia transmetojnë atë në mënyrë elektronike QNOD-së dhe </w:t>
      </w:r>
      <w:r w:rsidRPr="00BB37B5">
        <w:rPr>
          <w:rFonts w:ascii="Garamond" w:hAnsi="Garamond" w:cs="Times New Roman"/>
          <w:color w:val="000000"/>
          <w:sz w:val="24"/>
          <w:szCs w:val="24"/>
          <w:lang w:val="sq-AL"/>
        </w:rPr>
        <w:t>institucionit përgjegjës për shërbimet e peshkimit dhe të akuakulturës brenda 24 (njëzet e katër) orëve nga përfundimi i operacionit të transbordimit.</w:t>
      </w:r>
    </w:p>
    <w:p w14:paraId="117DFB3C"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17DFB3D"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B37B5">
        <w:rPr>
          <w:rFonts w:ascii="Garamond" w:hAnsi="Garamond" w:cs="Times New Roman"/>
          <w:bCs/>
          <w:color w:val="000000"/>
          <w:sz w:val="24"/>
          <w:szCs w:val="24"/>
          <w:lang w:val="sq-AL"/>
        </w:rPr>
        <w:t>Neni 19</w:t>
      </w:r>
    </w:p>
    <w:p w14:paraId="117DFB3E"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B37B5">
        <w:rPr>
          <w:rFonts w:ascii="Garamond" w:hAnsi="Garamond" w:cs="Times New Roman"/>
          <w:b/>
          <w:bCs/>
          <w:color w:val="000000"/>
          <w:sz w:val="24"/>
          <w:szCs w:val="24"/>
          <w:lang w:val="sq-AL"/>
        </w:rPr>
        <w:t>Marrja e raportimit</w:t>
      </w:r>
    </w:p>
    <w:p w14:paraId="117DFB3F"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40" w14:textId="3BB729B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QNOD-ja dhe institucioni përgjegjës për shërbimet e peshkimit dhe të akuakulturës pranojnë raportet elektronike</w:t>
      </w:r>
      <w:r w:rsidR="00A93CEA">
        <w:rPr>
          <w:rFonts w:ascii="Garamond" w:hAnsi="Garamond" w:cs="Times New Roman"/>
          <w:sz w:val="24"/>
          <w:szCs w:val="24"/>
          <w:lang w:val="sq-AL"/>
        </w:rPr>
        <w:t>,</w:t>
      </w:r>
      <w:r w:rsidRPr="00BB37B5">
        <w:rPr>
          <w:rFonts w:ascii="Garamond" w:hAnsi="Garamond" w:cs="Times New Roman"/>
          <w:sz w:val="24"/>
          <w:szCs w:val="24"/>
          <w:lang w:val="sq-AL"/>
        </w:rPr>
        <w:t xml:space="preserve"> që përmbajnë të dhënat e anijeve të peshkimit, sipas </w:t>
      </w:r>
      <w:r w:rsidR="00A93CEA">
        <w:rPr>
          <w:rFonts w:ascii="Garamond" w:hAnsi="Garamond" w:cs="Times New Roman"/>
          <w:color w:val="000000"/>
          <w:sz w:val="24"/>
          <w:szCs w:val="24"/>
          <w:lang w:val="sq-AL"/>
        </w:rPr>
        <w:t>nenit 14</w:t>
      </w:r>
      <w:r w:rsidRPr="00BB37B5">
        <w:rPr>
          <w:rFonts w:ascii="Garamond" w:hAnsi="Garamond" w:cs="Times New Roman"/>
          <w:color w:val="000000"/>
          <w:sz w:val="24"/>
          <w:szCs w:val="24"/>
          <w:lang w:val="sq-AL"/>
        </w:rPr>
        <w:t xml:space="preserve"> të</w:t>
      </w:r>
      <w:r w:rsidR="00BB37B5" w:rsidRPr="00BB37B5">
        <w:rPr>
          <w:rFonts w:ascii="Garamond" w:hAnsi="Garamond" w:cs="Times New Roman"/>
          <w:color w:val="000000"/>
          <w:sz w:val="24"/>
          <w:szCs w:val="24"/>
          <w:lang w:val="sq-AL"/>
        </w:rPr>
        <w:t xml:space="preserve"> </w:t>
      </w:r>
      <w:r w:rsidRPr="00BB37B5">
        <w:rPr>
          <w:rFonts w:ascii="Garamond" w:hAnsi="Garamond" w:cs="Times New Roman"/>
          <w:color w:val="000000"/>
          <w:sz w:val="24"/>
          <w:szCs w:val="24"/>
          <w:lang w:val="sq-AL"/>
        </w:rPr>
        <w:t>këtij vendimi.</w:t>
      </w:r>
    </w:p>
    <w:p w14:paraId="117DFB41"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20</w:t>
      </w:r>
    </w:p>
    <w:p w14:paraId="117DFB42"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Transbordimi nga një anije e huaj</w:t>
      </w:r>
    </w:p>
    <w:p w14:paraId="117DFB43"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44" w14:textId="5D1FA2B9"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 xml:space="preserve">Nëse një anije peshkimi e huaj transbordon zëniet e saj në Shqipëri, QNOD-ja dhe </w:t>
      </w:r>
      <w:r w:rsidRPr="00BB37B5">
        <w:rPr>
          <w:rFonts w:ascii="Garamond" w:hAnsi="Garamond" w:cs="Times New Roman"/>
          <w:color w:val="000000"/>
          <w:sz w:val="24"/>
          <w:szCs w:val="24"/>
          <w:lang w:val="sq-AL"/>
        </w:rPr>
        <w:t>institucioni përgjegjës për shërbimet e peshkimit dhe të akuakulturës i transmetojnë menjëherë elektronikisht të dhënat nga deklarata e transbordimit tek autoritetet kompetente të shtetit flamur të anijes së huaj</w:t>
      </w:r>
      <w:r w:rsidR="00725057">
        <w:rPr>
          <w:rFonts w:ascii="Garamond" w:hAnsi="Garamond" w:cs="Times New Roman"/>
          <w:color w:val="000000"/>
          <w:sz w:val="24"/>
          <w:szCs w:val="24"/>
          <w:lang w:val="sq-AL"/>
        </w:rPr>
        <w:t>,</w:t>
      </w:r>
      <w:r w:rsidRPr="00BB37B5">
        <w:rPr>
          <w:rFonts w:ascii="Garamond" w:hAnsi="Garamond" w:cs="Times New Roman"/>
          <w:color w:val="000000"/>
          <w:sz w:val="24"/>
          <w:szCs w:val="24"/>
          <w:lang w:val="sq-AL"/>
        </w:rPr>
        <w:t xml:space="preserve"> si dhe tek autoritetet kompetente të shtetit në të cilin zëniet janë të destinuara.</w:t>
      </w:r>
    </w:p>
    <w:p w14:paraId="117DFB45"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 xml:space="preserve"> </w:t>
      </w:r>
    </w:p>
    <w:p w14:paraId="117DFB46"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21</w:t>
      </w:r>
    </w:p>
    <w:p w14:paraId="117DFB47"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Plotësimi i deklaratës së zbarkimit</w:t>
      </w:r>
    </w:p>
    <w:p w14:paraId="117DFB48"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b/>
          <w:bCs/>
          <w:sz w:val="24"/>
          <w:szCs w:val="24"/>
          <w:lang w:val="sq-AL"/>
        </w:rPr>
      </w:pPr>
    </w:p>
    <w:p w14:paraId="117DFB49" w14:textId="0524F53E" w:rsidR="00E730C9" w:rsidRPr="00BB37B5" w:rsidRDefault="00CB7FC4" w:rsidP="00E730C9">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Në zbatim të nenit 82</w:t>
      </w:r>
      <w:r w:rsidR="00E730C9" w:rsidRPr="00BB37B5">
        <w:rPr>
          <w:rFonts w:ascii="Garamond" w:hAnsi="Garamond" w:cs="Times New Roman"/>
          <w:sz w:val="24"/>
          <w:szCs w:val="24"/>
          <w:lang w:val="sq-AL"/>
        </w:rPr>
        <w:t xml:space="preserve"> të ligjit të peshkimit, në informacionin që përmban deklarata e zbarkimit përfshihen:</w:t>
      </w:r>
    </w:p>
    <w:p w14:paraId="117DFB4A"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a) numri i jashtëm i identifikimit dhe emri i anijes së peshkimit;</w:t>
      </w:r>
    </w:p>
    <w:p w14:paraId="117DFB4B"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b) kodi alfa 3 i FAO-s për çdo specie dhe zona gjeografike në të cilën janë bërë zëniet;</w:t>
      </w:r>
    </w:p>
    <w:p w14:paraId="117DFB4C"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c) sasitë e secilës specie në kilogramë, të ndara sipas llojit të prezantimit të produktit ose, sipas rastit, numrit të individëve;</w:t>
      </w:r>
    </w:p>
    <w:p w14:paraId="117DFB4D"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ç) porti i zbarkimit.</w:t>
      </w:r>
    </w:p>
    <w:p w14:paraId="117DFB4E" w14:textId="77777777" w:rsidR="00E730C9" w:rsidRPr="00BB37B5" w:rsidRDefault="00E730C9" w:rsidP="00E730C9">
      <w:pPr>
        <w:tabs>
          <w:tab w:val="left" w:pos="3880"/>
          <w:tab w:val="center" w:pos="4500"/>
        </w:tabs>
        <w:autoSpaceDE w:val="0"/>
        <w:autoSpaceDN w:val="0"/>
        <w:adjustRightInd w:val="0"/>
        <w:spacing w:after="0" w:line="240" w:lineRule="auto"/>
        <w:ind w:firstLine="284"/>
        <w:rPr>
          <w:rFonts w:ascii="Garamond" w:hAnsi="Garamond" w:cs="Times New Roman"/>
          <w:b/>
          <w:bCs/>
          <w:sz w:val="24"/>
          <w:szCs w:val="24"/>
          <w:lang w:val="sq-AL"/>
        </w:rPr>
      </w:pPr>
      <w:r w:rsidRPr="00BB37B5">
        <w:rPr>
          <w:rFonts w:ascii="Garamond" w:hAnsi="Garamond" w:cs="Times New Roman"/>
          <w:b/>
          <w:bCs/>
          <w:sz w:val="24"/>
          <w:szCs w:val="24"/>
          <w:lang w:val="sq-AL"/>
        </w:rPr>
        <w:t xml:space="preserve"> </w:t>
      </w:r>
    </w:p>
    <w:p w14:paraId="117DFB4F" w14:textId="77777777" w:rsidR="00E730C9" w:rsidRPr="00BB37B5" w:rsidRDefault="00E730C9" w:rsidP="00E730C9">
      <w:pPr>
        <w:tabs>
          <w:tab w:val="left" w:pos="3880"/>
          <w:tab w:val="center" w:pos="4500"/>
        </w:tabs>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22</w:t>
      </w:r>
    </w:p>
    <w:p w14:paraId="117DFB50"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Detyrimi i raportimit të zbarkimit</w:t>
      </w:r>
    </w:p>
    <w:p w14:paraId="117DFB51"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52" w14:textId="5161AEAA"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lastRenderedPageBreak/>
        <w:t>Kapiteni i një anijeje peshkimi me gjatësi të përgjithshme të barabartë ose më të madhe se 12 metra ose përfaqësuesi i tij regjistron në mënyrë elektronike informacionin e përmendur në ne</w:t>
      </w:r>
      <w:r w:rsidR="00CB7FC4">
        <w:rPr>
          <w:rFonts w:ascii="Garamond" w:hAnsi="Garamond" w:cs="Times New Roman"/>
          <w:sz w:val="24"/>
          <w:szCs w:val="24"/>
          <w:lang w:val="sq-AL"/>
        </w:rPr>
        <w:t>nin 21</w:t>
      </w:r>
      <w:r w:rsidRPr="00BB37B5">
        <w:rPr>
          <w:rFonts w:ascii="Garamond" w:hAnsi="Garamond" w:cs="Times New Roman"/>
          <w:sz w:val="24"/>
          <w:szCs w:val="24"/>
          <w:lang w:val="sq-AL"/>
        </w:rPr>
        <w:t xml:space="preserve"> të</w:t>
      </w:r>
      <w:r w:rsidR="00BB37B5" w:rsidRPr="00BB37B5">
        <w:rPr>
          <w:rFonts w:ascii="Garamond" w:hAnsi="Garamond" w:cs="Times New Roman"/>
          <w:sz w:val="24"/>
          <w:szCs w:val="24"/>
          <w:lang w:val="sq-AL"/>
        </w:rPr>
        <w:t xml:space="preserve"> </w:t>
      </w:r>
      <w:r w:rsidRPr="00BB37B5">
        <w:rPr>
          <w:rFonts w:ascii="Garamond" w:hAnsi="Garamond" w:cs="Times New Roman"/>
          <w:sz w:val="24"/>
          <w:szCs w:val="24"/>
          <w:lang w:val="sq-AL"/>
        </w:rPr>
        <w:t xml:space="preserve">këtij vendimi, dhe ia transmeton atë në mënyrë elektronike QNOD-së dhe </w:t>
      </w:r>
      <w:r w:rsidRPr="00BB37B5">
        <w:rPr>
          <w:rFonts w:ascii="Garamond" w:hAnsi="Garamond" w:cs="Times New Roman"/>
          <w:color w:val="000000"/>
          <w:sz w:val="24"/>
          <w:szCs w:val="24"/>
          <w:lang w:val="sq-AL"/>
        </w:rPr>
        <w:t>institucionit përgjegjës për shërbimet e peshkimit dhe të akuakulturës sapo të jetë plotësuar dhe, në çdo rast, jo më vonë se 24 (njëzet e katër) orë nga përfundimi i operacionit të zbarkimit.</w:t>
      </w:r>
    </w:p>
    <w:p w14:paraId="117DFB53"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p>
    <w:p w14:paraId="117DFB54"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23</w:t>
      </w:r>
    </w:p>
    <w:p w14:paraId="117DFB55"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Transmetimi i korrigjimeve</w:t>
      </w:r>
    </w:p>
    <w:p w14:paraId="117DFB56"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57" w14:textId="28C73845"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Kapiteni mund të transmetojë korrigjime në librin elekt</w:t>
      </w:r>
      <w:r w:rsidR="009936ED">
        <w:rPr>
          <w:rFonts w:ascii="Garamond" w:hAnsi="Garamond" w:cs="Times New Roman"/>
          <w:sz w:val="24"/>
          <w:szCs w:val="24"/>
          <w:lang w:val="sq-AL"/>
        </w:rPr>
        <w:t>ronik të anijes dhe në deklara</w:t>
      </w:r>
      <w:r w:rsidRPr="00BB37B5">
        <w:rPr>
          <w:rFonts w:ascii="Garamond" w:hAnsi="Garamond" w:cs="Times New Roman"/>
          <w:sz w:val="24"/>
          <w:szCs w:val="24"/>
          <w:lang w:val="sq-AL"/>
        </w:rPr>
        <w:t>tën e transbordimit përpara hyrjes në port. Korrigjimet duhet të jenë lehtësisht të identifikueshme. Të gjitha të dhënat origjinale të librit elektronik dhe korrigjimet e tyre duhet të ruhen nga QNOD-ja dhe institucioni përgjegjës për shërbimet e peshkimit dhe të akuakulturës.</w:t>
      </w:r>
    </w:p>
    <w:p w14:paraId="117DFB58"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p>
    <w:p w14:paraId="117DFB59"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24</w:t>
      </w:r>
    </w:p>
    <w:p w14:paraId="117DFB5A"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Ruajtja e informacionit nga kapiteni i anijes</w:t>
      </w:r>
    </w:p>
    <w:p w14:paraId="117DFB5B"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5C" w14:textId="42F0664D"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Kapiteni ruan në format elektronik një kopje të informacionit të përmendur në nenin 12, të</w:t>
      </w:r>
      <w:r w:rsidR="00BB37B5" w:rsidRPr="00BB37B5">
        <w:rPr>
          <w:rFonts w:ascii="Garamond" w:hAnsi="Garamond" w:cs="Times New Roman"/>
          <w:sz w:val="24"/>
          <w:szCs w:val="24"/>
          <w:lang w:val="sq-AL"/>
        </w:rPr>
        <w:t xml:space="preserve"> </w:t>
      </w:r>
      <w:r w:rsidRPr="00BB37B5">
        <w:rPr>
          <w:rFonts w:ascii="Garamond" w:hAnsi="Garamond" w:cs="Times New Roman"/>
          <w:sz w:val="24"/>
          <w:szCs w:val="24"/>
          <w:lang w:val="sq-AL"/>
        </w:rPr>
        <w:t>këtij vendimi, në bordin e anijes së peshkimit gjatë gjithë kohëzgjatjes së udhëtimit të peshkimit deri në paraqitjen e deklaratës së zbarkimit.</w:t>
      </w:r>
    </w:p>
    <w:p w14:paraId="117DFB5D"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p>
    <w:p w14:paraId="117DFB5E"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25</w:t>
      </w:r>
    </w:p>
    <w:p w14:paraId="117DFB5F"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Dhënia e konfirmimit</w:t>
      </w:r>
    </w:p>
    <w:p w14:paraId="117DFB60"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61" w14:textId="669EB829"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QNOD-ja siguron që një mesazh marrjeje t’u dërgohet anijeve të peshkimit pas çdo transmetimi të të dhënave të librit të anijes, transbordimit</w:t>
      </w:r>
      <w:r w:rsidR="00BB37B5" w:rsidRPr="00BB37B5">
        <w:rPr>
          <w:rFonts w:ascii="Garamond" w:hAnsi="Garamond" w:cs="Times New Roman"/>
          <w:sz w:val="24"/>
          <w:szCs w:val="24"/>
          <w:lang w:val="sq-AL"/>
        </w:rPr>
        <w:t xml:space="preserve"> </w:t>
      </w:r>
      <w:r w:rsidRPr="00BB37B5">
        <w:rPr>
          <w:rFonts w:ascii="Garamond" w:hAnsi="Garamond" w:cs="Times New Roman"/>
          <w:sz w:val="24"/>
          <w:szCs w:val="24"/>
          <w:lang w:val="sq-AL"/>
        </w:rPr>
        <w:t>ose zbarkimit. Ky mesazh përfshin një konfirmim të marrjes së informacionit.</w:t>
      </w:r>
    </w:p>
    <w:p w14:paraId="117DFB62" w14:textId="77777777" w:rsidR="00E730C9" w:rsidRPr="00BB37B5" w:rsidRDefault="00E730C9" w:rsidP="00E730C9">
      <w:pPr>
        <w:autoSpaceDE w:val="0"/>
        <w:autoSpaceDN w:val="0"/>
        <w:adjustRightInd w:val="0"/>
        <w:spacing w:after="0" w:line="240" w:lineRule="auto"/>
        <w:ind w:firstLine="284"/>
        <w:rPr>
          <w:rFonts w:ascii="Garamond" w:hAnsi="Garamond" w:cs="Times New Roman"/>
          <w:b/>
          <w:bCs/>
          <w:sz w:val="24"/>
          <w:szCs w:val="24"/>
          <w:lang w:val="sq-AL"/>
        </w:rPr>
      </w:pPr>
    </w:p>
    <w:p w14:paraId="117DFB63"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26</w:t>
      </w:r>
    </w:p>
    <w:p w14:paraId="117DFB64"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Njoftimi para hyrjes në port</w:t>
      </w:r>
    </w:p>
    <w:p w14:paraId="117DFB65"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66" w14:textId="60573CD3"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Në zbatim të nenit 8, të ligjit nr.</w:t>
      </w:r>
      <w:r w:rsidR="00175E03">
        <w:rPr>
          <w:rFonts w:ascii="Garamond" w:hAnsi="Garamond" w:cs="Times New Roman"/>
          <w:sz w:val="24"/>
          <w:szCs w:val="24"/>
          <w:lang w:val="sq-AL"/>
        </w:rPr>
        <w:t xml:space="preserve"> </w:t>
      </w:r>
      <w:r w:rsidRPr="00BB37B5">
        <w:rPr>
          <w:rFonts w:ascii="Garamond" w:hAnsi="Garamond" w:cs="Times New Roman"/>
          <w:sz w:val="24"/>
          <w:szCs w:val="24"/>
          <w:lang w:val="sq-AL"/>
        </w:rPr>
        <w:t>10/2017, “Për aderimin e Republikës së Shqipërisë në marrëveshjen për masat e shteteve portuale për të parandaluar, frenuar dhe eliminuar peshkimin e paligjshëm, të paraportuar dhe të parregulluar”, kapitenët e anijeve të peshkimit transmetojnë në mënyrë elektronike në QNOD njoftimin paraprak për hyrjen në port.</w:t>
      </w:r>
    </w:p>
    <w:p w14:paraId="117DFB67"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68"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27</w:t>
      </w:r>
    </w:p>
    <w:p w14:paraId="117DFB69"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Komunikimi me shtetin e flamurit</w:t>
      </w:r>
    </w:p>
    <w:p w14:paraId="117DFB6A"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6B" w14:textId="5CCB0674" w:rsidR="00E730C9" w:rsidRPr="00BB37B5" w:rsidRDefault="00E730C9" w:rsidP="00A308C1">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Nëse një anije e huaj synon të hyjë në një port shqiptar, QNOD-ja, pasi ka marrë njoftimin paraprak të përmendur në nenin 26 të këtij vendimi, do t’</w:t>
      </w:r>
      <w:r w:rsidR="00A308C1">
        <w:rPr>
          <w:rFonts w:ascii="Garamond" w:hAnsi="Garamond" w:cs="Times New Roman"/>
          <w:sz w:val="24"/>
          <w:szCs w:val="24"/>
          <w:lang w:val="sq-AL"/>
        </w:rPr>
        <w:t>u</w:t>
      </w:r>
      <w:r w:rsidRPr="00BB37B5">
        <w:rPr>
          <w:rFonts w:ascii="Garamond" w:hAnsi="Garamond" w:cs="Times New Roman"/>
          <w:sz w:val="24"/>
          <w:szCs w:val="24"/>
          <w:lang w:val="sq-AL"/>
        </w:rPr>
        <w:t>a transmetojë atë menjëherë</w:t>
      </w:r>
      <w:r w:rsidR="00123EB7">
        <w:rPr>
          <w:rFonts w:ascii="Garamond" w:hAnsi="Garamond" w:cs="Times New Roman"/>
          <w:sz w:val="24"/>
          <w:szCs w:val="24"/>
          <w:lang w:val="sq-AL"/>
        </w:rPr>
        <w:t>,</w:t>
      </w:r>
      <w:r w:rsidRPr="00BB37B5">
        <w:rPr>
          <w:rFonts w:ascii="Garamond" w:hAnsi="Garamond" w:cs="Times New Roman"/>
          <w:sz w:val="24"/>
          <w:szCs w:val="24"/>
          <w:lang w:val="sq-AL"/>
        </w:rPr>
        <w:t xml:space="preserve"> në mënyrë elektronike</w:t>
      </w:r>
      <w:r w:rsidR="00123EB7">
        <w:rPr>
          <w:rFonts w:ascii="Garamond" w:hAnsi="Garamond" w:cs="Times New Roman"/>
          <w:sz w:val="24"/>
          <w:szCs w:val="24"/>
          <w:lang w:val="sq-AL"/>
        </w:rPr>
        <w:t>,</w:t>
      </w:r>
      <w:r w:rsidRPr="00BB37B5">
        <w:rPr>
          <w:rFonts w:ascii="Garamond" w:hAnsi="Garamond" w:cs="Times New Roman"/>
          <w:sz w:val="24"/>
          <w:szCs w:val="24"/>
          <w:lang w:val="sq-AL"/>
        </w:rPr>
        <w:t xml:space="preserve"> autoriteteve kompetente të shtetit të flamurit. </w:t>
      </w:r>
    </w:p>
    <w:p w14:paraId="44FAA807" w14:textId="77777777" w:rsidR="001D1414" w:rsidRDefault="001D1414" w:rsidP="001D1414">
      <w:pPr>
        <w:keepNext/>
        <w:autoSpaceDE w:val="0"/>
        <w:autoSpaceDN w:val="0"/>
        <w:adjustRightInd w:val="0"/>
        <w:spacing w:after="0" w:line="240" w:lineRule="auto"/>
        <w:ind w:firstLine="284"/>
        <w:jc w:val="center"/>
        <w:rPr>
          <w:rFonts w:ascii="Garamond" w:hAnsi="Garamond" w:cs="Times New Roman"/>
          <w:caps/>
          <w:color w:val="000000"/>
          <w:sz w:val="24"/>
          <w:szCs w:val="24"/>
          <w:lang w:val="sq-AL"/>
        </w:rPr>
      </w:pPr>
    </w:p>
    <w:p w14:paraId="117DFB6D" w14:textId="77777777" w:rsidR="00E730C9" w:rsidRPr="00175E03" w:rsidRDefault="00E730C9" w:rsidP="001D1414">
      <w:pPr>
        <w:keepNext/>
        <w:autoSpaceDE w:val="0"/>
        <w:autoSpaceDN w:val="0"/>
        <w:adjustRightInd w:val="0"/>
        <w:spacing w:after="0" w:line="240" w:lineRule="auto"/>
        <w:ind w:firstLine="284"/>
        <w:jc w:val="center"/>
        <w:rPr>
          <w:rFonts w:ascii="Garamond" w:hAnsi="Garamond" w:cs="Times New Roman"/>
          <w:caps/>
          <w:color w:val="000000"/>
          <w:sz w:val="24"/>
          <w:szCs w:val="24"/>
          <w:lang w:val="sq-AL"/>
        </w:rPr>
      </w:pPr>
      <w:r w:rsidRPr="00175E03">
        <w:rPr>
          <w:rFonts w:ascii="Garamond" w:hAnsi="Garamond" w:cs="Times New Roman"/>
          <w:caps/>
          <w:color w:val="000000"/>
          <w:sz w:val="24"/>
          <w:szCs w:val="24"/>
          <w:lang w:val="sq-AL"/>
        </w:rPr>
        <w:t>III. FUNKSIONIMI I SISTEMIT TË REGJISTRIMIT DHE TË TRANSMETIMIT TË TË DHËNAVE ELEKTRONIKE</w:t>
      </w:r>
    </w:p>
    <w:p w14:paraId="117DFB6E" w14:textId="77777777" w:rsidR="00E730C9" w:rsidRPr="00175E03" w:rsidRDefault="00E730C9" w:rsidP="00E730C9">
      <w:pPr>
        <w:keepNext/>
        <w:autoSpaceDE w:val="0"/>
        <w:autoSpaceDN w:val="0"/>
        <w:adjustRightInd w:val="0"/>
        <w:spacing w:after="0" w:line="240" w:lineRule="auto"/>
        <w:ind w:firstLine="284"/>
        <w:jc w:val="both"/>
        <w:rPr>
          <w:rFonts w:ascii="Garamond" w:hAnsi="Garamond" w:cs="Times New Roman"/>
          <w:caps/>
          <w:color w:val="000000"/>
          <w:sz w:val="24"/>
          <w:szCs w:val="24"/>
          <w:lang w:val="sq-AL"/>
        </w:rPr>
      </w:pPr>
    </w:p>
    <w:p w14:paraId="117DFB6F"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color w:val="000000"/>
          <w:sz w:val="24"/>
          <w:szCs w:val="24"/>
          <w:lang w:val="sq-AL"/>
        </w:rPr>
        <w:t>Neni 28</w:t>
      </w:r>
    </w:p>
    <w:p w14:paraId="117DFB70"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Raportimi në rast dështimi teknik</w:t>
      </w:r>
    </w:p>
    <w:p w14:paraId="117DFB71"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72" w14:textId="32E69322"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 xml:space="preserve">Në rast të një dështimi teknik ose mosfunksionimi të sistemit elektronik të regjistrimit dhe </w:t>
      </w:r>
      <w:r w:rsidR="00A35ACB">
        <w:rPr>
          <w:rFonts w:ascii="Garamond" w:hAnsi="Garamond" w:cs="Times New Roman"/>
          <w:sz w:val="24"/>
          <w:szCs w:val="24"/>
          <w:lang w:val="sq-AL"/>
        </w:rPr>
        <w:t xml:space="preserve">të </w:t>
      </w:r>
      <w:r w:rsidRPr="00BB37B5">
        <w:rPr>
          <w:rFonts w:ascii="Garamond" w:hAnsi="Garamond" w:cs="Times New Roman"/>
          <w:sz w:val="24"/>
          <w:szCs w:val="24"/>
          <w:lang w:val="sq-AL"/>
        </w:rPr>
        <w:t>transmetimit të të dhënave, kapiteni, pronari i anijes ose përfaqësuesi i tyre i autorizuar, komunikon (në telefon ose në radio) të dhënat përkatëse të librit të anijes, të deklaratës së zbarkimit dhe të dhënat e transbordimit në QNOD,</w:t>
      </w:r>
      <w:r w:rsidR="00BB37B5" w:rsidRPr="00BB37B5">
        <w:rPr>
          <w:rFonts w:ascii="Garamond" w:hAnsi="Garamond" w:cs="Times New Roman"/>
          <w:sz w:val="24"/>
          <w:szCs w:val="24"/>
          <w:lang w:val="sq-AL"/>
        </w:rPr>
        <w:t xml:space="preserve"> </w:t>
      </w:r>
      <w:r w:rsidRPr="00BB37B5">
        <w:rPr>
          <w:rFonts w:ascii="Garamond" w:hAnsi="Garamond" w:cs="Times New Roman"/>
          <w:sz w:val="24"/>
          <w:szCs w:val="24"/>
          <w:lang w:val="sq-AL"/>
        </w:rPr>
        <w:t>çdo ditë dhe jo më vonë se ora 24</w:t>
      </w:r>
      <w:r w:rsidR="009B43FC">
        <w:rPr>
          <w:rFonts w:ascii="Garamond" w:hAnsi="Garamond" w:cs="Times New Roman"/>
          <w:sz w:val="24"/>
          <w:szCs w:val="24"/>
          <w:lang w:val="sq-AL"/>
        </w:rPr>
        <w:t>:00, edhe në mungesë të zënieve</w:t>
      </w:r>
      <w:r w:rsidRPr="00BB37B5">
        <w:rPr>
          <w:rFonts w:ascii="Garamond" w:hAnsi="Garamond" w:cs="Times New Roman"/>
          <w:sz w:val="24"/>
          <w:szCs w:val="24"/>
          <w:lang w:val="sq-AL"/>
        </w:rPr>
        <w:t>:</w:t>
      </w:r>
    </w:p>
    <w:p w14:paraId="117DFB73"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lastRenderedPageBreak/>
        <w:t xml:space="preserve">a) me kërkesë të </w:t>
      </w:r>
      <w:r w:rsidRPr="00BB37B5">
        <w:rPr>
          <w:rFonts w:ascii="Garamond" w:hAnsi="Garamond" w:cs="Times New Roman"/>
          <w:color w:val="000000"/>
          <w:sz w:val="24"/>
          <w:szCs w:val="24"/>
          <w:lang w:val="sq-AL"/>
        </w:rPr>
        <w:t>institucionit përgjegjës për shërbimet e peshkimit dhe të akuakulturës;</w:t>
      </w:r>
    </w:p>
    <w:p w14:paraId="117DFB74"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b) menjëherë pas përfundimit të operacionit të fundit të peshkimit;</w:t>
      </w:r>
    </w:p>
    <w:p w14:paraId="117DFB75"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c) përpara hyrjes në port;</w:t>
      </w:r>
    </w:p>
    <w:p w14:paraId="117DFB76"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d) në momentin e çdo inspektimi në det;</w:t>
      </w:r>
    </w:p>
    <w:p w14:paraId="117DFB77"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e) në rrethana të veçanta të përcaktuara nga legjislacioni i peshkimit.</w:t>
      </w:r>
    </w:p>
    <w:p w14:paraId="117DFB78"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79"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29</w:t>
      </w:r>
    </w:p>
    <w:p w14:paraId="117DFB7A"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Përditësimi i të dhënave</w:t>
      </w:r>
    </w:p>
    <w:p w14:paraId="117DFB7B"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7C" w14:textId="183F772E"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QNOD-ja përditëson librin elektronik të anijes pas marrjes së të dh</w:t>
      </w:r>
      <w:r w:rsidR="009B5C3B">
        <w:rPr>
          <w:rFonts w:ascii="Garamond" w:hAnsi="Garamond" w:cs="Times New Roman"/>
          <w:sz w:val="24"/>
          <w:szCs w:val="24"/>
          <w:lang w:val="sq-AL"/>
        </w:rPr>
        <w:t>ënave të përmendura në nenin 28</w:t>
      </w:r>
      <w:r w:rsidRPr="00BB37B5">
        <w:rPr>
          <w:rFonts w:ascii="Garamond" w:hAnsi="Garamond" w:cs="Times New Roman"/>
          <w:sz w:val="24"/>
          <w:szCs w:val="24"/>
          <w:lang w:val="sq-AL"/>
        </w:rPr>
        <w:t xml:space="preserve"> të</w:t>
      </w:r>
      <w:r w:rsidR="00BB37B5" w:rsidRPr="00BB37B5">
        <w:rPr>
          <w:rFonts w:ascii="Garamond" w:hAnsi="Garamond" w:cs="Times New Roman"/>
          <w:sz w:val="24"/>
          <w:szCs w:val="24"/>
          <w:lang w:val="sq-AL"/>
        </w:rPr>
        <w:t xml:space="preserve"> </w:t>
      </w:r>
      <w:r w:rsidRPr="00BB37B5">
        <w:rPr>
          <w:rFonts w:ascii="Garamond" w:hAnsi="Garamond" w:cs="Times New Roman"/>
          <w:sz w:val="24"/>
          <w:szCs w:val="24"/>
          <w:lang w:val="sq-AL"/>
        </w:rPr>
        <w:t>këtij vendimi.</w:t>
      </w:r>
    </w:p>
    <w:p w14:paraId="117DFB7D"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p>
    <w:p w14:paraId="117DFB7E"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30</w:t>
      </w:r>
    </w:p>
    <w:p w14:paraId="117DFB7F"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Masat në rast të dështimit teknik</w:t>
      </w:r>
    </w:p>
    <w:p w14:paraId="117DFB80"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81"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 xml:space="preserve">Një anije peshkimi nuk largohet nga porti, në rast të një dështimi teknik ose mosfunksionimit të sistemit elektronik të regjistrimit dhe transmetimit të të dhënave, përpara se </w:t>
      </w:r>
      <w:r w:rsidRPr="00BB37B5">
        <w:rPr>
          <w:rFonts w:ascii="Garamond" w:hAnsi="Garamond" w:cs="Times New Roman"/>
          <w:color w:val="000000"/>
          <w:sz w:val="24"/>
          <w:szCs w:val="24"/>
          <w:lang w:val="sq-AL"/>
        </w:rPr>
        <w:t>institucioni përgjegjës për shërbimet e peshkimit dhe të akuakulturës të ketë konstatuar se sistemi funksionon normalisht ose kur anija është autorizuar të lundrojë nga ky institucion.</w:t>
      </w:r>
    </w:p>
    <w:p w14:paraId="117DFB82"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sz w:val="24"/>
          <w:szCs w:val="24"/>
          <w:lang w:val="sq-AL"/>
        </w:rPr>
      </w:pPr>
    </w:p>
    <w:p w14:paraId="117DFB83"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31</w:t>
      </w:r>
    </w:p>
    <w:p w14:paraId="117DFB84"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Mosraportimi i të dhënave</w:t>
      </w:r>
    </w:p>
    <w:p w14:paraId="117DFB85"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86" w14:textId="06AB57AF" w:rsidR="00E730C9" w:rsidRPr="00BB37B5" w:rsidRDefault="00E730C9" w:rsidP="00B71D6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37B5">
        <w:rPr>
          <w:rFonts w:ascii="Garamond" w:hAnsi="Garamond" w:cs="Times New Roman"/>
          <w:sz w:val="24"/>
          <w:szCs w:val="24"/>
          <w:lang w:val="sq-AL"/>
        </w:rPr>
        <w:t xml:space="preserve">Kur QNOD-ja dhe </w:t>
      </w:r>
      <w:r w:rsidRPr="00BB37B5">
        <w:rPr>
          <w:rFonts w:ascii="Garamond" w:hAnsi="Garamond" w:cs="Times New Roman"/>
          <w:color w:val="000000"/>
          <w:sz w:val="24"/>
          <w:szCs w:val="24"/>
          <w:lang w:val="sq-AL"/>
        </w:rPr>
        <w:t>institucioni përgjegjës për shërbimet e peshkimit dhe të akuakulturës nuk kanë marrë të dhënat e transmetuara</w:t>
      </w:r>
      <w:r w:rsidR="00B71D67">
        <w:rPr>
          <w:rFonts w:ascii="Garamond" w:hAnsi="Garamond" w:cs="Times New Roman"/>
          <w:color w:val="000000"/>
          <w:sz w:val="24"/>
          <w:szCs w:val="24"/>
          <w:lang w:val="sq-AL"/>
        </w:rPr>
        <w:t>,</w:t>
      </w:r>
      <w:r w:rsidRPr="00BB37B5">
        <w:rPr>
          <w:rFonts w:ascii="Garamond" w:hAnsi="Garamond" w:cs="Times New Roman"/>
          <w:color w:val="000000"/>
          <w:sz w:val="24"/>
          <w:szCs w:val="24"/>
          <w:lang w:val="sq-AL"/>
        </w:rPr>
        <w:t xml:space="preserve"> në përputhje me nenet 12, 18 dhe 22 të këtij vendimi, oficerët e shërbimit të peshkimit në sallën operacionale në QNOD informojnë menjëherë kapitenin ose pronarin e anijes ose përfaqësuesin e tyre. Nëse për një anije të caktuar kjo situatë ndodh më shumë se tri herë brenda një viti, institucioni përgjegjës për shërbimet e peshkimit dhe të akuakulturës siguron që të kryhet një kontroll në sistemin e tij elektronik të transmetimit. Institucioni përgjegjës për shërbimet e peshkimit dhe të akuakulturës kryen hetime për të përcaktuar shkaqet e mosmarrjes së të dhënave.</w:t>
      </w:r>
    </w:p>
    <w:p w14:paraId="117DFB87"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color w:val="FF0000"/>
          <w:sz w:val="24"/>
          <w:szCs w:val="24"/>
          <w:lang w:val="sq-AL"/>
        </w:rPr>
      </w:pPr>
    </w:p>
    <w:p w14:paraId="117DFB88"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B37B5">
        <w:rPr>
          <w:rFonts w:ascii="Garamond" w:hAnsi="Garamond" w:cs="Times New Roman"/>
          <w:bCs/>
          <w:color w:val="000000"/>
          <w:sz w:val="24"/>
          <w:szCs w:val="24"/>
          <w:lang w:val="sq-AL"/>
        </w:rPr>
        <w:t>Neni 32</w:t>
      </w:r>
    </w:p>
    <w:p w14:paraId="117DFB89"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B37B5">
        <w:rPr>
          <w:rFonts w:ascii="Garamond" w:hAnsi="Garamond" w:cs="Times New Roman"/>
          <w:b/>
          <w:bCs/>
          <w:color w:val="000000"/>
          <w:sz w:val="24"/>
          <w:szCs w:val="24"/>
          <w:lang w:val="sq-AL"/>
        </w:rPr>
        <w:t>Ruajtja e të dhënave nga autoritetet</w:t>
      </w:r>
    </w:p>
    <w:p w14:paraId="117DFB8A"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17DFB8B"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37B5">
        <w:rPr>
          <w:rFonts w:ascii="Garamond" w:hAnsi="Garamond" w:cs="Times New Roman"/>
          <w:color w:val="000000"/>
          <w:sz w:val="24"/>
          <w:szCs w:val="24"/>
          <w:lang w:val="sq-AL"/>
        </w:rPr>
        <w:t>QNOD-ja dhe institucioni përgjegjës për shërbimet e peshkimit dhe të akuakulturës ruajnë bazat e të dhënave për funksionimin e sistemeve të tyre elektronike të transmetimit. Këto baza të dhënash përfshijnë informacionin e mëposhtëm:</w:t>
      </w:r>
    </w:p>
    <w:p w14:paraId="117DFB8C" w14:textId="2A56E74A" w:rsidR="00E730C9" w:rsidRPr="00BB37B5" w:rsidRDefault="00E730C9" w:rsidP="00E730C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37B5">
        <w:rPr>
          <w:rFonts w:ascii="Garamond" w:hAnsi="Garamond" w:cs="Times New Roman"/>
          <w:color w:val="000000"/>
          <w:sz w:val="24"/>
          <w:szCs w:val="24"/>
          <w:lang w:val="sq-AL"/>
        </w:rPr>
        <w:t xml:space="preserve">a) </w:t>
      </w:r>
      <w:r w:rsidR="007C6BBB" w:rsidRPr="00BB37B5">
        <w:rPr>
          <w:rFonts w:ascii="Garamond" w:hAnsi="Garamond" w:cs="Times New Roman"/>
          <w:color w:val="000000"/>
          <w:sz w:val="24"/>
          <w:szCs w:val="24"/>
          <w:lang w:val="sq-AL"/>
        </w:rPr>
        <w:t xml:space="preserve">listën </w:t>
      </w:r>
      <w:r w:rsidRPr="00BB37B5">
        <w:rPr>
          <w:rFonts w:ascii="Garamond" w:hAnsi="Garamond" w:cs="Times New Roman"/>
          <w:color w:val="000000"/>
          <w:sz w:val="24"/>
          <w:szCs w:val="24"/>
          <w:lang w:val="sq-AL"/>
        </w:rPr>
        <w:t xml:space="preserve">e anijeve të peshkimit me flamur shqiptar, të cilat kanë pësuar një defekt ose dështim teknik në sistemet elektronike të transmetimit të të dhënave; </w:t>
      </w:r>
    </w:p>
    <w:p w14:paraId="117DFB8D" w14:textId="76FDDCCB" w:rsidR="00E730C9" w:rsidRPr="00BB37B5" w:rsidRDefault="00E730C9" w:rsidP="00E730C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B37B5">
        <w:rPr>
          <w:rFonts w:ascii="Garamond" w:hAnsi="Garamond" w:cs="Times New Roman"/>
          <w:color w:val="000000"/>
          <w:sz w:val="24"/>
          <w:szCs w:val="24"/>
          <w:lang w:val="sq-AL"/>
        </w:rPr>
        <w:t xml:space="preserve">b) </w:t>
      </w:r>
      <w:r w:rsidR="007C6BBB" w:rsidRPr="00BB37B5">
        <w:rPr>
          <w:rFonts w:ascii="Garamond" w:hAnsi="Garamond" w:cs="Times New Roman"/>
          <w:color w:val="000000"/>
          <w:sz w:val="24"/>
          <w:szCs w:val="24"/>
          <w:lang w:val="sq-AL"/>
        </w:rPr>
        <w:t xml:space="preserve">numrin </w:t>
      </w:r>
      <w:r w:rsidRPr="00BB37B5">
        <w:rPr>
          <w:rFonts w:ascii="Garamond" w:hAnsi="Garamond" w:cs="Times New Roman"/>
          <w:color w:val="000000"/>
          <w:sz w:val="24"/>
          <w:szCs w:val="24"/>
          <w:lang w:val="sq-AL"/>
        </w:rPr>
        <w:t>e transmetimeve të librit elektronik të anijes së pranuar çdo ditë dhe numrin mesatar të transmetimeve të marra për çdo anije;</w:t>
      </w:r>
    </w:p>
    <w:p w14:paraId="117DFB8E" w14:textId="28D1901F"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color w:val="000000"/>
          <w:sz w:val="24"/>
          <w:szCs w:val="24"/>
          <w:lang w:val="sq-AL"/>
        </w:rPr>
        <w:t xml:space="preserve">c) </w:t>
      </w:r>
      <w:r w:rsidR="007C6BBB" w:rsidRPr="00BB37B5">
        <w:rPr>
          <w:rFonts w:ascii="Garamond" w:hAnsi="Garamond" w:cs="Times New Roman"/>
          <w:color w:val="000000"/>
          <w:sz w:val="24"/>
          <w:szCs w:val="24"/>
          <w:lang w:val="sq-AL"/>
        </w:rPr>
        <w:t xml:space="preserve">numrin </w:t>
      </w:r>
      <w:r w:rsidRPr="00BB37B5">
        <w:rPr>
          <w:rFonts w:ascii="Garamond" w:hAnsi="Garamond" w:cs="Times New Roman"/>
          <w:color w:val="000000"/>
          <w:sz w:val="24"/>
          <w:szCs w:val="24"/>
          <w:lang w:val="sq-AL"/>
        </w:rPr>
        <w:t xml:space="preserve">e deklaratave të zbarkimit dhe transbordimit të marrë. </w:t>
      </w:r>
    </w:p>
    <w:p w14:paraId="47AF10AE" w14:textId="77777777" w:rsidR="0034785D" w:rsidRDefault="0034785D" w:rsidP="00E730C9">
      <w:pPr>
        <w:keepNext/>
        <w:autoSpaceDE w:val="0"/>
        <w:autoSpaceDN w:val="0"/>
        <w:adjustRightInd w:val="0"/>
        <w:spacing w:after="0" w:line="240" w:lineRule="auto"/>
        <w:ind w:firstLine="284"/>
        <w:rPr>
          <w:rFonts w:ascii="Garamond" w:hAnsi="Garamond" w:cs="Times New Roman"/>
          <w:caps/>
          <w:color w:val="000000"/>
          <w:sz w:val="24"/>
          <w:szCs w:val="24"/>
          <w:lang w:val="sq-AL"/>
        </w:rPr>
      </w:pPr>
    </w:p>
    <w:p w14:paraId="117DFB90" w14:textId="77777777" w:rsidR="00E730C9" w:rsidRPr="00A91ADF" w:rsidRDefault="00E730C9" w:rsidP="0034785D">
      <w:pPr>
        <w:keepNext/>
        <w:autoSpaceDE w:val="0"/>
        <w:autoSpaceDN w:val="0"/>
        <w:adjustRightInd w:val="0"/>
        <w:spacing w:after="0" w:line="240" w:lineRule="auto"/>
        <w:ind w:firstLine="284"/>
        <w:jc w:val="center"/>
        <w:rPr>
          <w:rFonts w:ascii="Garamond" w:hAnsi="Garamond" w:cs="Times New Roman"/>
          <w:caps/>
          <w:color w:val="000000"/>
          <w:sz w:val="24"/>
          <w:szCs w:val="24"/>
          <w:lang w:val="sq-AL"/>
        </w:rPr>
      </w:pPr>
      <w:r w:rsidRPr="00A91ADF">
        <w:rPr>
          <w:rFonts w:ascii="Garamond" w:hAnsi="Garamond" w:cs="Times New Roman"/>
          <w:caps/>
          <w:color w:val="000000"/>
          <w:sz w:val="24"/>
          <w:szCs w:val="24"/>
          <w:lang w:val="sq-AL"/>
        </w:rPr>
        <w:t>IV. SHKËMBIMI I TË DHËNAVE DHE QASJA NË TË DHËNAT</w:t>
      </w:r>
    </w:p>
    <w:p w14:paraId="117DFB91" w14:textId="77777777" w:rsidR="00E730C9" w:rsidRPr="00BB37B5" w:rsidRDefault="00E730C9" w:rsidP="00E730C9">
      <w:pPr>
        <w:keepNext/>
        <w:autoSpaceDE w:val="0"/>
        <w:autoSpaceDN w:val="0"/>
        <w:adjustRightInd w:val="0"/>
        <w:spacing w:after="0" w:line="240" w:lineRule="auto"/>
        <w:ind w:firstLine="284"/>
        <w:rPr>
          <w:rFonts w:ascii="Garamond" w:hAnsi="Garamond" w:cs="Times New Roman"/>
          <w:caps/>
          <w:color w:val="000000"/>
          <w:sz w:val="24"/>
          <w:szCs w:val="24"/>
          <w:lang w:val="sq-AL"/>
        </w:rPr>
      </w:pPr>
    </w:p>
    <w:p w14:paraId="117DFB92"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color w:val="000000"/>
          <w:sz w:val="24"/>
          <w:szCs w:val="24"/>
          <w:lang w:val="sq-AL"/>
        </w:rPr>
        <w:t>Neni 33</w:t>
      </w:r>
    </w:p>
    <w:p w14:paraId="117DFB93"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Komunikimi me shtetet e tjera</w:t>
      </w:r>
    </w:p>
    <w:p w14:paraId="117DFB94"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95"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 xml:space="preserve">Shkëmbimi i informacionit me </w:t>
      </w:r>
      <w:r w:rsidRPr="00BB37B5">
        <w:rPr>
          <w:rFonts w:ascii="Garamond" w:hAnsi="Garamond" w:cs="Times New Roman"/>
          <w:color w:val="000000"/>
          <w:sz w:val="24"/>
          <w:szCs w:val="24"/>
          <w:lang w:val="sq-AL"/>
        </w:rPr>
        <w:t xml:space="preserve">shtetet e tjera kryhet sipas modelit </w:t>
      </w:r>
      <w:r w:rsidRPr="00BB37B5">
        <w:rPr>
          <w:rFonts w:ascii="Garamond" w:hAnsi="Garamond" w:cs="Times New Roman"/>
          <w:i/>
          <w:iCs/>
          <w:sz w:val="24"/>
          <w:szCs w:val="24"/>
          <w:lang w:val="sq-AL"/>
        </w:rPr>
        <w:t>ad hoc</w:t>
      </w:r>
      <w:r w:rsidRPr="00BB37B5">
        <w:rPr>
          <w:rFonts w:ascii="Garamond" w:hAnsi="Garamond" w:cs="Times New Roman"/>
          <w:sz w:val="24"/>
          <w:szCs w:val="24"/>
          <w:lang w:val="sq-AL"/>
        </w:rPr>
        <w:t xml:space="preserve">, bazuar në formatin në XML </w:t>
      </w:r>
      <w:r w:rsidRPr="000C1E27">
        <w:rPr>
          <w:rFonts w:ascii="Garamond" w:hAnsi="Garamond" w:cs="Times New Roman"/>
          <w:i/>
          <w:iCs/>
          <w:sz w:val="24"/>
          <w:szCs w:val="24"/>
          <w:lang w:val="sq-AL"/>
        </w:rPr>
        <w:t>(extensible mark-up language).</w:t>
      </w:r>
    </w:p>
    <w:p w14:paraId="117DFB96"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p>
    <w:p w14:paraId="117DFB97"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34</w:t>
      </w:r>
    </w:p>
    <w:p w14:paraId="117DFB98"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Korrigjimet</w:t>
      </w:r>
    </w:p>
    <w:p w14:paraId="117DFB99"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9A" w14:textId="40DEE4C8"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Korrigjimet në inform</w:t>
      </w:r>
      <w:r w:rsidR="000C1E27">
        <w:rPr>
          <w:rFonts w:ascii="Garamond" w:hAnsi="Garamond" w:cs="Times New Roman"/>
          <w:sz w:val="24"/>
          <w:szCs w:val="24"/>
          <w:lang w:val="sq-AL"/>
        </w:rPr>
        <w:t>acionin e përmendur në nenin 23</w:t>
      </w:r>
      <w:r w:rsidRPr="00BB37B5">
        <w:rPr>
          <w:rFonts w:ascii="Garamond" w:hAnsi="Garamond" w:cs="Times New Roman"/>
          <w:sz w:val="24"/>
          <w:szCs w:val="24"/>
          <w:lang w:val="sq-AL"/>
        </w:rPr>
        <w:t xml:space="preserve"> të këtij vendimi, duhet të identifikohen qartë.</w:t>
      </w:r>
    </w:p>
    <w:p w14:paraId="117DFB9B" w14:textId="77777777" w:rsidR="00E730C9" w:rsidRPr="00BB37B5" w:rsidRDefault="00E730C9" w:rsidP="00E730C9">
      <w:pPr>
        <w:autoSpaceDE w:val="0"/>
        <w:autoSpaceDN w:val="0"/>
        <w:adjustRightInd w:val="0"/>
        <w:spacing w:after="0" w:line="240" w:lineRule="auto"/>
        <w:ind w:firstLine="284"/>
        <w:rPr>
          <w:rFonts w:ascii="Garamond" w:hAnsi="Garamond" w:cs="Times New Roman"/>
          <w:b/>
          <w:bCs/>
          <w:sz w:val="24"/>
          <w:szCs w:val="24"/>
          <w:lang w:val="sq-AL"/>
        </w:rPr>
      </w:pPr>
    </w:p>
    <w:p w14:paraId="117DFB9C"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35</w:t>
      </w:r>
    </w:p>
    <w:p w14:paraId="117DFB9D"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Konfirmimi i marrjes së informacionit ndaj shteteve të tjera</w:t>
      </w:r>
    </w:p>
    <w:p w14:paraId="117DFB9E"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9F"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Kur QNOD-ja merr informacion elektronik nga një shtet tjetër duhet të sigurojë që një mesazh marrjeje t’u dërgohet autoriteteve kompetente të atij shteti. Ky mesazh përfshin një konfirmim të marrjes.</w:t>
      </w:r>
    </w:p>
    <w:p w14:paraId="117DFBA0"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p>
    <w:p w14:paraId="117DFBA1"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36</w:t>
      </w:r>
    </w:p>
    <w:p w14:paraId="117DFBA2"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Detyrimi për shkëmbimin e informacionit</w:t>
      </w:r>
    </w:p>
    <w:p w14:paraId="117DFBA3"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A4" w14:textId="6D99AE88"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 xml:space="preserve">Të dhënat e parashikuara në modelin </w:t>
      </w:r>
      <w:r w:rsidRPr="00BB37B5">
        <w:rPr>
          <w:rFonts w:ascii="Garamond" w:hAnsi="Garamond" w:cs="Times New Roman"/>
          <w:i/>
          <w:iCs/>
          <w:sz w:val="24"/>
          <w:szCs w:val="24"/>
          <w:lang w:val="sq-AL"/>
        </w:rPr>
        <w:t>ad hoc</w:t>
      </w:r>
      <w:r w:rsidRPr="00BB37B5">
        <w:rPr>
          <w:rFonts w:ascii="Garamond" w:hAnsi="Garamond" w:cs="Times New Roman"/>
          <w:sz w:val="24"/>
          <w:szCs w:val="24"/>
          <w:lang w:val="sq-AL"/>
        </w:rPr>
        <w:t xml:space="preserve"> sipas</w:t>
      </w:r>
      <w:r w:rsidR="000C1E27">
        <w:rPr>
          <w:rFonts w:ascii="Garamond" w:hAnsi="Garamond" w:cs="Times New Roman"/>
          <w:sz w:val="24"/>
          <w:szCs w:val="24"/>
          <w:lang w:val="sq-AL"/>
        </w:rPr>
        <w:t xml:space="preserve"> nenit 33</w:t>
      </w:r>
      <w:r w:rsidRPr="00BB37B5">
        <w:rPr>
          <w:rFonts w:ascii="Garamond" w:hAnsi="Garamond" w:cs="Times New Roman"/>
          <w:sz w:val="24"/>
          <w:szCs w:val="24"/>
          <w:lang w:val="sq-AL"/>
        </w:rPr>
        <w:t xml:space="preserve"> të këtij vendimi, janë të detyrueshme në shkëmbimet e informacionit ndërmjet shteteve.</w:t>
      </w:r>
    </w:p>
    <w:p w14:paraId="117DFBA5"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p>
    <w:p w14:paraId="117DFBA6"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37</w:t>
      </w:r>
    </w:p>
    <w:p w14:paraId="117DFBA7"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Periudha për të cilën raportohet</w:t>
      </w:r>
    </w:p>
    <w:p w14:paraId="117DFBA8"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A9" w14:textId="646D2F55"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 xml:space="preserve">Të </w:t>
      </w:r>
      <w:r w:rsidR="000C1E27">
        <w:rPr>
          <w:rFonts w:ascii="Garamond" w:hAnsi="Garamond" w:cs="Times New Roman"/>
          <w:sz w:val="24"/>
          <w:szCs w:val="24"/>
          <w:lang w:val="sq-AL"/>
        </w:rPr>
        <w:t>dhënat e përmendura në nenin 33 të këtij vendimi</w:t>
      </w:r>
      <w:r w:rsidRPr="00BB37B5">
        <w:rPr>
          <w:rFonts w:ascii="Garamond" w:hAnsi="Garamond" w:cs="Times New Roman"/>
          <w:sz w:val="24"/>
          <w:szCs w:val="24"/>
          <w:lang w:val="sq-AL"/>
        </w:rPr>
        <w:t xml:space="preserve"> duhet të mbulojnë</w:t>
      </w:r>
      <w:r w:rsidR="00BB37B5" w:rsidRPr="00BB37B5">
        <w:rPr>
          <w:rFonts w:ascii="Garamond" w:hAnsi="Garamond" w:cs="Times New Roman"/>
          <w:sz w:val="24"/>
          <w:szCs w:val="24"/>
          <w:lang w:val="sq-AL"/>
        </w:rPr>
        <w:t xml:space="preserve"> </w:t>
      </w:r>
      <w:r w:rsidRPr="00BB37B5">
        <w:rPr>
          <w:rFonts w:ascii="Garamond" w:hAnsi="Garamond" w:cs="Times New Roman"/>
          <w:sz w:val="24"/>
          <w:szCs w:val="24"/>
          <w:lang w:val="sq-AL"/>
        </w:rPr>
        <w:t>periudhën ndërmjet nisjes së fundit nga porti dhe përfundimit të zbarkimit. Të dhënat e udhëtimit të peshkimit për 12 (dymbëdhjetë) muajt e fundit jepen kur kërkohen nga autoriteti kompetent.</w:t>
      </w:r>
    </w:p>
    <w:p w14:paraId="117DFBAA"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p>
    <w:p w14:paraId="117DFBAB"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38</w:t>
      </w:r>
    </w:p>
    <w:p w14:paraId="117DFBAC" w14:textId="77777777" w:rsidR="00E730C9" w:rsidRPr="00BB37B5" w:rsidRDefault="00E730C9" w:rsidP="00E730C9">
      <w:pPr>
        <w:tabs>
          <w:tab w:val="center" w:pos="4500"/>
          <w:tab w:val="left" w:pos="7000"/>
        </w:tabs>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Shkëmbimi i informacionit teknik</w:t>
      </w:r>
    </w:p>
    <w:p w14:paraId="117DFBAD" w14:textId="77777777" w:rsidR="00E730C9" w:rsidRPr="00BB37B5" w:rsidRDefault="00E730C9" w:rsidP="00E730C9">
      <w:pPr>
        <w:tabs>
          <w:tab w:val="center" w:pos="4500"/>
          <w:tab w:val="left" w:pos="7000"/>
        </w:tabs>
        <w:autoSpaceDE w:val="0"/>
        <w:autoSpaceDN w:val="0"/>
        <w:adjustRightInd w:val="0"/>
        <w:spacing w:after="0" w:line="240" w:lineRule="auto"/>
        <w:ind w:firstLine="284"/>
        <w:jc w:val="center"/>
        <w:rPr>
          <w:rFonts w:ascii="Garamond" w:hAnsi="Garamond" w:cs="Times New Roman"/>
          <w:b/>
          <w:bCs/>
          <w:sz w:val="24"/>
          <w:szCs w:val="24"/>
          <w:lang w:val="sq-AL"/>
        </w:rPr>
      </w:pPr>
    </w:p>
    <w:p w14:paraId="117DFBAE" w14:textId="0A123A68"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Autoritetet kompetente shqiptare shkëmbejnë me autoritetet e shteteve të tjera</w:t>
      </w:r>
      <w:r w:rsidR="00BB37B5" w:rsidRPr="00BB37B5">
        <w:rPr>
          <w:rFonts w:ascii="Garamond" w:hAnsi="Garamond" w:cs="Times New Roman"/>
          <w:sz w:val="24"/>
          <w:szCs w:val="24"/>
          <w:lang w:val="sq-AL"/>
        </w:rPr>
        <w:t xml:space="preserve"> </w:t>
      </w:r>
      <w:r w:rsidRPr="00BB37B5">
        <w:rPr>
          <w:rFonts w:ascii="Garamond" w:hAnsi="Garamond" w:cs="Times New Roman"/>
          <w:sz w:val="24"/>
          <w:szCs w:val="24"/>
          <w:lang w:val="sq-AL"/>
        </w:rPr>
        <w:t>informacionin teknik të nevojshëm për të siguruar akses të ndërsjellë në librat elektronikë të anijeve të peshkimit.</w:t>
      </w:r>
    </w:p>
    <w:p w14:paraId="117DFBAF"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p>
    <w:p w14:paraId="117DFBB0"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39</w:t>
      </w:r>
    </w:p>
    <w:p w14:paraId="117DFBB1"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Sigurimi dhe mbrojtja e të dhënave</w:t>
      </w:r>
    </w:p>
    <w:p w14:paraId="117DFBB2"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B3"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Autoritetet kompetente sigurojnë:</w:t>
      </w:r>
    </w:p>
    <w:p w14:paraId="117DFBB4"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a) që të dhënat e marra në përputhje me këtë vendim të ruhen në mënyrë të sigurt në bazat e të dhënave elektronike dhe garantojnë konfidencialitetin e tyre;</w:t>
      </w:r>
    </w:p>
    <w:p w14:paraId="117DFBB5" w14:textId="77777777" w:rsidR="00E730C9"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b) mbrojtjen e të dhënave nga fshirja aksidentale ose e paligjshme, humbja aksidentale, dëmtimi, përhapja ose konsultimi i paautorizuar.</w:t>
      </w:r>
    </w:p>
    <w:p w14:paraId="6961F919" w14:textId="77777777" w:rsidR="001D1414" w:rsidRPr="00BB37B5" w:rsidRDefault="001D1414" w:rsidP="00E730C9">
      <w:pPr>
        <w:autoSpaceDE w:val="0"/>
        <w:autoSpaceDN w:val="0"/>
        <w:adjustRightInd w:val="0"/>
        <w:spacing w:after="0" w:line="240" w:lineRule="auto"/>
        <w:ind w:firstLine="284"/>
        <w:jc w:val="both"/>
        <w:rPr>
          <w:rFonts w:ascii="Garamond" w:hAnsi="Garamond" w:cs="Times New Roman"/>
          <w:sz w:val="24"/>
          <w:szCs w:val="24"/>
          <w:lang w:val="sq-AL"/>
        </w:rPr>
      </w:pPr>
    </w:p>
    <w:p w14:paraId="117DFBB7" w14:textId="77777777" w:rsidR="00E730C9" w:rsidRPr="000C1E27" w:rsidRDefault="00E730C9" w:rsidP="001D1414">
      <w:pPr>
        <w:autoSpaceDE w:val="0"/>
        <w:autoSpaceDN w:val="0"/>
        <w:adjustRightInd w:val="0"/>
        <w:spacing w:after="0" w:line="240" w:lineRule="auto"/>
        <w:ind w:firstLine="284"/>
        <w:jc w:val="center"/>
        <w:rPr>
          <w:rFonts w:ascii="Garamond" w:hAnsi="Garamond" w:cs="Times New Roman"/>
          <w:sz w:val="24"/>
          <w:szCs w:val="24"/>
          <w:lang w:val="sq-AL"/>
        </w:rPr>
      </w:pPr>
      <w:r w:rsidRPr="000C1E27">
        <w:rPr>
          <w:rFonts w:ascii="Garamond" w:hAnsi="Garamond" w:cs="Times New Roman"/>
          <w:sz w:val="24"/>
          <w:szCs w:val="24"/>
          <w:lang w:val="sq-AL"/>
        </w:rPr>
        <w:t>V. DISPOZITA KALIMTARE</w:t>
      </w:r>
    </w:p>
    <w:p w14:paraId="117DFBB8" w14:textId="77777777" w:rsidR="00E730C9" w:rsidRPr="00BB37B5" w:rsidRDefault="00E730C9" w:rsidP="00E730C9">
      <w:pPr>
        <w:tabs>
          <w:tab w:val="left" w:pos="620"/>
        </w:tabs>
        <w:autoSpaceDE w:val="0"/>
        <w:autoSpaceDN w:val="0"/>
        <w:adjustRightInd w:val="0"/>
        <w:spacing w:after="0" w:line="240" w:lineRule="auto"/>
        <w:ind w:firstLine="284"/>
        <w:jc w:val="center"/>
        <w:rPr>
          <w:rFonts w:ascii="Garamond" w:hAnsi="Garamond" w:cs="Times New Roman"/>
          <w:b/>
          <w:bCs/>
          <w:sz w:val="24"/>
          <w:szCs w:val="24"/>
          <w:lang w:val="sq-AL"/>
        </w:rPr>
      </w:pPr>
    </w:p>
    <w:p w14:paraId="117DFBB9" w14:textId="77777777" w:rsidR="00E730C9" w:rsidRPr="00BB37B5" w:rsidRDefault="00E730C9" w:rsidP="00E730C9">
      <w:pPr>
        <w:tabs>
          <w:tab w:val="left" w:pos="620"/>
        </w:tabs>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40</w:t>
      </w:r>
    </w:p>
    <w:p w14:paraId="117DFBBA" w14:textId="77777777" w:rsidR="00E730C9" w:rsidRPr="00BB37B5" w:rsidRDefault="00E730C9" w:rsidP="00E730C9">
      <w:pPr>
        <w:tabs>
          <w:tab w:val="left" w:pos="620"/>
        </w:tabs>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Koha e zbatimit</w:t>
      </w:r>
    </w:p>
    <w:p w14:paraId="117DFBBB" w14:textId="77777777" w:rsidR="00E730C9" w:rsidRPr="00BB37B5" w:rsidRDefault="00E730C9" w:rsidP="00E730C9">
      <w:pPr>
        <w:tabs>
          <w:tab w:val="left" w:pos="620"/>
        </w:tabs>
        <w:autoSpaceDE w:val="0"/>
        <w:autoSpaceDN w:val="0"/>
        <w:adjustRightInd w:val="0"/>
        <w:spacing w:after="0" w:line="240" w:lineRule="auto"/>
        <w:ind w:firstLine="284"/>
        <w:jc w:val="center"/>
        <w:rPr>
          <w:rFonts w:ascii="Garamond" w:hAnsi="Garamond" w:cs="Times New Roman"/>
          <w:b/>
          <w:bCs/>
          <w:sz w:val="24"/>
          <w:szCs w:val="24"/>
          <w:lang w:val="sq-AL"/>
        </w:rPr>
      </w:pPr>
    </w:p>
    <w:p w14:paraId="117DFBBC" w14:textId="77777777" w:rsidR="00E730C9" w:rsidRPr="00BB37B5" w:rsidRDefault="00E730C9" w:rsidP="00E730C9">
      <w:pPr>
        <w:tabs>
          <w:tab w:val="left" w:pos="620"/>
        </w:tabs>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Detyrimi për raportimin elektronik të të dhënave për aktivitetin e peshkimit (zënie, zbarkim dhe transbordim) fillon nga data 1.7.2024.</w:t>
      </w:r>
    </w:p>
    <w:p w14:paraId="117DFBBD" w14:textId="77777777" w:rsidR="00E730C9" w:rsidRPr="00BB37B5" w:rsidRDefault="00E730C9" w:rsidP="00E730C9">
      <w:pPr>
        <w:tabs>
          <w:tab w:val="left" w:pos="620"/>
        </w:tabs>
        <w:autoSpaceDE w:val="0"/>
        <w:autoSpaceDN w:val="0"/>
        <w:adjustRightInd w:val="0"/>
        <w:spacing w:after="0" w:line="240" w:lineRule="auto"/>
        <w:ind w:firstLine="284"/>
        <w:jc w:val="both"/>
        <w:rPr>
          <w:rFonts w:ascii="Garamond" w:hAnsi="Garamond" w:cs="Times New Roman"/>
          <w:sz w:val="24"/>
          <w:szCs w:val="24"/>
          <w:lang w:val="sq-AL"/>
        </w:rPr>
      </w:pPr>
    </w:p>
    <w:p w14:paraId="117DFBBE"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41</w:t>
      </w:r>
    </w:p>
    <w:p w14:paraId="117DFBBF"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i/>
          <w:iCs/>
          <w:sz w:val="24"/>
          <w:szCs w:val="24"/>
          <w:lang w:val="sq-AL"/>
        </w:rPr>
      </w:pPr>
      <w:r w:rsidRPr="00BB37B5">
        <w:rPr>
          <w:rFonts w:ascii="Garamond" w:hAnsi="Garamond" w:cs="Times New Roman"/>
          <w:b/>
          <w:bCs/>
          <w:sz w:val="24"/>
          <w:szCs w:val="24"/>
          <w:lang w:val="sq-AL"/>
        </w:rPr>
        <w:t xml:space="preserve">Miratimi i modelit </w:t>
      </w:r>
      <w:r w:rsidRPr="00BB37B5">
        <w:rPr>
          <w:rFonts w:ascii="Garamond" w:hAnsi="Garamond" w:cs="Times New Roman"/>
          <w:b/>
          <w:bCs/>
          <w:i/>
          <w:iCs/>
          <w:sz w:val="24"/>
          <w:szCs w:val="24"/>
          <w:lang w:val="sq-AL"/>
        </w:rPr>
        <w:t>ad hoc</w:t>
      </w:r>
    </w:p>
    <w:p w14:paraId="117DFBC0"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i/>
          <w:iCs/>
          <w:sz w:val="24"/>
          <w:szCs w:val="24"/>
          <w:lang w:val="sq-AL"/>
        </w:rPr>
      </w:pPr>
    </w:p>
    <w:p w14:paraId="117DFBC1"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 xml:space="preserve">Modeli </w:t>
      </w:r>
      <w:r w:rsidRPr="00BB37B5">
        <w:rPr>
          <w:rFonts w:ascii="Garamond" w:hAnsi="Garamond" w:cs="Times New Roman"/>
          <w:i/>
          <w:iCs/>
          <w:sz w:val="24"/>
          <w:szCs w:val="24"/>
          <w:lang w:val="sq-AL"/>
        </w:rPr>
        <w:t>ad hoc</w:t>
      </w:r>
      <w:r w:rsidRPr="00BB37B5">
        <w:rPr>
          <w:rFonts w:ascii="Garamond" w:hAnsi="Garamond" w:cs="Times New Roman"/>
          <w:sz w:val="24"/>
          <w:szCs w:val="24"/>
          <w:lang w:val="sq-AL"/>
        </w:rPr>
        <w:t xml:space="preserve"> i shkëmbimit të informacionit me shtetet e tjera do të miratohet me urdhër të ministrit përgjegjës për peshkimin, me instalimin e sistemit ERS në bordin e anijeve të peshkimit.</w:t>
      </w:r>
    </w:p>
    <w:p w14:paraId="117DFBC3" w14:textId="77777777" w:rsidR="00E730C9" w:rsidRPr="000C1E27" w:rsidRDefault="00E730C9" w:rsidP="0034785D">
      <w:pPr>
        <w:autoSpaceDE w:val="0"/>
        <w:autoSpaceDN w:val="0"/>
        <w:adjustRightInd w:val="0"/>
        <w:spacing w:after="0" w:line="240" w:lineRule="auto"/>
        <w:ind w:firstLine="284"/>
        <w:jc w:val="center"/>
        <w:rPr>
          <w:rFonts w:ascii="Garamond" w:hAnsi="Garamond" w:cs="Times New Roman"/>
          <w:sz w:val="24"/>
          <w:szCs w:val="24"/>
          <w:lang w:val="sq-AL"/>
        </w:rPr>
      </w:pPr>
      <w:r w:rsidRPr="000C1E27">
        <w:rPr>
          <w:rFonts w:ascii="Garamond" w:hAnsi="Garamond" w:cs="Times New Roman"/>
          <w:sz w:val="24"/>
          <w:szCs w:val="24"/>
          <w:lang w:val="sq-AL"/>
        </w:rPr>
        <w:t>VI. DISPOZITA PËRFUNDIMTARE</w:t>
      </w:r>
    </w:p>
    <w:p w14:paraId="117DFBC4" w14:textId="77777777" w:rsidR="00E730C9" w:rsidRPr="00BB37B5" w:rsidRDefault="00E730C9" w:rsidP="00E730C9">
      <w:pPr>
        <w:autoSpaceDE w:val="0"/>
        <w:autoSpaceDN w:val="0"/>
        <w:adjustRightInd w:val="0"/>
        <w:spacing w:after="0" w:line="240" w:lineRule="auto"/>
        <w:ind w:firstLine="284"/>
        <w:rPr>
          <w:rFonts w:ascii="Garamond" w:hAnsi="Garamond" w:cs="Times New Roman"/>
          <w:sz w:val="24"/>
          <w:szCs w:val="24"/>
          <w:lang w:val="sq-AL"/>
        </w:rPr>
      </w:pPr>
    </w:p>
    <w:p w14:paraId="117DFBC5"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42</w:t>
      </w:r>
    </w:p>
    <w:p w14:paraId="117DFBC6"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Shpenzimet</w:t>
      </w:r>
    </w:p>
    <w:p w14:paraId="117DFBC7"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C8" w14:textId="318EF960"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Shpenzimet e bëra për blerjen dhe instalimin në bordin e anijeve të peshkimit të pajisjeve ERS mbulohen nga buxheti i miratuar i ministrisë</w:t>
      </w:r>
      <w:r w:rsidR="00BB37B5" w:rsidRPr="00BB37B5">
        <w:rPr>
          <w:rFonts w:ascii="Garamond" w:hAnsi="Garamond" w:cs="Times New Roman"/>
          <w:sz w:val="24"/>
          <w:szCs w:val="24"/>
          <w:lang w:val="sq-AL"/>
        </w:rPr>
        <w:t xml:space="preserve"> </w:t>
      </w:r>
      <w:r w:rsidRPr="00BB37B5">
        <w:rPr>
          <w:rFonts w:ascii="Garamond" w:hAnsi="Garamond" w:cs="Times New Roman"/>
          <w:sz w:val="24"/>
          <w:szCs w:val="24"/>
          <w:lang w:val="sq-AL"/>
        </w:rPr>
        <w:t>përgjegjëse për peshkimin.</w:t>
      </w:r>
    </w:p>
    <w:p w14:paraId="117DFBC9"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CA"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43</w:t>
      </w:r>
    </w:p>
    <w:p w14:paraId="117DFBCB"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Përjashtimi</w:t>
      </w:r>
    </w:p>
    <w:p w14:paraId="117DFBCC"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CD" w14:textId="36E10E93"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Ky vendim nuk zbatohet për anijet të cilat përdoren vetëm për qëllime të akuakulturës.</w:t>
      </w:r>
      <w:r w:rsidR="00BB37B5" w:rsidRPr="00BB37B5">
        <w:rPr>
          <w:rFonts w:ascii="Garamond" w:hAnsi="Garamond" w:cs="Times New Roman"/>
          <w:sz w:val="24"/>
          <w:szCs w:val="24"/>
          <w:lang w:val="sq-AL"/>
        </w:rPr>
        <w:t xml:space="preserve"> </w:t>
      </w:r>
    </w:p>
    <w:p w14:paraId="117DFBCE" w14:textId="77777777" w:rsidR="00E730C9" w:rsidRPr="00BB37B5" w:rsidRDefault="00E730C9" w:rsidP="00E730C9">
      <w:pPr>
        <w:autoSpaceDE w:val="0"/>
        <w:autoSpaceDN w:val="0"/>
        <w:adjustRightInd w:val="0"/>
        <w:spacing w:after="0" w:line="240" w:lineRule="auto"/>
        <w:ind w:firstLine="284"/>
        <w:rPr>
          <w:rFonts w:ascii="Garamond" w:hAnsi="Garamond" w:cs="Times New Roman"/>
          <w:b/>
          <w:bCs/>
          <w:sz w:val="24"/>
          <w:szCs w:val="24"/>
          <w:lang w:val="sq-AL"/>
        </w:rPr>
      </w:pPr>
    </w:p>
    <w:p w14:paraId="117DFBCF"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44</w:t>
      </w:r>
    </w:p>
    <w:p w14:paraId="117DFBD0"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Autoritetet zbatuese</w:t>
      </w:r>
    </w:p>
    <w:p w14:paraId="117DFBD1"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D2"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Ngarkohen ministria përgjegjëse për peshkimin, institucioni përgjegjës për shërbimet e peshkimit dhe akuakulturës, Qendra Ndërinstitucionale Operacionale Detare dhe Agjencia Kombëtare e Shoqërisë së Informacionit për zbatimin e këtij vendimi.</w:t>
      </w:r>
    </w:p>
    <w:p w14:paraId="117DFBD3"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p>
    <w:p w14:paraId="117DFBD4"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Cs/>
          <w:sz w:val="24"/>
          <w:szCs w:val="24"/>
          <w:lang w:val="sq-AL"/>
        </w:rPr>
      </w:pPr>
      <w:r w:rsidRPr="00BB37B5">
        <w:rPr>
          <w:rFonts w:ascii="Garamond" w:hAnsi="Garamond" w:cs="Times New Roman"/>
          <w:bCs/>
          <w:sz w:val="24"/>
          <w:szCs w:val="24"/>
          <w:lang w:val="sq-AL"/>
        </w:rPr>
        <w:t>Neni 45</w:t>
      </w:r>
    </w:p>
    <w:p w14:paraId="117DFBD5"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r w:rsidRPr="00BB37B5">
        <w:rPr>
          <w:rFonts w:ascii="Garamond" w:hAnsi="Garamond" w:cs="Times New Roman"/>
          <w:b/>
          <w:bCs/>
          <w:sz w:val="24"/>
          <w:szCs w:val="24"/>
          <w:lang w:val="sq-AL"/>
        </w:rPr>
        <w:t>Hyrja në fuqi</w:t>
      </w:r>
    </w:p>
    <w:p w14:paraId="117DFBD6" w14:textId="77777777" w:rsidR="00E730C9" w:rsidRPr="00BB37B5" w:rsidRDefault="00E730C9" w:rsidP="00E730C9">
      <w:pPr>
        <w:autoSpaceDE w:val="0"/>
        <w:autoSpaceDN w:val="0"/>
        <w:adjustRightInd w:val="0"/>
        <w:spacing w:after="0" w:line="240" w:lineRule="auto"/>
        <w:ind w:firstLine="284"/>
        <w:jc w:val="center"/>
        <w:rPr>
          <w:rFonts w:ascii="Garamond" w:hAnsi="Garamond" w:cs="Times New Roman"/>
          <w:b/>
          <w:bCs/>
          <w:sz w:val="24"/>
          <w:szCs w:val="24"/>
          <w:lang w:val="sq-AL"/>
        </w:rPr>
      </w:pPr>
    </w:p>
    <w:p w14:paraId="117DFBD7"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r w:rsidRPr="00BB37B5">
        <w:rPr>
          <w:rFonts w:ascii="Garamond" w:hAnsi="Garamond" w:cs="Times New Roman"/>
          <w:sz w:val="24"/>
          <w:szCs w:val="24"/>
          <w:lang w:val="sq-AL"/>
        </w:rPr>
        <w:t xml:space="preserve">Ky vendim hyn në fuqi pas botimit në Fletoren Zyrtare. </w:t>
      </w:r>
    </w:p>
    <w:p w14:paraId="117DFBD8" w14:textId="77777777" w:rsidR="00E730C9" w:rsidRPr="00BB37B5" w:rsidRDefault="00E730C9" w:rsidP="00E730C9">
      <w:pPr>
        <w:autoSpaceDE w:val="0"/>
        <w:autoSpaceDN w:val="0"/>
        <w:adjustRightInd w:val="0"/>
        <w:spacing w:after="0" w:line="240" w:lineRule="auto"/>
        <w:ind w:firstLine="284"/>
        <w:jc w:val="both"/>
        <w:rPr>
          <w:rFonts w:ascii="Garamond" w:hAnsi="Garamond" w:cs="Times New Roman"/>
          <w:sz w:val="24"/>
          <w:szCs w:val="24"/>
          <w:lang w:val="sq-AL"/>
        </w:rPr>
      </w:pPr>
    </w:p>
    <w:p w14:paraId="117DFBD9" w14:textId="77777777" w:rsidR="00E730C9" w:rsidRPr="00BB37B5" w:rsidRDefault="00E730C9" w:rsidP="00E730C9">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BB37B5">
        <w:rPr>
          <w:rFonts w:ascii="Garamond" w:hAnsi="Garamond" w:cs="Times New Roman"/>
          <w:bCs/>
          <w:color w:val="000000"/>
          <w:sz w:val="24"/>
          <w:szCs w:val="24"/>
          <w:lang w:val="sq-AL"/>
        </w:rPr>
        <w:t>ZËVENDËSKRYEMINISTËR</w:t>
      </w:r>
    </w:p>
    <w:p w14:paraId="117DFBDA" w14:textId="77777777" w:rsidR="00E730C9" w:rsidRPr="00BB37B5" w:rsidRDefault="00E730C9" w:rsidP="00E730C9">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BB37B5">
        <w:rPr>
          <w:rFonts w:ascii="Garamond" w:hAnsi="Garamond" w:cs="Times New Roman"/>
          <w:b/>
          <w:bCs/>
          <w:color w:val="000000"/>
          <w:sz w:val="24"/>
          <w:szCs w:val="24"/>
          <w:lang w:val="sq-AL"/>
        </w:rPr>
        <w:t>Belinda Balluku</w:t>
      </w:r>
    </w:p>
    <w:p w14:paraId="117DFBDB" w14:textId="77777777" w:rsidR="00E730C9" w:rsidRPr="00BB37B5" w:rsidRDefault="00E730C9" w:rsidP="00E730C9">
      <w:pPr>
        <w:autoSpaceDE w:val="0"/>
        <w:autoSpaceDN w:val="0"/>
        <w:adjustRightInd w:val="0"/>
        <w:spacing w:after="0" w:line="240" w:lineRule="auto"/>
        <w:ind w:firstLine="284"/>
        <w:jc w:val="right"/>
        <w:rPr>
          <w:rFonts w:ascii="Garamond" w:hAnsi="Garamond" w:cs="Times New Roman"/>
          <w:b/>
          <w:bCs/>
          <w:sz w:val="24"/>
          <w:szCs w:val="24"/>
          <w:lang w:val="sq-AL"/>
        </w:rPr>
      </w:pPr>
    </w:p>
    <w:sectPr w:rsidR="00E730C9" w:rsidRPr="00BB37B5" w:rsidSect="00A35ACB">
      <w:footerReference w:type="default" r:id="rId14"/>
      <w:pgSz w:w="11907" w:h="16839" w:code="9"/>
      <w:pgMar w:top="1260" w:right="1440" w:bottom="900" w:left="1440" w:header="720" w:footer="18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0F9140" w14:textId="77777777" w:rsidR="004378BC" w:rsidRDefault="004378BC" w:rsidP="00D81B75">
      <w:pPr>
        <w:spacing w:after="0" w:line="240" w:lineRule="auto"/>
      </w:pPr>
      <w:r>
        <w:separator/>
      </w:r>
    </w:p>
  </w:endnote>
  <w:endnote w:type="continuationSeparator" w:id="0">
    <w:p w14:paraId="5E7C507F" w14:textId="77777777" w:rsidR="004378BC" w:rsidRDefault="004378BC" w:rsidP="00D81B75">
      <w:pPr>
        <w:spacing w:after="0" w:line="240" w:lineRule="auto"/>
      </w:pPr>
      <w:r>
        <w:continuationSeparator/>
      </w:r>
    </w:p>
  </w:endnote>
  <w:endnote w:type="continuationNotice" w:id="1">
    <w:p w14:paraId="57481BF5" w14:textId="77777777" w:rsidR="004378BC" w:rsidRDefault="004378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7DFBE0" w14:textId="77777777" w:rsidR="004378BC" w:rsidRPr="001D3EC4" w:rsidRDefault="004378BC">
    <w:pPr>
      <w:pStyle w:val="Footer"/>
      <w:jc w:val="right"/>
      <w:rPr>
        <w:rFonts w:ascii="Times New Roman" w:hAnsi="Times New Roman" w:cs="Times New Roman"/>
        <w:sz w:val="24"/>
      </w:rPr>
    </w:pPr>
  </w:p>
  <w:p w14:paraId="117DFBE1" w14:textId="77777777" w:rsidR="004378BC" w:rsidRDefault="004378BC" w:rsidP="001D3EC4">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F11E87" w14:textId="77777777" w:rsidR="004378BC" w:rsidRDefault="004378BC" w:rsidP="00D81B75">
      <w:pPr>
        <w:spacing w:after="0" w:line="240" w:lineRule="auto"/>
      </w:pPr>
      <w:r>
        <w:separator/>
      </w:r>
    </w:p>
  </w:footnote>
  <w:footnote w:type="continuationSeparator" w:id="0">
    <w:p w14:paraId="0B4ED391" w14:textId="77777777" w:rsidR="004378BC" w:rsidRDefault="004378BC" w:rsidP="00D81B75">
      <w:pPr>
        <w:spacing w:after="0" w:line="240" w:lineRule="auto"/>
      </w:pPr>
      <w:r>
        <w:continuationSeparator/>
      </w:r>
    </w:p>
  </w:footnote>
  <w:footnote w:type="continuationNotice" w:id="1">
    <w:p w14:paraId="149013F4" w14:textId="77777777" w:rsidR="004378BC" w:rsidRDefault="004378B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A7918"/>
    <w:multiLevelType w:val="hybridMultilevel"/>
    <w:tmpl w:val="A698ADC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F63D6E"/>
    <w:multiLevelType w:val="hybridMultilevel"/>
    <w:tmpl w:val="B48CCDF6"/>
    <w:lvl w:ilvl="0" w:tplc="F4564092">
      <w:start w:val="1"/>
      <w:numFmt w:val="decimal"/>
      <w:lvlText w:val="%1."/>
      <w:lvlJc w:val="left"/>
      <w:pPr>
        <w:ind w:left="644" w:hanging="360"/>
      </w:pPr>
      <w:rPr>
        <w:rFonts w:hint="default"/>
      </w:rPr>
    </w:lvl>
    <w:lvl w:ilvl="1" w:tplc="04090017">
      <w:start w:val="1"/>
      <w:numFmt w:val="lowerLetter"/>
      <w:lvlText w:val="%2)"/>
      <w:lvlJc w:val="left"/>
      <w:pPr>
        <w:ind w:left="1500" w:hanging="4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911F74"/>
    <w:multiLevelType w:val="hybridMultilevel"/>
    <w:tmpl w:val="A1CA7052"/>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44B33F7E"/>
    <w:multiLevelType w:val="hybridMultilevel"/>
    <w:tmpl w:val="18C6E5D6"/>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7">
      <w:start w:val="1"/>
      <w:numFmt w:val="lowerLetter"/>
      <w:lvlText w:val="%3)"/>
      <w:lvlJc w:val="lef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nsid w:val="6817049E"/>
    <w:multiLevelType w:val="hybridMultilevel"/>
    <w:tmpl w:val="F612C96E"/>
    <w:lvl w:ilvl="0" w:tplc="E000F712">
      <w:start w:val="1"/>
      <w:numFmt w:val="lowerLetter"/>
      <w:lvlText w:val="%1)"/>
      <w:lvlJc w:val="left"/>
      <w:pPr>
        <w:ind w:left="1079" w:hanging="360"/>
      </w:pPr>
      <w:rPr>
        <w:rFonts w:hint="default"/>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5">
    <w:nsid w:val="69104F3E"/>
    <w:multiLevelType w:val="hybridMultilevel"/>
    <w:tmpl w:val="752A6B0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737A5693"/>
    <w:multiLevelType w:val="hybridMultilevel"/>
    <w:tmpl w:val="FFBC6256"/>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786C1B45"/>
    <w:multiLevelType w:val="hybridMultilevel"/>
    <w:tmpl w:val="9C5AD422"/>
    <w:lvl w:ilvl="0" w:tplc="04090017">
      <w:start w:val="1"/>
      <w:numFmt w:val="lowerLetter"/>
      <w:lvlText w:val="%1)"/>
      <w:lvlJc w:val="left"/>
      <w:pPr>
        <w:ind w:left="720" w:hanging="360"/>
      </w:pPr>
    </w:lvl>
    <w:lvl w:ilvl="1" w:tplc="9D4CE26C">
      <w:start w:val="1"/>
      <w:numFmt w:val="decimal"/>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CA65080"/>
    <w:multiLevelType w:val="hybridMultilevel"/>
    <w:tmpl w:val="F912C932"/>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7EB70D45"/>
    <w:multiLevelType w:val="hybridMultilevel"/>
    <w:tmpl w:val="2F203ADA"/>
    <w:lvl w:ilvl="0" w:tplc="F4564092">
      <w:start w:val="1"/>
      <w:numFmt w:val="decimal"/>
      <w:lvlText w:val="%1."/>
      <w:lvlJc w:val="left"/>
      <w:pPr>
        <w:ind w:left="644" w:hanging="360"/>
      </w:pPr>
      <w:rPr>
        <w:rFonts w:hint="default"/>
      </w:rPr>
    </w:lvl>
    <w:lvl w:ilvl="1" w:tplc="04090017">
      <w:start w:val="1"/>
      <w:numFmt w:val="lowerLetter"/>
      <w:lvlText w:val="%2)"/>
      <w:lvlJc w:val="left"/>
      <w:pPr>
        <w:ind w:left="1500" w:hanging="4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EF263E7"/>
    <w:multiLevelType w:val="hybridMultilevel"/>
    <w:tmpl w:val="B8C271DC"/>
    <w:lvl w:ilvl="0" w:tplc="A8428D7E">
      <w:start w:val="4"/>
      <w:numFmt w:val="decimal"/>
      <w:lvlText w:val="%1."/>
      <w:lvlJc w:val="left"/>
      <w:pPr>
        <w:ind w:left="720" w:hanging="360"/>
      </w:pPr>
      <w:rPr>
        <w:rFonts w:ascii="Times New Roman" w:eastAsiaTheme="minorHAnsi" w:hAnsi="Times New Roman" w:cs="Times New Roman" w:hint="default"/>
        <w:color w:val="auto"/>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8"/>
  </w:num>
  <w:num w:numId="3">
    <w:abstractNumId w:val="3"/>
  </w:num>
  <w:num w:numId="4">
    <w:abstractNumId w:val="6"/>
  </w:num>
  <w:num w:numId="5">
    <w:abstractNumId w:val="2"/>
  </w:num>
  <w:num w:numId="6">
    <w:abstractNumId w:val="5"/>
  </w:num>
  <w:num w:numId="7">
    <w:abstractNumId w:val="4"/>
  </w:num>
  <w:num w:numId="8">
    <w:abstractNumId w:val="1"/>
  </w:num>
  <w:num w:numId="9">
    <w:abstractNumId w:val="0"/>
  </w:num>
  <w:num w:numId="10">
    <w:abstractNumId w:val="7"/>
  </w:num>
  <w:num w:numId="11">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96D"/>
    <w:rsid w:val="00001553"/>
    <w:rsid w:val="00005F5E"/>
    <w:rsid w:val="0000668C"/>
    <w:rsid w:val="000102F5"/>
    <w:rsid w:val="000159F2"/>
    <w:rsid w:val="00030FA3"/>
    <w:rsid w:val="00034998"/>
    <w:rsid w:val="00044280"/>
    <w:rsid w:val="0004498E"/>
    <w:rsid w:val="00054C3C"/>
    <w:rsid w:val="000605C5"/>
    <w:rsid w:val="000650CB"/>
    <w:rsid w:val="0006528B"/>
    <w:rsid w:val="0008584F"/>
    <w:rsid w:val="00086CB0"/>
    <w:rsid w:val="00090628"/>
    <w:rsid w:val="00095527"/>
    <w:rsid w:val="000969A8"/>
    <w:rsid w:val="000A7351"/>
    <w:rsid w:val="000C1E27"/>
    <w:rsid w:val="000C55AF"/>
    <w:rsid w:val="000D4645"/>
    <w:rsid w:val="001010D7"/>
    <w:rsid w:val="001020E9"/>
    <w:rsid w:val="00102B69"/>
    <w:rsid w:val="00113F82"/>
    <w:rsid w:val="001168C6"/>
    <w:rsid w:val="001236A4"/>
    <w:rsid w:val="00123EB7"/>
    <w:rsid w:val="00131FEA"/>
    <w:rsid w:val="0014786A"/>
    <w:rsid w:val="00171FDE"/>
    <w:rsid w:val="00175E03"/>
    <w:rsid w:val="00176B8F"/>
    <w:rsid w:val="00177D80"/>
    <w:rsid w:val="00183854"/>
    <w:rsid w:val="00184B6F"/>
    <w:rsid w:val="00197916"/>
    <w:rsid w:val="001B085D"/>
    <w:rsid w:val="001C28B8"/>
    <w:rsid w:val="001C3080"/>
    <w:rsid w:val="001D0ACC"/>
    <w:rsid w:val="001D1414"/>
    <w:rsid w:val="001D3EC4"/>
    <w:rsid w:val="001D49D3"/>
    <w:rsid w:val="001D5E31"/>
    <w:rsid w:val="001D64CA"/>
    <w:rsid w:val="001D65BA"/>
    <w:rsid w:val="00204E39"/>
    <w:rsid w:val="0020508B"/>
    <w:rsid w:val="00216E9C"/>
    <w:rsid w:val="0021782C"/>
    <w:rsid w:val="00222685"/>
    <w:rsid w:val="00227AD2"/>
    <w:rsid w:val="00240194"/>
    <w:rsid w:val="00243FC4"/>
    <w:rsid w:val="002449DC"/>
    <w:rsid w:val="002534B5"/>
    <w:rsid w:val="00261B0C"/>
    <w:rsid w:val="0026719E"/>
    <w:rsid w:val="0026722E"/>
    <w:rsid w:val="0029613D"/>
    <w:rsid w:val="002964ED"/>
    <w:rsid w:val="002A1023"/>
    <w:rsid w:val="002A44AE"/>
    <w:rsid w:val="002A5298"/>
    <w:rsid w:val="002B1810"/>
    <w:rsid w:val="002D2223"/>
    <w:rsid w:val="002D43D2"/>
    <w:rsid w:val="002D5879"/>
    <w:rsid w:val="002D66F4"/>
    <w:rsid w:val="002E467E"/>
    <w:rsid w:val="00320996"/>
    <w:rsid w:val="003312CF"/>
    <w:rsid w:val="00334B16"/>
    <w:rsid w:val="00335173"/>
    <w:rsid w:val="0034124A"/>
    <w:rsid w:val="0034785D"/>
    <w:rsid w:val="00357BCB"/>
    <w:rsid w:val="00365AF0"/>
    <w:rsid w:val="00366C27"/>
    <w:rsid w:val="00376801"/>
    <w:rsid w:val="00390DC9"/>
    <w:rsid w:val="00393A1A"/>
    <w:rsid w:val="00395901"/>
    <w:rsid w:val="003975AF"/>
    <w:rsid w:val="003A08FD"/>
    <w:rsid w:val="003A09E4"/>
    <w:rsid w:val="003A7714"/>
    <w:rsid w:val="003B69B7"/>
    <w:rsid w:val="003D0F11"/>
    <w:rsid w:val="003F2BA0"/>
    <w:rsid w:val="004036BF"/>
    <w:rsid w:val="00410122"/>
    <w:rsid w:val="00410D36"/>
    <w:rsid w:val="0041217B"/>
    <w:rsid w:val="004217DF"/>
    <w:rsid w:val="00425EEC"/>
    <w:rsid w:val="00427708"/>
    <w:rsid w:val="004378BC"/>
    <w:rsid w:val="00446DB0"/>
    <w:rsid w:val="004476A2"/>
    <w:rsid w:val="00447A9D"/>
    <w:rsid w:val="00454DAB"/>
    <w:rsid w:val="00464EDC"/>
    <w:rsid w:val="0046596D"/>
    <w:rsid w:val="00471CCE"/>
    <w:rsid w:val="00473B9E"/>
    <w:rsid w:val="00480D3A"/>
    <w:rsid w:val="0049062B"/>
    <w:rsid w:val="00493DD5"/>
    <w:rsid w:val="004B49A0"/>
    <w:rsid w:val="004B61D2"/>
    <w:rsid w:val="004B6226"/>
    <w:rsid w:val="004B75FE"/>
    <w:rsid w:val="004C511C"/>
    <w:rsid w:val="004E28F4"/>
    <w:rsid w:val="004E71B3"/>
    <w:rsid w:val="004F7503"/>
    <w:rsid w:val="00500C1A"/>
    <w:rsid w:val="005012D1"/>
    <w:rsid w:val="00505A80"/>
    <w:rsid w:val="0053162A"/>
    <w:rsid w:val="0054763E"/>
    <w:rsid w:val="00550DE5"/>
    <w:rsid w:val="005574C7"/>
    <w:rsid w:val="00566066"/>
    <w:rsid w:val="00572ED1"/>
    <w:rsid w:val="00593801"/>
    <w:rsid w:val="005A227A"/>
    <w:rsid w:val="005B0095"/>
    <w:rsid w:val="005C5B27"/>
    <w:rsid w:val="005D3975"/>
    <w:rsid w:val="005F2C4E"/>
    <w:rsid w:val="006066D6"/>
    <w:rsid w:val="0061725B"/>
    <w:rsid w:val="006223D7"/>
    <w:rsid w:val="006365D6"/>
    <w:rsid w:val="006459C8"/>
    <w:rsid w:val="00651222"/>
    <w:rsid w:val="006540BA"/>
    <w:rsid w:val="006772D3"/>
    <w:rsid w:val="006813E5"/>
    <w:rsid w:val="00681BC0"/>
    <w:rsid w:val="00686296"/>
    <w:rsid w:val="006869B1"/>
    <w:rsid w:val="006926BB"/>
    <w:rsid w:val="006A3170"/>
    <w:rsid w:val="006E1B73"/>
    <w:rsid w:val="006E21DA"/>
    <w:rsid w:val="006F2D72"/>
    <w:rsid w:val="006F571F"/>
    <w:rsid w:val="0070110C"/>
    <w:rsid w:val="00702A0F"/>
    <w:rsid w:val="00704C18"/>
    <w:rsid w:val="0070688D"/>
    <w:rsid w:val="00710C84"/>
    <w:rsid w:val="007172F2"/>
    <w:rsid w:val="00725057"/>
    <w:rsid w:val="00742CE0"/>
    <w:rsid w:val="00751AAE"/>
    <w:rsid w:val="00755D0B"/>
    <w:rsid w:val="007750FD"/>
    <w:rsid w:val="007801B3"/>
    <w:rsid w:val="00781EDC"/>
    <w:rsid w:val="00784A27"/>
    <w:rsid w:val="00790AA7"/>
    <w:rsid w:val="00790D84"/>
    <w:rsid w:val="007A5566"/>
    <w:rsid w:val="007A6D4A"/>
    <w:rsid w:val="007B27F5"/>
    <w:rsid w:val="007B2872"/>
    <w:rsid w:val="007C003F"/>
    <w:rsid w:val="007C1F3C"/>
    <w:rsid w:val="007C6BBB"/>
    <w:rsid w:val="007D29D8"/>
    <w:rsid w:val="007E5051"/>
    <w:rsid w:val="007E72E5"/>
    <w:rsid w:val="007E73EB"/>
    <w:rsid w:val="007F07C2"/>
    <w:rsid w:val="007F4C99"/>
    <w:rsid w:val="00800959"/>
    <w:rsid w:val="00807B5C"/>
    <w:rsid w:val="00815BB5"/>
    <w:rsid w:val="00820637"/>
    <w:rsid w:val="008270FE"/>
    <w:rsid w:val="008273FE"/>
    <w:rsid w:val="00835461"/>
    <w:rsid w:val="008431D0"/>
    <w:rsid w:val="00847C34"/>
    <w:rsid w:val="008500E1"/>
    <w:rsid w:val="008531F2"/>
    <w:rsid w:val="00865373"/>
    <w:rsid w:val="00872F82"/>
    <w:rsid w:val="00895D5E"/>
    <w:rsid w:val="008B0423"/>
    <w:rsid w:val="008B5109"/>
    <w:rsid w:val="008B5952"/>
    <w:rsid w:val="008C1805"/>
    <w:rsid w:val="008C2C71"/>
    <w:rsid w:val="008C6B46"/>
    <w:rsid w:val="008D1A0B"/>
    <w:rsid w:val="00906FC0"/>
    <w:rsid w:val="0092600E"/>
    <w:rsid w:val="00932B39"/>
    <w:rsid w:val="00936D62"/>
    <w:rsid w:val="00941977"/>
    <w:rsid w:val="00945528"/>
    <w:rsid w:val="00954789"/>
    <w:rsid w:val="009570CB"/>
    <w:rsid w:val="00971685"/>
    <w:rsid w:val="00972E72"/>
    <w:rsid w:val="00973EF2"/>
    <w:rsid w:val="00974FA1"/>
    <w:rsid w:val="00986F57"/>
    <w:rsid w:val="00987156"/>
    <w:rsid w:val="009936ED"/>
    <w:rsid w:val="009A5FDE"/>
    <w:rsid w:val="009B43FC"/>
    <w:rsid w:val="009B5C3B"/>
    <w:rsid w:val="009F3826"/>
    <w:rsid w:val="00A02D06"/>
    <w:rsid w:val="00A05252"/>
    <w:rsid w:val="00A2210A"/>
    <w:rsid w:val="00A22964"/>
    <w:rsid w:val="00A308C1"/>
    <w:rsid w:val="00A32A71"/>
    <w:rsid w:val="00A35ACB"/>
    <w:rsid w:val="00A8360E"/>
    <w:rsid w:val="00A90A19"/>
    <w:rsid w:val="00A90EC7"/>
    <w:rsid w:val="00A91ADF"/>
    <w:rsid w:val="00A92231"/>
    <w:rsid w:val="00A92A17"/>
    <w:rsid w:val="00A92B6C"/>
    <w:rsid w:val="00A93CEA"/>
    <w:rsid w:val="00A94A84"/>
    <w:rsid w:val="00A978A8"/>
    <w:rsid w:val="00AA3D4D"/>
    <w:rsid w:val="00AA3E2A"/>
    <w:rsid w:val="00AB1A40"/>
    <w:rsid w:val="00AB3493"/>
    <w:rsid w:val="00AB6ACD"/>
    <w:rsid w:val="00AC2999"/>
    <w:rsid w:val="00AC7777"/>
    <w:rsid w:val="00AD17C2"/>
    <w:rsid w:val="00AE1260"/>
    <w:rsid w:val="00AF1930"/>
    <w:rsid w:val="00AF2266"/>
    <w:rsid w:val="00B00035"/>
    <w:rsid w:val="00B06941"/>
    <w:rsid w:val="00B10179"/>
    <w:rsid w:val="00B140F3"/>
    <w:rsid w:val="00B165A3"/>
    <w:rsid w:val="00B22F4B"/>
    <w:rsid w:val="00B24C88"/>
    <w:rsid w:val="00B305D9"/>
    <w:rsid w:val="00B43735"/>
    <w:rsid w:val="00B46A6F"/>
    <w:rsid w:val="00B62322"/>
    <w:rsid w:val="00B63C3C"/>
    <w:rsid w:val="00B71D67"/>
    <w:rsid w:val="00B74322"/>
    <w:rsid w:val="00B75129"/>
    <w:rsid w:val="00B86925"/>
    <w:rsid w:val="00B869DA"/>
    <w:rsid w:val="00B92752"/>
    <w:rsid w:val="00BA32EA"/>
    <w:rsid w:val="00BA3387"/>
    <w:rsid w:val="00BB37B5"/>
    <w:rsid w:val="00BB7396"/>
    <w:rsid w:val="00BD140F"/>
    <w:rsid w:val="00BD7D76"/>
    <w:rsid w:val="00BE290B"/>
    <w:rsid w:val="00BE61A0"/>
    <w:rsid w:val="00BE78B5"/>
    <w:rsid w:val="00BF72D5"/>
    <w:rsid w:val="00C00022"/>
    <w:rsid w:val="00C0453F"/>
    <w:rsid w:val="00C07843"/>
    <w:rsid w:val="00C247A7"/>
    <w:rsid w:val="00C40F95"/>
    <w:rsid w:val="00C45C39"/>
    <w:rsid w:val="00C55700"/>
    <w:rsid w:val="00C61CA1"/>
    <w:rsid w:val="00C66BD0"/>
    <w:rsid w:val="00C7791E"/>
    <w:rsid w:val="00C8000B"/>
    <w:rsid w:val="00C80BFD"/>
    <w:rsid w:val="00C945E8"/>
    <w:rsid w:val="00C9462B"/>
    <w:rsid w:val="00CB7FC4"/>
    <w:rsid w:val="00CE09E7"/>
    <w:rsid w:val="00CE6222"/>
    <w:rsid w:val="00CE7EBD"/>
    <w:rsid w:val="00CF530B"/>
    <w:rsid w:val="00CF6000"/>
    <w:rsid w:val="00D14FA3"/>
    <w:rsid w:val="00D205CB"/>
    <w:rsid w:val="00D23A1B"/>
    <w:rsid w:val="00D256C7"/>
    <w:rsid w:val="00D30B27"/>
    <w:rsid w:val="00D436E8"/>
    <w:rsid w:val="00D4372D"/>
    <w:rsid w:val="00D532C1"/>
    <w:rsid w:val="00D633FE"/>
    <w:rsid w:val="00D63EA9"/>
    <w:rsid w:val="00D81B75"/>
    <w:rsid w:val="00D8424E"/>
    <w:rsid w:val="00D84C2A"/>
    <w:rsid w:val="00D87955"/>
    <w:rsid w:val="00D92832"/>
    <w:rsid w:val="00D92A37"/>
    <w:rsid w:val="00DA2DFA"/>
    <w:rsid w:val="00DA37C4"/>
    <w:rsid w:val="00DB2F38"/>
    <w:rsid w:val="00DB5FE0"/>
    <w:rsid w:val="00DB7CA3"/>
    <w:rsid w:val="00DC2490"/>
    <w:rsid w:val="00DC7E5F"/>
    <w:rsid w:val="00E042F0"/>
    <w:rsid w:val="00E12E16"/>
    <w:rsid w:val="00E13ADB"/>
    <w:rsid w:val="00E15048"/>
    <w:rsid w:val="00E20A3A"/>
    <w:rsid w:val="00E219E0"/>
    <w:rsid w:val="00E33ABB"/>
    <w:rsid w:val="00E3652B"/>
    <w:rsid w:val="00E44530"/>
    <w:rsid w:val="00E44936"/>
    <w:rsid w:val="00E47B59"/>
    <w:rsid w:val="00E55114"/>
    <w:rsid w:val="00E622AA"/>
    <w:rsid w:val="00E65600"/>
    <w:rsid w:val="00E6582A"/>
    <w:rsid w:val="00E67A80"/>
    <w:rsid w:val="00E7029A"/>
    <w:rsid w:val="00E730C9"/>
    <w:rsid w:val="00E756F8"/>
    <w:rsid w:val="00E87A1E"/>
    <w:rsid w:val="00E920B8"/>
    <w:rsid w:val="00E9759A"/>
    <w:rsid w:val="00EA192A"/>
    <w:rsid w:val="00EA6B41"/>
    <w:rsid w:val="00EB1AF4"/>
    <w:rsid w:val="00EB48F6"/>
    <w:rsid w:val="00EB7042"/>
    <w:rsid w:val="00EC5FE8"/>
    <w:rsid w:val="00EC6D6E"/>
    <w:rsid w:val="00ED2B73"/>
    <w:rsid w:val="00EE0CB6"/>
    <w:rsid w:val="00EE1576"/>
    <w:rsid w:val="00EE7EC2"/>
    <w:rsid w:val="00EF2350"/>
    <w:rsid w:val="00EF281C"/>
    <w:rsid w:val="00EF4118"/>
    <w:rsid w:val="00F005C9"/>
    <w:rsid w:val="00F00F25"/>
    <w:rsid w:val="00F02A7D"/>
    <w:rsid w:val="00F214EB"/>
    <w:rsid w:val="00F4119C"/>
    <w:rsid w:val="00F4778E"/>
    <w:rsid w:val="00F500C3"/>
    <w:rsid w:val="00F57EE3"/>
    <w:rsid w:val="00F60EFA"/>
    <w:rsid w:val="00F62F1E"/>
    <w:rsid w:val="00F704ED"/>
    <w:rsid w:val="00F74556"/>
    <w:rsid w:val="00F756FC"/>
    <w:rsid w:val="00F75B09"/>
    <w:rsid w:val="00F83BCD"/>
    <w:rsid w:val="00F935F9"/>
    <w:rsid w:val="00FB064E"/>
    <w:rsid w:val="00FB5D5E"/>
    <w:rsid w:val="00FC64CC"/>
    <w:rsid w:val="00FC7156"/>
    <w:rsid w:val="00FD2561"/>
    <w:rsid w:val="00FF0DF5"/>
    <w:rsid w:val="00FF13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17DF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i-art">
    <w:name w:val="sti-art"/>
    <w:basedOn w:val="Normal"/>
    <w:rsid w:val="004659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rsid w:val="004659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
    <w:name w:val="super"/>
    <w:basedOn w:val="DefaultParagraphFont"/>
    <w:rsid w:val="0046596D"/>
  </w:style>
  <w:style w:type="paragraph" w:customStyle="1" w:styleId="ti-art">
    <w:name w:val="ti-art"/>
    <w:basedOn w:val="Normal"/>
    <w:rsid w:val="004659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c-ti">
    <w:name w:val="doc-ti"/>
    <w:basedOn w:val="Normal"/>
    <w:rsid w:val="004659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6596D"/>
    <w:rPr>
      <w:color w:val="0000FF"/>
      <w:u w:val="single"/>
    </w:rPr>
  </w:style>
  <w:style w:type="character" w:customStyle="1" w:styleId="italic">
    <w:name w:val="italic"/>
    <w:basedOn w:val="DefaultParagraphFont"/>
    <w:rsid w:val="0046596D"/>
  </w:style>
  <w:style w:type="paragraph" w:customStyle="1" w:styleId="ti-section-1">
    <w:name w:val="ti-section-1"/>
    <w:basedOn w:val="Normal"/>
    <w:rsid w:val="004659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section-2">
    <w:name w:val="ti-section-2"/>
    <w:basedOn w:val="Normal"/>
    <w:rsid w:val="004659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gnatory">
    <w:name w:val="signatory"/>
    <w:basedOn w:val="Normal"/>
    <w:rsid w:val="0046596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8424E"/>
    <w:pPr>
      <w:ind w:left="720"/>
      <w:contextualSpacing/>
    </w:pPr>
  </w:style>
  <w:style w:type="character" w:styleId="CommentReference">
    <w:name w:val="annotation reference"/>
    <w:basedOn w:val="DefaultParagraphFont"/>
    <w:uiPriority w:val="99"/>
    <w:semiHidden/>
    <w:unhideWhenUsed/>
    <w:rsid w:val="00A05252"/>
    <w:rPr>
      <w:sz w:val="16"/>
      <w:szCs w:val="16"/>
    </w:rPr>
  </w:style>
  <w:style w:type="paragraph" w:styleId="CommentText">
    <w:name w:val="annotation text"/>
    <w:basedOn w:val="Normal"/>
    <w:link w:val="CommentTextChar"/>
    <w:uiPriority w:val="99"/>
    <w:semiHidden/>
    <w:unhideWhenUsed/>
    <w:rsid w:val="00A05252"/>
    <w:pPr>
      <w:spacing w:line="240" w:lineRule="auto"/>
    </w:pPr>
    <w:rPr>
      <w:sz w:val="20"/>
      <w:szCs w:val="20"/>
    </w:rPr>
  </w:style>
  <w:style w:type="character" w:customStyle="1" w:styleId="CommentTextChar">
    <w:name w:val="Comment Text Char"/>
    <w:basedOn w:val="DefaultParagraphFont"/>
    <w:link w:val="CommentText"/>
    <w:uiPriority w:val="99"/>
    <w:semiHidden/>
    <w:rsid w:val="00A05252"/>
    <w:rPr>
      <w:sz w:val="20"/>
      <w:szCs w:val="20"/>
    </w:rPr>
  </w:style>
  <w:style w:type="paragraph" w:styleId="CommentSubject">
    <w:name w:val="annotation subject"/>
    <w:basedOn w:val="CommentText"/>
    <w:next w:val="CommentText"/>
    <w:link w:val="CommentSubjectChar"/>
    <w:uiPriority w:val="99"/>
    <w:semiHidden/>
    <w:unhideWhenUsed/>
    <w:rsid w:val="00A05252"/>
    <w:rPr>
      <w:b/>
      <w:bCs/>
    </w:rPr>
  </w:style>
  <w:style w:type="character" w:customStyle="1" w:styleId="CommentSubjectChar">
    <w:name w:val="Comment Subject Char"/>
    <w:basedOn w:val="CommentTextChar"/>
    <w:link w:val="CommentSubject"/>
    <w:uiPriority w:val="99"/>
    <w:semiHidden/>
    <w:rsid w:val="00A05252"/>
    <w:rPr>
      <w:b/>
      <w:bCs/>
      <w:sz w:val="20"/>
      <w:szCs w:val="20"/>
    </w:rPr>
  </w:style>
  <w:style w:type="paragraph" w:styleId="BalloonText">
    <w:name w:val="Balloon Text"/>
    <w:basedOn w:val="Normal"/>
    <w:link w:val="BalloonTextChar"/>
    <w:uiPriority w:val="99"/>
    <w:semiHidden/>
    <w:unhideWhenUsed/>
    <w:rsid w:val="00A052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252"/>
    <w:rPr>
      <w:rFonts w:ascii="Segoe UI" w:hAnsi="Segoe UI" w:cs="Segoe UI"/>
      <w:sz w:val="18"/>
      <w:szCs w:val="18"/>
    </w:rPr>
  </w:style>
  <w:style w:type="paragraph" w:customStyle="1" w:styleId="Akti">
    <w:name w:val="Akti"/>
    <w:rsid w:val="00376801"/>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KapitulliNr">
    <w:name w:val="Kapitulli_Nr"/>
    <w:rsid w:val="00376801"/>
    <w:pPr>
      <w:keepNext/>
      <w:widowControl w:val="0"/>
      <w:spacing w:after="0" w:line="240" w:lineRule="auto"/>
      <w:jc w:val="center"/>
    </w:pPr>
    <w:rPr>
      <w:rFonts w:ascii="CG Times" w:eastAsia="MS Mincho" w:hAnsi="CG Times" w:cs="CG Times"/>
      <w:caps/>
      <w:lang w:val="en-GB"/>
    </w:rPr>
  </w:style>
  <w:style w:type="paragraph" w:styleId="EndnoteText">
    <w:name w:val="endnote text"/>
    <w:basedOn w:val="Normal"/>
    <w:link w:val="EndnoteTextChar"/>
    <w:uiPriority w:val="99"/>
    <w:semiHidden/>
    <w:unhideWhenUsed/>
    <w:rsid w:val="00C247A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247A7"/>
    <w:rPr>
      <w:sz w:val="20"/>
      <w:szCs w:val="20"/>
    </w:rPr>
  </w:style>
  <w:style w:type="character" w:styleId="EndnoteReference">
    <w:name w:val="endnote reference"/>
    <w:basedOn w:val="DefaultParagraphFont"/>
    <w:uiPriority w:val="99"/>
    <w:semiHidden/>
    <w:unhideWhenUsed/>
    <w:rsid w:val="00C247A7"/>
    <w:rPr>
      <w:vertAlign w:val="superscript"/>
    </w:rPr>
  </w:style>
  <w:style w:type="paragraph" w:styleId="FootnoteText">
    <w:name w:val="footnote text"/>
    <w:basedOn w:val="Normal"/>
    <w:link w:val="FootnoteTextChar"/>
    <w:uiPriority w:val="99"/>
    <w:semiHidden/>
    <w:unhideWhenUsed/>
    <w:rsid w:val="00C247A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47A7"/>
    <w:rPr>
      <w:sz w:val="20"/>
      <w:szCs w:val="20"/>
    </w:rPr>
  </w:style>
  <w:style w:type="character" w:styleId="FootnoteReference">
    <w:name w:val="footnote reference"/>
    <w:basedOn w:val="DefaultParagraphFont"/>
    <w:uiPriority w:val="99"/>
    <w:semiHidden/>
    <w:unhideWhenUsed/>
    <w:rsid w:val="00C247A7"/>
    <w:rPr>
      <w:vertAlign w:val="superscript"/>
    </w:rPr>
  </w:style>
  <w:style w:type="paragraph" w:styleId="Revision">
    <w:name w:val="Revision"/>
    <w:hidden/>
    <w:uiPriority w:val="99"/>
    <w:semiHidden/>
    <w:rsid w:val="00BE61A0"/>
    <w:pPr>
      <w:spacing w:after="0" w:line="240" w:lineRule="auto"/>
    </w:pPr>
  </w:style>
  <w:style w:type="paragraph" w:styleId="Header">
    <w:name w:val="header"/>
    <w:basedOn w:val="Normal"/>
    <w:link w:val="HeaderChar"/>
    <w:uiPriority w:val="99"/>
    <w:unhideWhenUsed/>
    <w:rsid w:val="00D81B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1B75"/>
  </w:style>
  <w:style w:type="paragraph" w:styleId="Footer">
    <w:name w:val="footer"/>
    <w:basedOn w:val="Normal"/>
    <w:link w:val="FooterChar"/>
    <w:uiPriority w:val="99"/>
    <w:unhideWhenUsed/>
    <w:rsid w:val="00D81B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1B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i-art">
    <w:name w:val="sti-art"/>
    <w:basedOn w:val="Normal"/>
    <w:rsid w:val="004659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rsid w:val="004659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
    <w:name w:val="super"/>
    <w:basedOn w:val="DefaultParagraphFont"/>
    <w:rsid w:val="0046596D"/>
  </w:style>
  <w:style w:type="paragraph" w:customStyle="1" w:styleId="ti-art">
    <w:name w:val="ti-art"/>
    <w:basedOn w:val="Normal"/>
    <w:rsid w:val="004659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c-ti">
    <w:name w:val="doc-ti"/>
    <w:basedOn w:val="Normal"/>
    <w:rsid w:val="004659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6596D"/>
    <w:rPr>
      <w:color w:val="0000FF"/>
      <w:u w:val="single"/>
    </w:rPr>
  </w:style>
  <w:style w:type="character" w:customStyle="1" w:styleId="italic">
    <w:name w:val="italic"/>
    <w:basedOn w:val="DefaultParagraphFont"/>
    <w:rsid w:val="0046596D"/>
  </w:style>
  <w:style w:type="paragraph" w:customStyle="1" w:styleId="ti-section-1">
    <w:name w:val="ti-section-1"/>
    <w:basedOn w:val="Normal"/>
    <w:rsid w:val="004659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section-2">
    <w:name w:val="ti-section-2"/>
    <w:basedOn w:val="Normal"/>
    <w:rsid w:val="004659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gnatory">
    <w:name w:val="signatory"/>
    <w:basedOn w:val="Normal"/>
    <w:rsid w:val="0046596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8424E"/>
    <w:pPr>
      <w:ind w:left="720"/>
      <w:contextualSpacing/>
    </w:pPr>
  </w:style>
  <w:style w:type="character" w:styleId="CommentReference">
    <w:name w:val="annotation reference"/>
    <w:basedOn w:val="DefaultParagraphFont"/>
    <w:uiPriority w:val="99"/>
    <w:semiHidden/>
    <w:unhideWhenUsed/>
    <w:rsid w:val="00A05252"/>
    <w:rPr>
      <w:sz w:val="16"/>
      <w:szCs w:val="16"/>
    </w:rPr>
  </w:style>
  <w:style w:type="paragraph" w:styleId="CommentText">
    <w:name w:val="annotation text"/>
    <w:basedOn w:val="Normal"/>
    <w:link w:val="CommentTextChar"/>
    <w:uiPriority w:val="99"/>
    <w:semiHidden/>
    <w:unhideWhenUsed/>
    <w:rsid w:val="00A05252"/>
    <w:pPr>
      <w:spacing w:line="240" w:lineRule="auto"/>
    </w:pPr>
    <w:rPr>
      <w:sz w:val="20"/>
      <w:szCs w:val="20"/>
    </w:rPr>
  </w:style>
  <w:style w:type="character" w:customStyle="1" w:styleId="CommentTextChar">
    <w:name w:val="Comment Text Char"/>
    <w:basedOn w:val="DefaultParagraphFont"/>
    <w:link w:val="CommentText"/>
    <w:uiPriority w:val="99"/>
    <w:semiHidden/>
    <w:rsid w:val="00A05252"/>
    <w:rPr>
      <w:sz w:val="20"/>
      <w:szCs w:val="20"/>
    </w:rPr>
  </w:style>
  <w:style w:type="paragraph" w:styleId="CommentSubject">
    <w:name w:val="annotation subject"/>
    <w:basedOn w:val="CommentText"/>
    <w:next w:val="CommentText"/>
    <w:link w:val="CommentSubjectChar"/>
    <w:uiPriority w:val="99"/>
    <w:semiHidden/>
    <w:unhideWhenUsed/>
    <w:rsid w:val="00A05252"/>
    <w:rPr>
      <w:b/>
      <w:bCs/>
    </w:rPr>
  </w:style>
  <w:style w:type="character" w:customStyle="1" w:styleId="CommentSubjectChar">
    <w:name w:val="Comment Subject Char"/>
    <w:basedOn w:val="CommentTextChar"/>
    <w:link w:val="CommentSubject"/>
    <w:uiPriority w:val="99"/>
    <w:semiHidden/>
    <w:rsid w:val="00A05252"/>
    <w:rPr>
      <w:b/>
      <w:bCs/>
      <w:sz w:val="20"/>
      <w:szCs w:val="20"/>
    </w:rPr>
  </w:style>
  <w:style w:type="paragraph" w:styleId="BalloonText">
    <w:name w:val="Balloon Text"/>
    <w:basedOn w:val="Normal"/>
    <w:link w:val="BalloonTextChar"/>
    <w:uiPriority w:val="99"/>
    <w:semiHidden/>
    <w:unhideWhenUsed/>
    <w:rsid w:val="00A052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252"/>
    <w:rPr>
      <w:rFonts w:ascii="Segoe UI" w:hAnsi="Segoe UI" w:cs="Segoe UI"/>
      <w:sz w:val="18"/>
      <w:szCs w:val="18"/>
    </w:rPr>
  </w:style>
  <w:style w:type="paragraph" w:customStyle="1" w:styleId="Akti">
    <w:name w:val="Akti"/>
    <w:rsid w:val="00376801"/>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KapitulliNr">
    <w:name w:val="Kapitulli_Nr"/>
    <w:rsid w:val="00376801"/>
    <w:pPr>
      <w:keepNext/>
      <w:widowControl w:val="0"/>
      <w:spacing w:after="0" w:line="240" w:lineRule="auto"/>
      <w:jc w:val="center"/>
    </w:pPr>
    <w:rPr>
      <w:rFonts w:ascii="CG Times" w:eastAsia="MS Mincho" w:hAnsi="CG Times" w:cs="CG Times"/>
      <w:caps/>
      <w:lang w:val="en-GB"/>
    </w:rPr>
  </w:style>
  <w:style w:type="paragraph" w:styleId="EndnoteText">
    <w:name w:val="endnote text"/>
    <w:basedOn w:val="Normal"/>
    <w:link w:val="EndnoteTextChar"/>
    <w:uiPriority w:val="99"/>
    <w:semiHidden/>
    <w:unhideWhenUsed/>
    <w:rsid w:val="00C247A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247A7"/>
    <w:rPr>
      <w:sz w:val="20"/>
      <w:szCs w:val="20"/>
    </w:rPr>
  </w:style>
  <w:style w:type="character" w:styleId="EndnoteReference">
    <w:name w:val="endnote reference"/>
    <w:basedOn w:val="DefaultParagraphFont"/>
    <w:uiPriority w:val="99"/>
    <w:semiHidden/>
    <w:unhideWhenUsed/>
    <w:rsid w:val="00C247A7"/>
    <w:rPr>
      <w:vertAlign w:val="superscript"/>
    </w:rPr>
  </w:style>
  <w:style w:type="paragraph" w:styleId="FootnoteText">
    <w:name w:val="footnote text"/>
    <w:basedOn w:val="Normal"/>
    <w:link w:val="FootnoteTextChar"/>
    <w:uiPriority w:val="99"/>
    <w:semiHidden/>
    <w:unhideWhenUsed/>
    <w:rsid w:val="00C247A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47A7"/>
    <w:rPr>
      <w:sz w:val="20"/>
      <w:szCs w:val="20"/>
    </w:rPr>
  </w:style>
  <w:style w:type="character" w:styleId="FootnoteReference">
    <w:name w:val="footnote reference"/>
    <w:basedOn w:val="DefaultParagraphFont"/>
    <w:uiPriority w:val="99"/>
    <w:semiHidden/>
    <w:unhideWhenUsed/>
    <w:rsid w:val="00C247A7"/>
    <w:rPr>
      <w:vertAlign w:val="superscript"/>
    </w:rPr>
  </w:style>
  <w:style w:type="paragraph" w:styleId="Revision">
    <w:name w:val="Revision"/>
    <w:hidden/>
    <w:uiPriority w:val="99"/>
    <w:semiHidden/>
    <w:rsid w:val="00BE61A0"/>
    <w:pPr>
      <w:spacing w:after="0" w:line="240" w:lineRule="auto"/>
    </w:pPr>
  </w:style>
  <w:style w:type="paragraph" w:styleId="Header">
    <w:name w:val="header"/>
    <w:basedOn w:val="Normal"/>
    <w:link w:val="HeaderChar"/>
    <w:uiPriority w:val="99"/>
    <w:unhideWhenUsed/>
    <w:rsid w:val="00D81B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1B75"/>
  </w:style>
  <w:style w:type="paragraph" w:styleId="Footer">
    <w:name w:val="footer"/>
    <w:basedOn w:val="Normal"/>
    <w:link w:val="FooterChar"/>
    <w:uiPriority w:val="99"/>
    <w:unhideWhenUsed/>
    <w:rsid w:val="00D81B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1B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541541">
      <w:bodyDiv w:val="1"/>
      <w:marLeft w:val="0"/>
      <w:marRight w:val="0"/>
      <w:marTop w:val="0"/>
      <w:marBottom w:val="0"/>
      <w:divBdr>
        <w:top w:val="none" w:sz="0" w:space="0" w:color="auto"/>
        <w:left w:val="none" w:sz="0" w:space="0" w:color="auto"/>
        <w:bottom w:val="none" w:sz="0" w:space="0" w:color="auto"/>
        <w:right w:val="none" w:sz="0" w:space="0" w:color="auto"/>
      </w:divBdr>
    </w:div>
    <w:div w:id="1895849975">
      <w:bodyDiv w:val="1"/>
      <w:marLeft w:val="0"/>
      <w:marRight w:val="0"/>
      <w:marTop w:val="0"/>
      <w:marBottom w:val="0"/>
      <w:divBdr>
        <w:top w:val="none" w:sz="0" w:space="0" w:color="auto"/>
        <w:left w:val="none" w:sz="0" w:space="0" w:color="auto"/>
        <w:bottom w:val="none" w:sz="0" w:space="0" w:color="auto"/>
        <w:right w:val="none" w:sz="0" w:space="0" w:color="auto"/>
      </w:divBdr>
      <w:divsChild>
        <w:div w:id="1023245053">
          <w:marLeft w:val="810"/>
          <w:marRight w:val="810"/>
          <w:marTop w:val="360"/>
          <w:marBottom w:val="0"/>
          <w:divBdr>
            <w:top w:val="none" w:sz="0" w:space="0" w:color="auto"/>
            <w:left w:val="none" w:sz="0" w:space="0" w:color="auto"/>
            <w:bottom w:val="none" w:sz="0" w:space="0" w:color="auto"/>
            <w:right w:val="none" w:sz="0" w:space="0" w:color="auto"/>
          </w:divBdr>
          <w:divsChild>
            <w:div w:id="1359432981">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756</Nr_x002e__x0020_akti>
    <Data_x0020_e_x0020_Krijimit xmlns="0e656187-b300-4fb0-8bf4-3a50f872073c">2022-12-02T12:26:38Z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2022-12-01T23:00:00Z</Date_x0020_protokolli>
    <Titulli xmlns="0e656187-b300-4fb0-8bf4-3a50f872073c">Për mënyrën e ngritjes dhe funksionimit të sistemit elektronik të regjistrimit dhe raportimit të aktivitetit të peshkimit dhe përcaktimin e kohës për vënien në funksion të tij</Titulli>
    <Modifikuesi xmlns="0e656187-b300-4fb0-8bf4-3a50f872073c">alma.lisaku</Modifikuesi>
    <Nr_x002e__x0020_prot_x0020_QBZ xmlns="0e656187-b300-4fb0-8bf4-3a50f872073c">1746</Nr_x002e__x0020_prot_x0020_QBZ>
    <Data_x0020_e_x0020_Modifikimit xmlns="0e656187-b300-4fb0-8bf4-3a50f872073c">2022-12-02T13:00:18Z</Data_x0020_e_x0020_Modifikimit>
    <Dekretuar xmlns="0e656187-b300-4fb0-8bf4-3a50f872073c">false</Dekretuar>
    <Data xmlns="0e656187-b300-4fb0-8bf4-3a50f872073c">2022-11-30T23:00:00Z</Data>
    <Nr_x002e__x0020_protokolli_x0020_i_x0020_aktit xmlns="0e656187-b300-4fb0-8bf4-3a50f872073c">5852/4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33712A8C9B045B0BD1FD5EF7A6D52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33712A8C9B045B0BD1FD5EF7A6D52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3FA1A-8554-4351-B8CF-0632DEA533EA}">
  <ds:schemaRefs>
    <ds:schemaRef ds:uri="http://schemas.microsoft.com/office/2006/documentManagement/types"/>
    <ds:schemaRef ds:uri="http://www.w3.org/XML/1998/namespace"/>
    <ds:schemaRef ds:uri="0e656187-b300-4fb0-8bf4-3a50f872073c"/>
    <ds:schemaRef ds:uri="http://purl.org/dc/dcmitype/"/>
    <ds:schemaRef ds:uri="http://purl.org/dc/terms/"/>
    <ds:schemaRef ds:uri="http://schemas.openxmlformats.org/package/2006/metadata/core-propertie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EA4294AA-CDAA-460A-89C2-44D872A4366E}">
  <ds:schemaRefs>
    <ds:schemaRef ds:uri="http://schemas.microsoft.com/sharepoint/v3/contenttype/forms"/>
  </ds:schemaRefs>
</ds:datastoreItem>
</file>

<file path=customXml/itemProps3.xml><?xml version="1.0" encoding="utf-8"?>
<ds:datastoreItem xmlns:ds="http://schemas.openxmlformats.org/officeDocument/2006/customXml" ds:itemID="{25300F44-A8CA-4AE5-9084-8C41BA005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6545288-21DA-4355-9190-15EAACB580A4}">
  <ds:schemaRefs>
    <ds:schemaRef ds:uri="http://schemas.microsoft.com/sharepoint/v3/contenttype/forms"/>
  </ds:schemaRefs>
</ds:datastoreItem>
</file>

<file path=customXml/itemProps5.xml><?xml version="1.0" encoding="utf-8"?>
<ds:datastoreItem xmlns:ds="http://schemas.openxmlformats.org/officeDocument/2006/customXml" ds:itemID="{1251C3B3-5ECE-4F8D-A5B2-60D8753B6C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770DEDE-7CB8-4C27-8793-008F197CE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8</Pages>
  <Words>2537</Words>
  <Characters>14466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Për mënyrën e ngritjes dhe funksionimit të sistemit elektronik të regjistrimit dhe raportimit të aktivitetit të peshkimit dhe përcaktimin e kohës për vënien në funksion të tij</vt:lpstr>
    </vt:vector>
  </TitlesOfParts>
  <Company>Microsoft</Company>
  <LinksUpToDate>false</LinksUpToDate>
  <CharactersWithSpaces>16970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mënyrën e ngritjes dhe funksionimit të sistemit elektronik të regjistrimit dhe raportimit të aktivitetit të peshkimit dhe përcaktimin e kohës për vënien në funksion të tij</dc:title>
  <dc:creator>Roland Kristo</dc:creator>
  <cp:lastModifiedBy>Valjeta Kaftalli</cp:lastModifiedBy>
  <cp:revision>40</cp:revision>
  <cp:lastPrinted>2022-12-01T10:43:00Z</cp:lastPrinted>
  <dcterms:created xsi:type="dcterms:W3CDTF">2022-11-30T19:23:00Z</dcterms:created>
  <dcterms:modified xsi:type="dcterms:W3CDTF">2022-12-05T10:12:00Z</dcterms:modified>
</cp:coreProperties>
</file>