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B91DF" w14:textId="77777777" w:rsidR="007675B6" w:rsidRPr="00FF6F3A" w:rsidRDefault="007675B6" w:rsidP="007675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6F3A">
        <w:rPr>
          <w:rFonts w:ascii="Garamond" w:hAnsi="Garamond"/>
          <w:b/>
          <w:sz w:val="24"/>
          <w:szCs w:val="24"/>
          <w:lang w:val="sq-AL"/>
        </w:rPr>
        <w:t>VENDIM</w:t>
      </w:r>
    </w:p>
    <w:p w14:paraId="175B91E0" w14:textId="45AA53EF" w:rsidR="007675B6" w:rsidRPr="00FF6F3A" w:rsidRDefault="007675B6" w:rsidP="007675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6F3A">
        <w:rPr>
          <w:rFonts w:ascii="Garamond" w:hAnsi="Garamond"/>
          <w:b/>
          <w:sz w:val="24"/>
          <w:szCs w:val="24"/>
          <w:lang w:val="sq-AL"/>
        </w:rPr>
        <w:t>Nr.</w:t>
      </w:r>
      <w:r w:rsidR="00FF6F3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7304" w:rsidRPr="00FF6F3A">
        <w:rPr>
          <w:rFonts w:ascii="Garamond" w:hAnsi="Garamond"/>
          <w:b/>
          <w:sz w:val="24"/>
          <w:szCs w:val="24"/>
          <w:lang w:val="sq-AL"/>
        </w:rPr>
        <w:t>819</w:t>
      </w:r>
      <w:r w:rsidRPr="00FF6F3A">
        <w:rPr>
          <w:rFonts w:ascii="Garamond" w:hAnsi="Garamond"/>
          <w:b/>
          <w:sz w:val="24"/>
          <w:szCs w:val="24"/>
          <w:lang w:val="sq-AL"/>
        </w:rPr>
        <w:t>, datë</w:t>
      </w:r>
      <w:r w:rsidR="008E40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7304" w:rsidRPr="00FF6F3A">
        <w:rPr>
          <w:rFonts w:ascii="Garamond" w:hAnsi="Garamond"/>
          <w:b/>
          <w:sz w:val="24"/>
          <w:szCs w:val="24"/>
          <w:lang w:val="sq-AL"/>
        </w:rPr>
        <w:t>1</w:t>
      </w:r>
      <w:bookmarkStart w:id="0" w:name="_GoBack"/>
      <w:bookmarkEnd w:id="0"/>
      <w:r w:rsidR="00B77304" w:rsidRPr="00FF6F3A">
        <w:rPr>
          <w:rFonts w:ascii="Garamond" w:hAnsi="Garamond"/>
          <w:b/>
          <w:sz w:val="24"/>
          <w:szCs w:val="24"/>
          <w:lang w:val="sq-AL"/>
        </w:rPr>
        <w:t>9.12.2022</w:t>
      </w:r>
    </w:p>
    <w:p w14:paraId="175B91E1" w14:textId="77777777" w:rsidR="007675B6" w:rsidRPr="00FF6F3A" w:rsidRDefault="007675B6" w:rsidP="007675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5B91E2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EKZEKUTIMIN E VENDIMIT TË GJYKATËS EVROPIANE PËR TË DREJTAT E NJERIUT, DATË 21.1.2020, PËR ÇËSHTJEN “STRAZIMIRI KUNDËR SHQIPËRISË” (PËR KËRKESËN NR. 34602/16)</w:t>
      </w:r>
    </w:p>
    <w:p w14:paraId="175B91E3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75B91E4" w14:textId="4332539E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Kushtetutës, të nenit 46 të Konventës Evropiane për Mbrojtjen e të Drejtave të Njeriut dhe Lirive Themelore, ratifikuar me ligjin nr.</w:t>
      </w:r>
      <w:r w:rsidR="008075F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8137, datë 31.7.1996, “Për ratifikimin e Konventës Evropiane për Mbrojtjen e të Drejtave të Njeriut dhe Lirive Themelore”, të neneve 5 e 45, të ligjit nr.</w:t>
      </w:r>
      <w:r w:rsidR="00F10F6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F10F6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115/2021, “Për buxhetin e vitit 2022”, të ndryshuar, me propozimin e Kryeministrit, Këshilli i Ministrave</w:t>
      </w:r>
    </w:p>
    <w:p w14:paraId="175B91E5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75B91E6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175B91E7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75B91E8" w14:textId="1C91FA31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1. Ekzekutimin e vendimit të Gjykatës Evropiane për të Drejtat e Njeriut, datë 21.1.2020, për çështjen “Strazimiri kundër Shqipërisë”, për kërkesën nr.</w:t>
      </w:r>
      <w:r w:rsidR="00FF6F3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34602/16, përfundimtar në datën 21.5.2020, në shumën 15 000 (pesëmbëdhjetë mijë) euro në lidhje me dëmin jopasuror, si dhe 2 500 (dy mijë e pesëqind) euro në lidhje me kostot dhe shpenzimet, plus çdo taksë që mund të jetë e aplikueshme.</w:t>
      </w:r>
    </w:p>
    <w:p w14:paraId="175B91E9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2. Vlera e përcaktuar si detyrim në pikën 1, të këtij vendimi, të konvertohet në lekë, në bazë të kursit të këmbimit të bankës ku depozitohet shuma, në datën e kryerjes së pagesës.</w:t>
      </w:r>
    </w:p>
    <w:p w14:paraId="175B91EA" w14:textId="5838801C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3. Vlera e përcaktuar si detyrim në pikën 1, të këtij vendimi, të depozitohet në një nga bankat e nivelit të dytë, në emër të kërkuesit Arben Strazimiri, në vlerën që shteti shqiptar detyrohet, sipas vendimit përfundimtar të Gjykatës Evropiane për të Drejtat e Njeriut, datë 21.1.2020, “Strazimiri kundër Shqipërisë”, kërkesa nr.</w:t>
      </w:r>
      <w:r w:rsidR="00F10F6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34602/16.</w:t>
      </w:r>
    </w:p>
    <w:p w14:paraId="175B91EB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4. Pagimi i shumës së depozituar, sipas përcaktimeve në pikën 3, të këtij vendimi, në favor të kërkuesit Arben Strazimiri, të bëhet nga Ministria e Financave dhe Ekonomisë pas paraqitjes së dokumentacionit të nevojshëm ligjor për kryerjen e pagesave nga buxheti i shtetit.</w:t>
      </w:r>
    </w:p>
    <w:p w14:paraId="175B91EC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5. Mbi shumën e përcaktuar në pikën 1, të këtij vendimi, duke filluar nga data 22.8.2020 deri në datën e ekzekutimit të këtij vendimi, të paguhen interesa të thjeshta, të barabarta me kursin margjinal të huas së Bankës Qendrore Evropiane, gjatë periudhës së mospagimit, plus tre për qind.</w:t>
      </w:r>
    </w:p>
    <w:p w14:paraId="175B91ED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6. Efektet financiare, të parashikuara për ekzekutimin e këtij vendimi, të përballohen nga fondi rezervë i buxhetit të shtetit për vitin 2022.</w:t>
      </w:r>
    </w:p>
    <w:p w14:paraId="175B91EE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7. Ngarkohet Ministria e Financave dhe Ekonomisë për zbatimin e këtij vendimi.</w:t>
      </w:r>
    </w:p>
    <w:p w14:paraId="175B91EF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75B91F0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75B91F1" w14:textId="77777777" w:rsidR="007675B6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</w:t>
      </w:r>
      <w:r w:rsidR="00AD6AC8" w:rsidRPr="00FF6F3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ËR</w:t>
      </w:r>
    </w:p>
    <w:p w14:paraId="175B91F2" w14:textId="77777777" w:rsidR="00160EB5" w:rsidRPr="00FF6F3A" w:rsidRDefault="007675B6" w:rsidP="007675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F6F3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 Balluku</w:t>
      </w:r>
    </w:p>
    <w:sectPr w:rsidR="00160EB5" w:rsidRPr="00FF6F3A" w:rsidSect="00015EA3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B4DE1" w14:textId="77777777" w:rsidR="00FF6F3A" w:rsidRDefault="00FF6F3A" w:rsidP="00015EA3">
      <w:pPr>
        <w:spacing w:after="0" w:line="240" w:lineRule="auto"/>
      </w:pPr>
      <w:r>
        <w:separator/>
      </w:r>
    </w:p>
  </w:endnote>
  <w:endnote w:type="continuationSeparator" w:id="0">
    <w:p w14:paraId="2B4F0BCA" w14:textId="77777777" w:rsidR="00FF6F3A" w:rsidRDefault="00FF6F3A" w:rsidP="00015EA3">
      <w:pPr>
        <w:spacing w:after="0" w:line="240" w:lineRule="auto"/>
      </w:pPr>
      <w:r>
        <w:continuationSeparator/>
      </w:r>
    </w:p>
  </w:endnote>
  <w:endnote w:type="continuationNotice" w:id="1">
    <w:p w14:paraId="104072C9" w14:textId="77777777" w:rsidR="008509A4" w:rsidRDefault="008509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12F49" w14:textId="77777777" w:rsidR="00FF6F3A" w:rsidRDefault="00FF6F3A" w:rsidP="00015EA3">
      <w:pPr>
        <w:spacing w:after="0" w:line="240" w:lineRule="auto"/>
      </w:pPr>
      <w:r>
        <w:separator/>
      </w:r>
    </w:p>
  </w:footnote>
  <w:footnote w:type="continuationSeparator" w:id="0">
    <w:p w14:paraId="5BA3A1A7" w14:textId="77777777" w:rsidR="00FF6F3A" w:rsidRDefault="00FF6F3A" w:rsidP="00015EA3">
      <w:pPr>
        <w:spacing w:after="0" w:line="240" w:lineRule="auto"/>
      </w:pPr>
      <w:r>
        <w:continuationSeparator/>
      </w:r>
    </w:p>
  </w:footnote>
  <w:footnote w:type="continuationNotice" w:id="1">
    <w:p w14:paraId="6C7D9C72" w14:textId="77777777" w:rsidR="008509A4" w:rsidRDefault="008509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E0C8E"/>
    <w:multiLevelType w:val="hybridMultilevel"/>
    <w:tmpl w:val="432EC776"/>
    <w:lvl w:ilvl="0" w:tplc="84B20658">
      <w:start w:val="1"/>
      <w:numFmt w:val="decimal"/>
      <w:lvlText w:val="%1."/>
      <w:lvlJc w:val="left"/>
      <w:pPr>
        <w:ind w:left="360" w:hanging="360"/>
      </w:pPr>
      <w:rPr>
        <w:b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59"/>
    <w:rsid w:val="00015EA3"/>
    <w:rsid w:val="00021965"/>
    <w:rsid w:val="00042936"/>
    <w:rsid w:val="000460A0"/>
    <w:rsid w:val="00051FE1"/>
    <w:rsid w:val="00090A85"/>
    <w:rsid w:val="000A077C"/>
    <w:rsid w:val="000E4AEB"/>
    <w:rsid w:val="000F7FEB"/>
    <w:rsid w:val="001202F6"/>
    <w:rsid w:val="00160EB5"/>
    <w:rsid w:val="00190C20"/>
    <w:rsid w:val="001958EE"/>
    <w:rsid w:val="001E579A"/>
    <w:rsid w:val="001F4BE4"/>
    <w:rsid w:val="00290DCC"/>
    <w:rsid w:val="002B1D21"/>
    <w:rsid w:val="002B30B9"/>
    <w:rsid w:val="002F1D48"/>
    <w:rsid w:val="003138B1"/>
    <w:rsid w:val="00322C38"/>
    <w:rsid w:val="003573DB"/>
    <w:rsid w:val="003A1550"/>
    <w:rsid w:val="003B4EDF"/>
    <w:rsid w:val="003C5B02"/>
    <w:rsid w:val="003E60F4"/>
    <w:rsid w:val="003F5A5B"/>
    <w:rsid w:val="004139E1"/>
    <w:rsid w:val="0041545C"/>
    <w:rsid w:val="0044111C"/>
    <w:rsid w:val="004715CA"/>
    <w:rsid w:val="004A6FB0"/>
    <w:rsid w:val="00512CC4"/>
    <w:rsid w:val="00597B35"/>
    <w:rsid w:val="00627602"/>
    <w:rsid w:val="00631850"/>
    <w:rsid w:val="00762EDF"/>
    <w:rsid w:val="007663E1"/>
    <w:rsid w:val="007675B6"/>
    <w:rsid w:val="007B70BB"/>
    <w:rsid w:val="007D4402"/>
    <w:rsid w:val="008011B2"/>
    <w:rsid w:val="008075F7"/>
    <w:rsid w:val="00817AC4"/>
    <w:rsid w:val="00840F39"/>
    <w:rsid w:val="008509A4"/>
    <w:rsid w:val="008B7693"/>
    <w:rsid w:val="008E40B9"/>
    <w:rsid w:val="008E4359"/>
    <w:rsid w:val="00907FF9"/>
    <w:rsid w:val="00943708"/>
    <w:rsid w:val="009535C6"/>
    <w:rsid w:val="00954864"/>
    <w:rsid w:val="00972AE0"/>
    <w:rsid w:val="00A21106"/>
    <w:rsid w:val="00A44E99"/>
    <w:rsid w:val="00AB08A2"/>
    <w:rsid w:val="00AC08D1"/>
    <w:rsid w:val="00AD6AC8"/>
    <w:rsid w:val="00B3560F"/>
    <w:rsid w:val="00B77304"/>
    <w:rsid w:val="00B80292"/>
    <w:rsid w:val="00B86988"/>
    <w:rsid w:val="00BC2EFC"/>
    <w:rsid w:val="00BE2FEE"/>
    <w:rsid w:val="00BF54C2"/>
    <w:rsid w:val="00C00968"/>
    <w:rsid w:val="00C4358F"/>
    <w:rsid w:val="00CD67BE"/>
    <w:rsid w:val="00D05706"/>
    <w:rsid w:val="00D74D7B"/>
    <w:rsid w:val="00DA2FCB"/>
    <w:rsid w:val="00E05394"/>
    <w:rsid w:val="00E26CBA"/>
    <w:rsid w:val="00E80744"/>
    <w:rsid w:val="00F07778"/>
    <w:rsid w:val="00F10F64"/>
    <w:rsid w:val="00F85AA2"/>
    <w:rsid w:val="00FF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B91DF"/>
  <w15:docId w15:val="{7837A4D5-6A36-4066-B8C4-B20AD9EA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936"/>
    <w:pPr>
      <w:ind w:left="720"/>
      <w:contextualSpacing/>
    </w:pPr>
  </w:style>
  <w:style w:type="paragraph" w:styleId="NoSpacing">
    <w:name w:val="No Spacing"/>
    <w:uiPriority w:val="99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15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EA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5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EA3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819</Nr_x002e__x0020_akti>
    <Data_x0020_e_x0020_Krijimit xmlns="0e656187-b300-4fb0-8bf4-3a50f872073c">2022-12-21T08:14:35Z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ekzekutimin e vendimit të Gjykatës Evropiane për të Drejtat e Njeriut, datë 21.1.2020, për çështjen “Strazimiri kundër Shqipërisë” (për kërkesën nr. 34602/16)</Titulli>
    <Modifikuesi xmlns="0e656187-b300-4fb0-8bf4-3a50f872073c">nevila.samarxhi</Modifikuesi>
    <Nr_x002e__x0020_prot_x0020_QBZ xmlns="0e656187-b300-4fb0-8bf4-3a50f872073c">1877</Nr_x002e__x0020_prot_x0020_QBZ>
    <Data_x0020_e_x0020_Modifikimit xmlns="0e656187-b300-4fb0-8bf4-3a50f872073c">2022-12-21T08:53:05Z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5157/5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9FF45DC1B046FE8CF8D1A1442DFA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9FF45DC1B046FE8CF8D1A1442DFA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63FA2-81EF-4F15-8D19-E392BF590C18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0E7C0E-F1D3-4CFD-A5A8-5107CCE90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9A026-BAB5-40B6-98C6-299BED9DF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13FD2C-D4DD-451F-9756-C2AD8939A4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BDFFED-7FCA-4505-808D-51D58ABBF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51EC5A-AB60-4A70-85B8-5E7CD537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rp albanie</dc:creator>
  <cp:lastModifiedBy>Alma Lisaku</cp:lastModifiedBy>
  <cp:revision>16</cp:revision>
  <cp:lastPrinted>2022-12-19T09:26:00Z</cp:lastPrinted>
  <dcterms:created xsi:type="dcterms:W3CDTF">2022-12-16T17:46:00Z</dcterms:created>
  <dcterms:modified xsi:type="dcterms:W3CDTF">2022-12-21T09:10:00Z</dcterms:modified>
</cp:coreProperties>
</file>