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E91A" w14:textId="77777777" w:rsidR="009B796C" w:rsidRPr="003C0523" w:rsidRDefault="009B796C" w:rsidP="009B796C">
      <w:pPr>
        <w:ind w:firstLine="284"/>
        <w:jc w:val="center"/>
        <w:rPr>
          <w:rFonts w:ascii="Garamond" w:hAnsi="Garamond"/>
          <w:b/>
        </w:rPr>
      </w:pPr>
      <w:r w:rsidRPr="003C0523">
        <w:rPr>
          <w:rFonts w:ascii="Garamond" w:hAnsi="Garamond"/>
          <w:b/>
        </w:rPr>
        <w:t>VENDIM</w:t>
      </w:r>
    </w:p>
    <w:p w14:paraId="332FE91B" w14:textId="59E68B73" w:rsidR="009B796C" w:rsidRPr="003C0523" w:rsidRDefault="009B796C" w:rsidP="009B796C">
      <w:pPr>
        <w:ind w:firstLine="284"/>
        <w:jc w:val="center"/>
        <w:rPr>
          <w:rFonts w:ascii="Garamond" w:hAnsi="Garamond"/>
          <w:b/>
        </w:rPr>
      </w:pPr>
      <w:r w:rsidRPr="003C0523">
        <w:rPr>
          <w:rFonts w:ascii="Garamond" w:hAnsi="Garamond"/>
          <w:b/>
        </w:rPr>
        <w:t>Nr.</w:t>
      </w:r>
      <w:r w:rsidR="00010A4B" w:rsidRPr="003C0523">
        <w:rPr>
          <w:rFonts w:ascii="Garamond" w:hAnsi="Garamond"/>
          <w:b/>
        </w:rPr>
        <w:t xml:space="preserve"> </w:t>
      </w:r>
      <w:r w:rsidR="00FF7CE1" w:rsidRPr="003C0523">
        <w:rPr>
          <w:rFonts w:ascii="Garamond" w:hAnsi="Garamond"/>
          <w:b/>
        </w:rPr>
        <w:t>873</w:t>
      </w:r>
      <w:r w:rsidRPr="003C0523">
        <w:rPr>
          <w:rFonts w:ascii="Garamond" w:hAnsi="Garamond"/>
          <w:b/>
        </w:rPr>
        <w:t xml:space="preserve">, datë </w:t>
      </w:r>
      <w:r w:rsidR="00FF7CE1" w:rsidRPr="003C0523">
        <w:rPr>
          <w:rFonts w:ascii="Garamond" w:hAnsi="Garamond"/>
          <w:b/>
        </w:rPr>
        <w:t>27.12.2022</w:t>
      </w:r>
    </w:p>
    <w:p w14:paraId="332FE91C" w14:textId="77777777" w:rsidR="009B796C" w:rsidRPr="003C0523" w:rsidRDefault="009B796C" w:rsidP="009B796C">
      <w:pPr>
        <w:ind w:firstLine="284"/>
        <w:jc w:val="center"/>
        <w:rPr>
          <w:rFonts w:ascii="Garamond" w:hAnsi="Garamond"/>
          <w:b/>
        </w:rPr>
      </w:pPr>
    </w:p>
    <w:p w14:paraId="332FE91D" w14:textId="6E6D2510" w:rsidR="009B796C" w:rsidRPr="003C0523" w:rsidRDefault="009B796C" w:rsidP="009B796C">
      <w:pPr>
        <w:ind w:firstLine="284"/>
        <w:jc w:val="center"/>
        <w:rPr>
          <w:rFonts w:ascii="Garamond" w:hAnsi="Garamond"/>
          <w:b/>
        </w:rPr>
      </w:pPr>
      <w:r w:rsidRPr="003C0523">
        <w:rPr>
          <w:rFonts w:ascii="Garamond" w:hAnsi="Garamond"/>
          <w:b/>
        </w:rPr>
        <w:t>PËR PËRCAKTI</w:t>
      </w:r>
      <w:r w:rsidR="009658A4" w:rsidRPr="003C0523">
        <w:rPr>
          <w:rFonts w:ascii="Garamond" w:hAnsi="Garamond"/>
          <w:b/>
        </w:rPr>
        <w:t xml:space="preserve">MIN E KUSHTEVE DHE ELEMENTEVE </w:t>
      </w:r>
      <w:r w:rsidRPr="003C0523">
        <w:rPr>
          <w:rFonts w:ascii="Garamond" w:hAnsi="Garamond"/>
          <w:b/>
        </w:rPr>
        <w:t>TË PËRGJITHSHME TË SIGURIMIT TË PËRGJEGJËSISË PROFESIONALE TË PROJEKTUESIT, TË GRUPIT TË PROJEKTIMIT DHE ZBATUESIT TË PUNIMEVE,</w:t>
      </w:r>
      <w:r w:rsidR="00010A4B" w:rsidRPr="003C0523">
        <w:rPr>
          <w:rFonts w:ascii="Garamond" w:hAnsi="Garamond"/>
          <w:b/>
        </w:rPr>
        <w:t xml:space="preserve"> </w:t>
      </w:r>
      <w:r w:rsidRPr="003C0523">
        <w:rPr>
          <w:rFonts w:ascii="Garamond" w:hAnsi="Garamond"/>
          <w:b/>
        </w:rPr>
        <w:t>SI DHE RREGULLAT DHE ELEMENTET E SIGURIMIT, TË PËRGJEGJËSISË SË ZHVILLUESIT PËR TË GJITHA NDËRTIMET ME VLERË MBI 100 MILIONË LEKË</w:t>
      </w:r>
    </w:p>
    <w:p w14:paraId="332FE91E" w14:textId="6C33D9B6" w:rsidR="009B796C" w:rsidRPr="003C0523" w:rsidRDefault="00010A4B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 </w:t>
      </w:r>
    </w:p>
    <w:p w14:paraId="332FE91F" w14:textId="280926A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Në mbështetje të nenit 100 të Kushtetutës dhe të nenit 8, pika 9, të ligjit nr.</w:t>
      </w:r>
      <w:r w:rsidR="003C0523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8402, datë 10.9.1998,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“Për kontrollin dhe disiplinimin e punimeve të ndërtimit”, të ndryshuar, dhe të nenit 4, të ligjit nr.</w:t>
      </w:r>
      <w:r w:rsidR="003C0523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3/2020, “Për disa ndryshime dhe shtesa në ligjin nr.</w:t>
      </w:r>
      <w:r w:rsidR="003C0523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8402, datë 10.9.1998, “Për kontrollin dhe disiplinimin e punimeve të ndërtimit”, të ndryshuar,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 xml:space="preserve">me propozimin e </w:t>
      </w:r>
      <w:r w:rsidR="00DC23DA" w:rsidRPr="003C0523">
        <w:rPr>
          <w:rFonts w:ascii="Garamond" w:hAnsi="Garamond"/>
        </w:rPr>
        <w:t xml:space="preserve">zëvendëskryeministrit </w:t>
      </w:r>
      <w:r w:rsidRPr="003C0523">
        <w:rPr>
          <w:rFonts w:ascii="Garamond" w:hAnsi="Garamond"/>
        </w:rPr>
        <w:t>dhe ministër i Infrastrukturës dhe Energjisë, Këshilli i Ministrave</w:t>
      </w:r>
    </w:p>
    <w:p w14:paraId="332FE920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21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VENDOSI:</w:t>
      </w:r>
    </w:p>
    <w:p w14:paraId="332FE92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23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KREU I</w:t>
      </w:r>
    </w:p>
    <w:p w14:paraId="332FE924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KUSHTET DHE ELEMENTET E PËRGJITHSHME TË SIGURIMIT TË PËRGJEGJËSISË PROFESIONALE TË PROJEKTUESIT DHE GRUPIT TË PROJEKTIMIT</w:t>
      </w:r>
    </w:p>
    <w:p w14:paraId="332FE925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26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</w:t>
      </w:r>
    </w:p>
    <w:p w14:paraId="332FE92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28" w14:textId="172FADC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Projektuesi si person fizik apo juridik, i licencuar, është i detyruar të lidhë një kontratë të sigurimit të përgjegjësisë profesionale. Kontrata e sigurimit të përgjegjësisë </w:t>
      </w:r>
      <w:r w:rsidR="003C0523" w:rsidRPr="003C0523">
        <w:rPr>
          <w:rFonts w:ascii="Garamond" w:hAnsi="Garamond"/>
        </w:rPr>
        <w:t>profesionale</w:t>
      </w:r>
      <w:r w:rsidRPr="003C0523">
        <w:rPr>
          <w:rFonts w:ascii="Garamond" w:hAnsi="Garamond"/>
        </w:rPr>
        <w:t xml:space="preserve"> mbulon çdo dëm që mund të shkaktohet si pasojë e veprimtarisë së tij gjatë procesit të ndërtimit të objektit.</w:t>
      </w:r>
    </w:p>
    <w:p w14:paraId="332FE92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2A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</w:t>
      </w:r>
    </w:p>
    <w:p w14:paraId="332FE92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2C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Shuma e sigurimit llogaritet duke mbuluar të paktën dëmet e mëposhtme:</w:t>
      </w:r>
    </w:p>
    <w:p w14:paraId="332FE92D" w14:textId="41419783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a) Çdo shpenzim të nevojshëm e të domosdoshëm të projektimit të ri, si dhe shpenzimet shtesë të kryera nga zhvilluesi ose organet e administratës publike, që kanë </w:t>
      </w:r>
      <w:r w:rsidR="003C0523" w:rsidRPr="003C0523">
        <w:rPr>
          <w:rFonts w:ascii="Garamond" w:hAnsi="Garamond"/>
        </w:rPr>
        <w:t>rrjedhur</w:t>
      </w:r>
      <w:r w:rsidRPr="003C0523">
        <w:rPr>
          <w:rFonts w:ascii="Garamond" w:hAnsi="Garamond"/>
        </w:rPr>
        <w:t xml:space="preserve"> si pasojë e gabimeve në projektim;</w:t>
      </w:r>
    </w:p>
    <w:p w14:paraId="332FE92E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b) Kostot shtesë që mund të lindin për zhvilluesin, si pasojë e gabimeve në projektim gjatë zbatimit të projektit.</w:t>
      </w:r>
    </w:p>
    <w:p w14:paraId="332FE92F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0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3</w:t>
      </w:r>
    </w:p>
    <w:p w14:paraId="332FE931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Limiti i përgjegjësisë dhe shuma e sigurimit të kontratës së sigurimit përcaktohet në policën e sigurimit dhe nuk mund të jetë më e ulët se shuma e sigurimit, sipas nenit 2, të këtij vendimi.</w:t>
      </w:r>
    </w:p>
    <w:p w14:paraId="332FE933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4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4</w:t>
      </w:r>
    </w:p>
    <w:p w14:paraId="332FE935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3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Shoqëria e sigurimit dëmshpërblen në vlerë monetare të siguruarin/përfituesin për dëmet që ai ka pësuar, si pasojë e ndodhjes së ngjarjes së sigurimit. Dëmshpërblimi nuk kalon në asnjë rast limitin e përgjegjësisë të caktuar në policën e sigurimit.</w:t>
      </w:r>
    </w:p>
    <w:p w14:paraId="332FE93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8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5</w:t>
      </w:r>
    </w:p>
    <w:p w14:paraId="332FE93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lastRenderedPageBreak/>
        <w:t>Polica e sigurimit duhet të jetë e përcaktuar për objektin e punimeve, për të cilin projektuesi apo grupi i projektimit siguron profesionin e tij, sipas përcaktimeve në lejen e zhvillimit ose ndërtimit.</w:t>
      </w:r>
    </w:p>
    <w:p w14:paraId="332FE93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C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6</w:t>
      </w:r>
    </w:p>
    <w:p w14:paraId="332FE93D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3E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Kontrata e sigurimit të përgjegjësisë profesionale, që lidhet pranë shoqërive të sigurimit nga projektuesi apo grupi i projektimit, është e vlefshme për të gjithë periudhën e vlefshmërisë, nga data e lidhjes së kontratës ndërmjet zhvilluesit dhe projektuesit apo grupit të projektimit, deri në datën e certifikimit të objektit. </w:t>
      </w:r>
    </w:p>
    <w:p w14:paraId="332FE93F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40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7</w:t>
      </w:r>
    </w:p>
    <w:p w14:paraId="332FE941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4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1. Shoqëria e sigurimit lidh kontratën e sigurimit, me kusht që të përmbushen kërkesat e mëposhtme:</w:t>
      </w:r>
    </w:p>
    <w:p w14:paraId="332FE943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a) Personi fizik apo juridik të jetë i pajisur me licencë për projektimin e punimeve që do të realizohen nga institucioni, që ka në fushën e veprimtarisë licencimin për projektimin, me kategoritë që i përgjigjen projektimit të punimeve, që do të duhen për realizimin e projektit të plotë të zbatimit;</w:t>
      </w:r>
    </w:p>
    <w:p w14:paraId="332FE944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b) Personi fizik apo juridik i pajisur me licence për projektimin të jetë i regjistruar në regjistrin tregtar dhe i pajisur me </w:t>
      </w:r>
      <w:proofErr w:type="spellStart"/>
      <w:r w:rsidRPr="003C0523">
        <w:rPr>
          <w:rFonts w:ascii="Garamond" w:hAnsi="Garamond"/>
        </w:rPr>
        <w:t>NIPT</w:t>
      </w:r>
      <w:proofErr w:type="spellEnd"/>
      <w:r w:rsidRPr="003C0523">
        <w:rPr>
          <w:rFonts w:ascii="Garamond" w:hAnsi="Garamond"/>
        </w:rPr>
        <w:t>;</w:t>
      </w:r>
    </w:p>
    <w:p w14:paraId="332FE945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c) Personi fizik apo juridik projektues të ketë kontratën me zhvilluesin të firmosur nga projektuesi, në rastin e personit juridik nga përfaqësuesi juridik i tij, si dhe përfaqësuesi i zhvilluesit.</w:t>
      </w:r>
    </w:p>
    <w:p w14:paraId="332FE946" w14:textId="01BB5E56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2.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 xml:space="preserve">Për dëmtime të ndodhura në objekt, si pasojë e gabimeve së projektuesit gjatë procesit të projektimit dhe ndryshimeve të projektit të miratuara nga zhvilluesi, që lindin si </w:t>
      </w:r>
      <w:r w:rsidR="002E0CBC" w:rsidRPr="003C0523">
        <w:rPr>
          <w:rFonts w:ascii="Garamond" w:hAnsi="Garamond"/>
        </w:rPr>
        <w:t>domosdoshmëri</w:t>
      </w:r>
      <w:r w:rsidRPr="003C0523">
        <w:rPr>
          <w:rFonts w:ascii="Garamond" w:hAnsi="Garamond"/>
        </w:rPr>
        <w:t xml:space="preserve"> gjatë procesit të ndërtimit të objektit, shoqëria e sigurimit detyrohet të dëmshpërblejë të siguruarin/përfituesin, të paktën për dëmet e mëposhtme:</w:t>
      </w:r>
    </w:p>
    <w:p w14:paraId="332FE947" w14:textId="4A0BC7E5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a) Për shpenzime të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nevojshme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e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të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domosdoshme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të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projektimit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të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ri,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si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dhe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shpenzimet shtesë për ripunimin e projektit, të kryera nga zhvilluesi ose organet e administratës publike;</w:t>
      </w:r>
    </w:p>
    <w:p w14:paraId="332FE948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b) Për kostot shtesë që mund të lindin për zhvilluesin gjatë zbatimit të projektit për shkak të defekte në projekt. </w:t>
      </w:r>
    </w:p>
    <w:p w14:paraId="332FE94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4A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8</w:t>
      </w:r>
    </w:p>
    <w:p w14:paraId="332FE94C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Kushte dhe elemente të posaçme shtesë të sigurimit përcaktohen në kontratën e sigurimit.</w:t>
      </w:r>
    </w:p>
    <w:p w14:paraId="332FE94D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4E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 xml:space="preserve">KREU </w:t>
      </w:r>
      <w:proofErr w:type="spellStart"/>
      <w:r w:rsidRPr="003C0523">
        <w:rPr>
          <w:rFonts w:ascii="Garamond" w:hAnsi="Garamond"/>
        </w:rPr>
        <w:t>II</w:t>
      </w:r>
      <w:proofErr w:type="spellEnd"/>
    </w:p>
    <w:p w14:paraId="332FE94F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KUSHTET DHE ELEMENTET E PËRGJITHSHME TË SIGURIMIT TË PËRGJEGJËSISË PROFESIONALE TË ZBATUESIT TË PUNIMEVE</w:t>
      </w:r>
    </w:p>
    <w:p w14:paraId="332FE950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51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9</w:t>
      </w:r>
    </w:p>
    <w:p w14:paraId="332FE95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3" w14:textId="12A50BBC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Zbatuesi i punimeve si person juridik, i licencuar, është i detyruar të lidhë një kontratë të sigurimit të përgjegjësisë profesionale. Kontrata e sigurimit të përgjegjësisë </w:t>
      </w:r>
      <w:r w:rsidR="002E0CBC" w:rsidRPr="003C0523">
        <w:rPr>
          <w:rFonts w:ascii="Garamond" w:hAnsi="Garamond"/>
        </w:rPr>
        <w:t>profesionale</w:t>
      </w:r>
      <w:r w:rsidRPr="003C0523">
        <w:rPr>
          <w:rFonts w:ascii="Garamond" w:hAnsi="Garamond"/>
        </w:rPr>
        <w:t xml:space="preserve"> mbulon çdo dëm që mund të shkaktohet si pasojë e veprimtarisë së tij gjatë procesit të ndërtimit të objektit.</w:t>
      </w:r>
    </w:p>
    <w:p w14:paraId="332FE954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5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10</w:t>
      </w:r>
    </w:p>
    <w:p w14:paraId="332FE95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lastRenderedPageBreak/>
        <w:t>Shuma e sigurimit llogaritet duke mbuluar të paktën çdo shpenzim të nevojshëm e të domosdoshëm për kryerjen e punimeve të reja, si dhe shpenzimet shtesë të kryera nga zhvilluesi ose organet e administratës publike, që kanë rrjedhur si pasojë e zbatimit të punimeve në kundërshtim me kontratën përkatëse për zbatimin e punimeve të ndërtimit, me dokumentet e planifikimit dhe zhvillimit, si dhe me legjislacionin në fuqi, që rregullon veprimtarinë e ndërtimit.</w:t>
      </w:r>
    </w:p>
    <w:p w14:paraId="332FE958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9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11</w:t>
      </w:r>
    </w:p>
    <w:p w14:paraId="332FE95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Limiti i përgjegjësisë/shuma e sigurimit të kontratës së sigurimit përcaktohet në policën e sigurimit dhe nuk mund të jetë më i ulët se shuma e sigurimit, sipas përcaktimit në nenin 10, të këtij vendimi.</w:t>
      </w:r>
    </w:p>
    <w:p w14:paraId="332FE95C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D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12</w:t>
      </w:r>
    </w:p>
    <w:p w14:paraId="332FE95E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5F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Shoqëria e sigurimit dëmshpërblen në vlerë monetare të siguruarin/përfituesin për dëmet që ai ka pësuar, si pasojë e ndodhjes së ngjarjes së sigurimit. Dëmshpërblimi nuk kalon në asnjë rast limitin e përgjegjësisë të caktuar në policën e sigurimit.</w:t>
      </w:r>
    </w:p>
    <w:p w14:paraId="332FE960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1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13</w:t>
      </w:r>
    </w:p>
    <w:p w14:paraId="332FE96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3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Polica e sigurimit duhet të jetë e përcaktuar për objektin e punimeve, për të cilin zbatuesi i punimeve siguron veprimtarinë e tij, sipas përcaktimeve në lejen e zhvillimit ose ndërtimit.</w:t>
      </w:r>
    </w:p>
    <w:p w14:paraId="332FE964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5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14</w:t>
      </w:r>
    </w:p>
    <w:p w14:paraId="332FE96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Kontrata e sigurimit të përgjegjësisë profesionale, që lidhet pranë shoqërive të sigurimit nga zbatuesi i punimeve, është e vlefshme për të gjithë periudhën e vlefshmërisë, nga data e lidhjes së kontratës ndërmjet zhvilluesit dhe zbatuesit të punimeve, deri në datën e certifikimit të objektit. </w:t>
      </w:r>
    </w:p>
    <w:p w14:paraId="332FE968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9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15</w:t>
      </w:r>
    </w:p>
    <w:p w14:paraId="332FE96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6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1. Shoqëria e sigurimit lidh kontratën e sigurimit, me kusht që të përmbushen kërkesat e mëposhtme:</w:t>
      </w:r>
    </w:p>
    <w:p w14:paraId="332FE96C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a) Personi juridik të jetë i pajisur me licencë për zbatimin e punimeve që do të realizohen nga institucioni që ka në fushën e veprimtarisë licencimin për zbatimin e punimeve, me kategoritë që i përgjigjen punimeve që do të realizohen;</w:t>
      </w:r>
    </w:p>
    <w:p w14:paraId="332FE96D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b) Personi juridik i pajisur me licencë për zbatimin e punimeve të jetë i regjistruar në regjistrin tregtar dhe i pajisur me </w:t>
      </w:r>
      <w:proofErr w:type="spellStart"/>
      <w:r w:rsidRPr="003C0523">
        <w:rPr>
          <w:rFonts w:ascii="Garamond" w:hAnsi="Garamond"/>
        </w:rPr>
        <w:t>NIPT</w:t>
      </w:r>
      <w:proofErr w:type="spellEnd"/>
      <w:r w:rsidRPr="003C0523">
        <w:rPr>
          <w:rFonts w:ascii="Garamond" w:hAnsi="Garamond"/>
        </w:rPr>
        <w:t>;</w:t>
      </w:r>
    </w:p>
    <w:p w14:paraId="332FE96E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c) Personi juridik zbatues i punimeve të ketë kontratën me zhvilluesin të firmosur nga përfaqësuesi juridik i zbatuesit, si dhe përfaqësuesi i zhvilluesit.</w:t>
      </w:r>
    </w:p>
    <w:p w14:paraId="332FE96F" w14:textId="6B921521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2.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>Për dëmtime të ndodhura në objekt, si pasojë e veprimtarisë së zbatuesit të punimeve gjatë procesit të ndërtimit të objektit, shoqëria e sigurimit detyrohet të dëmshpërblejë të siguruarin/përfituesin, të paktën për dëmet e mëposhtme:</w:t>
      </w:r>
    </w:p>
    <w:p w14:paraId="332FE970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a) Për çdo shpenzim të nevojshëm e të domosdoshëm për kryerjen e punimeve të reja;</w:t>
      </w:r>
    </w:p>
    <w:p w14:paraId="332FE971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b) Për shpenzimet shtesë, që kanë rrjedhur si pasojë e zbatimit të punimeve në kundërshtim me kontratën përkatëse për zbatimin e punimeve të ndërtimit, me dokumentet e planifikimit dhe zhvillimit, si dhe me legjislacionin në fuqi, që rregullon veprimtarinë e ndërtimit. </w:t>
      </w:r>
    </w:p>
    <w:p w14:paraId="332FE97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73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16</w:t>
      </w:r>
    </w:p>
    <w:p w14:paraId="332FE974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75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Kushte dhe elemente të posaçme shtesë të sigurimit përcaktohen në kontratën e sigurimit.</w:t>
      </w:r>
    </w:p>
    <w:p w14:paraId="332FE97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77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lastRenderedPageBreak/>
        <w:t xml:space="preserve">KREU </w:t>
      </w:r>
      <w:proofErr w:type="spellStart"/>
      <w:r w:rsidRPr="003C0523">
        <w:rPr>
          <w:rFonts w:ascii="Garamond" w:hAnsi="Garamond"/>
        </w:rPr>
        <w:t>III</w:t>
      </w:r>
      <w:proofErr w:type="spellEnd"/>
    </w:p>
    <w:p w14:paraId="332FE978" w14:textId="7ED6CE4B" w:rsidR="009B796C" w:rsidRPr="003C0523" w:rsidRDefault="009B796C" w:rsidP="00540510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ELEMENT</w:t>
      </w:r>
      <w:r w:rsidR="00540510">
        <w:rPr>
          <w:rFonts w:ascii="Garamond" w:hAnsi="Garamond"/>
        </w:rPr>
        <w:t>E</w:t>
      </w:r>
      <w:r w:rsidRPr="003C0523">
        <w:rPr>
          <w:rFonts w:ascii="Garamond" w:hAnsi="Garamond"/>
        </w:rPr>
        <w:t>T E PËRGJITHSHME DHE RREGULLAT E SIGURIMIT TË DETYRUESHËM TË PËRGJEGJËSISË PROFESIONALE TË ZHVILLUESIT</w:t>
      </w:r>
    </w:p>
    <w:p w14:paraId="332FE979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7A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17</w:t>
      </w:r>
    </w:p>
    <w:p w14:paraId="332FE97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7C" w14:textId="3F585F05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1.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 xml:space="preserve">Zhvilluesi si person fizik apo juridik është i detyruar të lidhë një kontratë të sigurimit të përgjegjësisë profesionale për të gjitha ndërtimet me vlerë mbi 100 milionë lekë. Kontrata e sigurimit të përgjegjësisë </w:t>
      </w:r>
      <w:r w:rsidR="002E0CBC" w:rsidRPr="003C0523">
        <w:rPr>
          <w:rFonts w:ascii="Garamond" w:hAnsi="Garamond"/>
        </w:rPr>
        <w:t>profesionale</w:t>
      </w:r>
      <w:r w:rsidRPr="003C0523">
        <w:rPr>
          <w:rFonts w:ascii="Garamond" w:hAnsi="Garamond"/>
        </w:rPr>
        <w:t xml:space="preserve"> mbulon çdo dëm që mund të shkaktohet nga rreziqet gjatë procesit të zhvillimit kundrejt palëve të treta.</w:t>
      </w:r>
    </w:p>
    <w:p w14:paraId="332FE97E" w14:textId="206E94CA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3C0523">
        <w:rPr>
          <w:rFonts w:ascii="Garamond" w:hAnsi="Garamond"/>
        </w:rPr>
        <w:t>2.</w:t>
      </w:r>
      <w:r w:rsidR="00010A4B" w:rsidRPr="003C0523">
        <w:rPr>
          <w:rFonts w:ascii="Garamond" w:hAnsi="Garamond"/>
        </w:rPr>
        <w:t xml:space="preserve"> </w:t>
      </w:r>
      <w:r w:rsidRPr="003C0523">
        <w:rPr>
          <w:rFonts w:ascii="Garamond" w:hAnsi="Garamond"/>
        </w:rPr>
        <w:t xml:space="preserve">Në rastin e ndërtimeve me vlerë mbi 100 milionë lekë, kur zhvilluesi është edhe zbatues, ky i fundit përjashtohet nga detyrimi për të lidhur kontratë sigurimi, sipas parashikimeve të kreut </w:t>
      </w:r>
      <w:proofErr w:type="spellStart"/>
      <w:r w:rsidRPr="003C0523">
        <w:rPr>
          <w:rFonts w:ascii="Garamond" w:hAnsi="Garamond"/>
        </w:rPr>
        <w:t>II</w:t>
      </w:r>
      <w:proofErr w:type="spellEnd"/>
      <w:r w:rsidRPr="003C0523">
        <w:rPr>
          <w:rFonts w:ascii="Garamond" w:hAnsi="Garamond"/>
        </w:rPr>
        <w:t>, të këtij vendimi.</w:t>
      </w:r>
    </w:p>
    <w:p w14:paraId="332FE97F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0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18</w:t>
      </w:r>
    </w:p>
    <w:p w14:paraId="332FE981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Shuma e sigurimit llogaritet në përqindje ndaj preventivit të punimeve të zbatimit për kostot e llogaritshme, pa vlerën e tatimit mbi vlerën e shtuar. Kjo vlerë do të jetë jo më shumë se 15% e vlerës së </w:t>
      </w:r>
      <w:proofErr w:type="spellStart"/>
      <w:r w:rsidRPr="003C0523">
        <w:rPr>
          <w:rFonts w:ascii="Garamond" w:hAnsi="Garamond"/>
        </w:rPr>
        <w:t>preventivuar</w:t>
      </w:r>
      <w:proofErr w:type="spellEnd"/>
      <w:r w:rsidRPr="003C0523">
        <w:rPr>
          <w:rFonts w:ascii="Garamond" w:hAnsi="Garamond"/>
        </w:rPr>
        <w:t xml:space="preserve"> të punimeve.</w:t>
      </w:r>
    </w:p>
    <w:p w14:paraId="332FE983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4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19</w:t>
      </w:r>
    </w:p>
    <w:p w14:paraId="332FE985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Limiti i përgjegjësisë/shuma e sigurimit të kontratës së sigurimit përcaktohet në policën e sigurimit dhe nuk mund të jetë më i ulët se shuma e sigurimit, sipas përcaktimit në nenin 18, të këtij vendimi.</w:t>
      </w:r>
    </w:p>
    <w:p w14:paraId="332FE98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8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20</w:t>
      </w:r>
    </w:p>
    <w:p w14:paraId="332FE98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Shoqëria e sigurimit dëmshpërblen në vlerë monetare të siguruarin/përfituesin për dëmet që ai ka pësuar, si pasojë e ndodhjes së ngjarjes së sigurimit. Dëmshpërblimi nuk kalon në asnjë rast limitin e përgjegjësisë të caktuar në policën e sigurimit.</w:t>
      </w:r>
    </w:p>
    <w:p w14:paraId="332FE98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C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21</w:t>
      </w:r>
    </w:p>
    <w:p w14:paraId="332FE98D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8E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Polica e sigurimit duhet të jetë e përcaktuar për zhvillimin, për të cilin zhvilluesi siguron dëmin ndaj palëve të treta nga zbatimi i punimeve, sipas përcaktimeve në lejen e zhvillimit ose ndërtimit.</w:t>
      </w:r>
    </w:p>
    <w:p w14:paraId="332FE98F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0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22</w:t>
      </w:r>
    </w:p>
    <w:p w14:paraId="332FE991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92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Kontrata e sigurimit të përgjegjësisë profesionale që lidhet pranë shoqërive të sigurimit nga zhvilluesi është e vlefshme për të gjithë periudhën e vlefshmërisë nga data e miratimit të lejes së zhvillimit apo ndërtimit, deri në datën e certifikimit të objektit.</w:t>
      </w:r>
    </w:p>
    <w:p w14:paraId="332FE993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4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23</w:t>
      </w:r>
    </w:p>
    <w:p w14:paraId="332FE995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Shoqëria e sigurimit lidh kontratën e sigurimit me zhvilluesin, me kusht që të jetë i pajisur me lejen për zbatimin e punimeve që do të zhvillohen nga autoriteti, që ka në fushën e veprimtarisë së tij dhënien e lejes së nevojshme.</w:t>
      </w:r>
    </w:p>
    <w:p w14:paraId="332FE997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8" w14:textId="77777777" w:rsidR="009B796C" w:rsidRPr="003C0523" w:rsidRDefault="009B796C" w:rsidP="002E0CBC">
      <w:pPr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24</w:t>
      </w:r>
    </w:p>
    <w:p w14:paraId="332FE99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Kushte dhe elemente të posaçme shtesë të sigurimit përcaktohen në kontratën e sigurimit.</w:t>
      </w:r>
    </w:p>
    <w:p w14:paraId="332FE99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9C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 xml:space="preserve">KREU </w:t>
      </w:r>
      <w:proofErr w:type="spellStart"/>
      <w:r w:rsidRPr="003C0523">
        <w:rPr>
          <w:rFonts w:ascii="Garamond" w:hAnsi="Garamond"/>
        </w:rPr>
        <w:t>IV</w:t>
      </w:r>
      <w:proofErr w:type="spellEnd"/>
    </w:p>
    <w:p w14:paraId="332FE99D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DISPOZITA TË FUNDIT</w:t>
      </w:r>
    </w:p>
    <w:p w14:paraId="332FE99E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</w:p>
    <w:p w14:paraId="332FE99F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25</w:t>
      </w:r>
    </w:p>
    <w:p w14:paraId="332FE9A0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1" w14:textId="4E245848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 xml:space="preserve">Ngarkohen njësitë e qeverisjes qendrore dhe vendore, Inspektorati Vendor i Mbrojtjes së Territorit, </w:t>
      </w:r>
      <w:r w:rsidR="002E0CBC" w:rsidRPr="003C0523">
        <w:rPr>
          <w:rFonts w:ascii="Garamond" w:hAnsi="Garamond"/>
        </w:rPr>
        <w:t>Inspektorati</w:t>
      </w:r>
      <w:r w:rsidRPr="003C0523">
        <w:rPr>
          <w:rFonts w:ascii="Garamond" w:hAnsi="Garamond"/>
        </w:rPr>
        <w:t xml:space="preserve"> Kombëtar i Mbrojtjes së Territorit, autoritetet e zhvillimit të territorit për zbatimin e këtij vendimi.</w:t>
      </w:r>
    </w:p>
    <w:p w14:paraId="332FE9A2" w14:textId="77777777" w:rsidR="009B796C" w:rsidRPr="003C0523" w:rsidRDefault="009B796C" w:rsidP="009B796C">
      <w:pPr>
        <w:tabs>
          <w:tab w:val="left" w:pos="666"/>
        </w:tabs>
        <w:jc w:val="both"/>
        <w:rPr>
          <w:rFonts w:ascii="Garamond" w:hAnsi="Garamond"/>
        </w:rPr>
      </w:pPr>
    </w:p>
    <w:p w14:paraId="332FE9A3" w14:textId="77777777" w:rsidR="009B796C" w:rsidRPr="003C0523" w:rsidRDefault="009B796C" w:rsidP="009B796C">
      <w:pPr>
        <w:ind w:firstLine="284"/>
        <w:jc w:val="center"/>
        <w:rPr>
          <w:rFonts w:ascii="Garamond" w:hAnsi="Garamond"/>
        </w:rPr>
      </w:pPr>
      <w:r w:rsidRPr="003C0523">
        <w:rPr>
          <w:rFonts w:ascii="Garamond" w:hAnsi="Garamond"/>
        </w:rPr>
        <w:t>Neni 26</w:t>
      </w:r>
    </w:p>
    <w:p w14:paraId="332FE9A4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5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  <w:r w:rsidRPr="003C0523">
        <w:rPr>
          <w:rFonts w:ascii="Garamond" w:hAnsi="Garamond"/>
        </w:rPr>
        <w:t>Ky vendim hyn në fuqi pas botimit në Fletoren Zyrtare.</w:t>
      </w:r>
    </w:p>
    <w:p w14:paraId="332FE9A6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7" w14:textId="77777777" w:rsidR="009B796C" w:rsidRPr="003C0523" w:rsidRDefault="009B796C" w:rsidP="009B796C">
      <w:pPr>
        <w:ind w:firstLine="284"/>
        <w:jc w:val="right"/>
        <w:rPr>
          <w:rFonts w:ascii="Garamond" w:hAnsi="Garamond"/>
        </w:rPr>
      </w:pPr>
      <w:r w:rsidRPr="003C0523">
        <w:rPr>
          <w:rFonts w:ascii="Garamond" w:hAnsi="Garamond"/>
        </w:rPr>
        <w:t>KRYEMINISTËR</w:t>
      </w:r>
    </w:p>
    <w:p w14:paraId="332FE9A8" w14:textId="77777777" w:rsidR="009B796C" w:rsidRPr="003C0523" w:rsidRDefault="009B796C" w:rsidP="009B796C">
      <w:pPr>
        <w:ind w:firstLine="284"/>
        <w:jc w:val="right"/>
        <w:rPr>
          <w:rFonts w:ascii="Garamond" w:hAnsi="Garamond"/>
          <w:b/>
        </w:rPr>
      </w:pPr>
      <w:r w:rsidRPr="003C0523">
        <w:rPr>
          <w:rFonts w:ascii="Garamond" w:hAnsi="Garamond"/>
          <w:b/>
        </w:rPr>
        <w:t xml:space="preserve">Edi </w:t>
      </w:r>
      <w:proofErr w:type="spellStart"/>
      <w:r w:rsidRPr="003C0523">
        <w:rPr>
          <w:rFonts w:ascii="Garamond" w:hAnsi="Garamond"/>
          <w:b/>
        </w:rPr>
        <w:t>Rama</w:t>
      </w:r>
      <w:proofErr w:type="spellEnd"/>
    </w:p>
    <w:p w14:paraId="332FE9A9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A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B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C" w14:textId="77777777" w:rsidR="009B796C" w:rsidRPr="003C0523" w:rsidRDefault="009B796C" w:rsidP="009B796C">
      <w:pPr>
        <w:ind w:firstLine="284"/>
        <w:jc w:val="both"/>
        <w:rPr>
          <w:rFonts w:ascii="Garamond" w:hAnsi="Garamond"/>
        </w:rPr>
      </w:pPr>
    </w:p>
    <w:p w14:paraId="332FE9AD" w14:textId="77777777" w:rsidR="004D7946" w:rsidRPr="003C0523" w:rsidRDefault="004D7946" w:rsidP="009B796C">
      <w:pPr>
        <w:ind w:firstLine="284"/>
        <w:jc w:val="both"/>
        <w:rPr>
          <w:rFonts w:ascii="Garamond" w:hAnsi="Garamond"/>
        </w:rPr>
      </w:pPr>
    </w:p>
    <w:p w14:paraId="332FE9AE" w14:textId="77777777" w:rsidR="009B796C" w:rsidRPr="003C0523" w:rsidRDefault="009B796C">
      <w:pPr>
        <w:ind w:firstLine="284"/>
        <w:jc w:val="both"/>
        <w:rPr>
          <w:rFonts w:ascii="Garamond" w:hAnsi="Garamond"/>
        </w:rPr>
      </w:pPr>
    </w:p>
    <w:sectPr w:rsidR="009B796C" w:rsidRPr="003C0523" w:rsidSect="00C05B6D">
      <w:footerReference w:type="default" r:id="rId13"/>
      <w:pgSz w:w="11900" w:h="16840" w:code="9"/>
      <w:pgMar w:top="1440" w:right="1440" w:bottom="1170" w:left="1440" w:header="720" w:footer="35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173E5" w14:textId="77777777" w:rsidR="00010A4B" w:rsidRDefault="00010A4B">
      <w:r>
        <w:separator/>
      </w:r>
    </w:p>
  </w:endnote>
  <w:endnote w:type="continuationSeparator" w:id="0">
    <w:p w14:paraId="1FA3B7A2" w14:textId="77777777" w:rsidR="00010A4B" w:rsidRDefault="00010A4B">
      <w:r>
        <w:continuationSeparator/>
      </w:r>
    </w:p>
  </w:endnote>
  <w:endnote w:type="continuationNotice" w:id="1">
    <w:p w14:paraId="560E3785" w14:textId="77777777" w:rsidR="004F540D" w:rsidRDefault="004F54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3439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FE9B3" w14:textId="77777777" w:rsidR="00010A4B" w:rsidRDefault="00010A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05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32FE9B4" w14:textId="77777777" w:rsidR="00010A4B" w:rsidRDefault="00010A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3C130" w14:textId="77777777" w:rsidR="00010A4B" w:rsidRDefault="00010A4B">
      <w:r>
        <w:separator/>
      </w:r>
    </w:p>
  </w:footnote>
  <w:footnote w:type="continuationSeparator" w:id="0">
    <w:p w14:paraId="032F20D5" w14:textId="77777777" w:rsidR="00010A4B" w:rsidRDefault="00010A4B">
      <w:r>
        <w:continuationSeparator/>
      </w:r>
    </w:p>
  </w:footnote>
  <w:footnote w:type="continuationNotice" w:id="1">
    <w:p w14:paraId="36354790" w14:textId="77777777" w:rsidR="004F540D" w:rsidRDefault="004F54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F6491"/>
    <w:multiLevelType w:val="hybridMultilevel"/>
    <w:tmpl w:val="096E2588"/>
    <w:numStyleLink w:val="ImportedStyle14"/>
  </w:abstractNum>
  <w:abstractNum w:abstractNumId="1">
    <w:nsid w:val="07D51868"/>
    <w:multiLevelType w:val="hybridMultilevel"/>
    <w:tmpl w:val="096E2588"/>
    <w:styleLink w:val="ImportedStyle14"/>
    <w:lvl w:ilvl="0" w:tplc="283006F0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4829A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2BD70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AF458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7DC71DE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DFCE004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8EF3D2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F07F20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944904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12D2383F"/>
    <w:multiLevelType w:val="hybridMultilevel"/>
    <w:tmpl w:val="17662098"/>
    <w:styleLink w:val="ImportedStyle3"/>
    <w:lvl w:ilvl="0" w:tplc="C37056CA">
      <w:start w:val="1"/>
      <w:numFmt w:val="lowerLetter"/>
      <w:lvlText w:val="%1)"/>
      <w:lvlJc w:val="left"/>
      <w:pPr>
        <w:ind w:left="78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C5198">
      <w:start w:val="1"/>
      <w:numFmt w:val="lowerLetter"/>
      <w:lvlText w:val="%2."/>
      <w:lvlJc w:val="left"/>
      <w:pPr>
        <w:ind w:left="150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BD2144A">
      <w:start w:val="1"/>
      <w:numFmt w:val="lowerRoman"/>
      <w:lvlText w:val="%3."/>
      <w:lvlJc w:val="left"/>
      <w:pPr>
        <w:ind w:left="222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4C0220">
      <w:start w:val="1"/>
      <w:numFmt w:val="decimal"/>
      <w:lvlText w:val="%4."/>
      <w:lvlJc w:val="left"/>
      <w:pPr>
        <w:ind w:left="294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72626C">
      <w:start w:val="1"/>
      <w:numFmt w:val="lowerLetter"/>
      <w:lvlText w:val="%5."/>
      <w:lvlJc w:val="left"/>
      <w:pPr>
        <w:ind w:left="366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66CA6A">
      <w:start w:val="1"/>
      <w:numFmt w:val="lowerRoman"/>
      <w:lvlText w:val="%6."/>
      <w:lvlJc w:val="left"/>
      <w:pPr>
        <w:ind w:left="438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4CC3BE">
      <w:start w:val="1"/>
      <w:numFmt w:val="decimal"/>
      <w:lvlText w:val="%7."/>
      <w:lvlJc w:val="left"/>
      <w:pPr>
        <w:ind w:left="510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F63920">
      <w:start w:val="1"/>
      <w:numFmt w:val="lowerLetter"/>
      <w:lvlText w:val="%8."/>
      <w:lvlJc w:val="left"/>
      <w:pPr>
        <w:ind w:left="582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A086DA">
      <w:start w:val="1"/>
      <w:numFmt w:val="lowerRoman"/>
      <w:lvlText w:val="%9."/>
      <w:lvlJc w:val="left"/>
      <w:pPr>
        <w:ind w:left="654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1900581A"/>
    <w:multiLevelType w:val="hybridMultilevel"/>
    <w:tmpl w:val="8912DB92"/>
    <w:numStyleLink w:val="ImportedStyle6"/>
  </w:abstractNum>
  <w:abstractNum w:abstractNumId="4">
    <w:nsid w:val="1A1E25E6"/>
    <w:multiLevelType w:val="hybridMultilevel"/>
    <w:tmpl w:val="51768444"/>
    <w:styleLink w:val="ImportedStyle15"/>
    <w:lvl w:ilvl="0" w:tplc="941A0EC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BC4D9C">
      <w:start w:val="1"/>
      <w:numFmt w:val="bullet"/>
      <w:lvlText w:val="o"/>
      <w:lvlJc w:val="left"/>
      <w:pPr>
        <w:ind w:left="1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7A91C8">
      <w:start w:val="1"/>
      <w:numFmt w:val="bullet"/>
      <w:lvlText w:val="▪"/>
      <w:lvlJc w:val="left"/>
      <w:pPr>
        <w:ind w:left="22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DC5CAE">
      <w:start w:val="1"/>
      <w:numFmt w:val="bullet"/>
      <w:lvlText w:val="•"/>
      <w:lvlJc w:val="left"/>
      <w:pPr>
        <w:ind w:left="29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627E78">
      <w:start w:val="1"/>
      <w:numFmt w:val="bullet"/>
      <w:lvlText w:val="o"/>
      <w:lvlJc w:val="left"/>
      <w:pPr>
        <w:ind w:left="36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2476AC">
      <w:start w:val="1"/>
      <w:numFmt w:val="bullet"/>
      <w:lvlText w:val="▪"/>
      <w:lvlJc w:val="left"/>
      <w:pPr>
        <w:ind w:left="43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4E6C0D2">
      <w:start w:val="1"/>
      <w:numFmt w:val="bullet"/>
      <w:lvlText w:val="•"/>
      <w:lvlJc w:val="left"/>
      <w:pPr>
        <w:ind w:left="51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CE6EB2">
      <w:start w:val="1"/>
      <w:numFmt w:val="bullet"/>
      <w:lvlText w:val="o"/>
      <w:lvlJc w:val="left"/>
      <w:pPr>
        <w:ind w:left="58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BF6ED9E">
      <w:start w:val="1"/>
      <w:numFmt w:val="bullet"/>
      <w:lvlText w:val="▪"/>
      <w:lvlJc w:val="left"/>
      <w:pPr>
        <w:ind w:left="6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1EB23C63"/>
    <w:multiLevelType w:val="hybridMultilevel"/>
    <w:tmpl w:val="F90E4308"/>
    <w:numStyleLink w:val="ImportedStyle1"/>
  </w:abstractNum>
  <w:abstractNum w:abstractNumId="6">
    <w:nsid w:val="20C854CD"/>
    <w:multiLevelType w:val="hybridMultilevel"/>
    <w:tmpl w:val="F2EA8D74"/>
    <w:styleLink w:val="ImportedStyle5"/>
    <w:lvl w:ilvl="0" w:tplc="2C786AC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7662D6">
      <w:start w:val="1"/>
      <w:numFmt w:val="lowerLetter"/>
      <w:lvlText w:val="%2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02B718">
      <w:start w:val="1"/>
      <w:numFmt w:val="lowerLetter"/>
      <w:lvlText w:val="%3)"/>
      <w:lvlJc w:val="left"/>
      <w:pPr>
        <w:ind w:left="9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54A88A">
      <w:start w:val="1"/>
      <w:numFmt w:val="lowerLetter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F6DC0E">
      <w:start w:val="1"/>
      <w:numFmt w:val="lowerLetter"/>
      <w:lvlText w:val="%5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A4FDEA">
      <w:start w:val="1"/>
      <w:numFmt w:val="lowerRoman"/>
      <w:lvlText w:val="%6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8A5D6">
      <w:start w:val="1"/>
      <w:numFmt w:val="decimal"/>
      <w:lvlText w:val="%7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07CC75C">
      <w:start w:val="1"/>
      <w:numFmt w:val="lowerLetter"/>
      <w:lvlText w:val="%8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109310">
      <w:start w:val="1"/>
      <w:numFmt w:val="lowerRoman"/>
      <w:lvlText w:val="%9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21DB7851"/>
    <w:multiLevelType w:val="hybridMultilevel"/>
    <w:tmpl w:val="F90E4308"/>
    <w:styleLink w:val="ImportedStyle1"/>
    <w:lvl w:ilvl="0" w:tplc="13945BFE">
      <w:start w:val="1"/>
      <w:numFmt w:val="upperRoman"/>
      <w:lvlText w:val="%1."/>
      <w:lvlJc w:val="left"/>
      <w:pPr>
        <w:ind w:left="122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2AEBF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064AA2">
      <w:start w:val="1"/>
      <w:numFmt w:val="lowerRoman"/>
      <w:lvlText w:val="%3."/>
      <w:lvlJc w:val="left"/>
      <w:pPr>
        <w:ind w:left="7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A8DEC4">
      <w:start w:val="1"/>
      <w:numFmt w:val="decimal"/>
      <w:lvlText w:val="%4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F2C0DFE">
      <w:start w:val="1"/>
      <w:numFmt w:val="lowerLetter"/>
      <w:lvlText w:val="%5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1A927A">
      <w:start w:val="1"/>
      <w:numFmt w:val="lowerRoman"/>
      <w:lvlText w:val="%6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220AE2">
      <w:start w:val="1"/>
      <w:numFmt w:val="decimal"/>
      <w:lvlText w:val="%7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32A">
      <w:start w:val="1"/>
      <w:numFmt w:val="lowerLetter"/>
      <w:lvlText w:val="%8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E09CE0">
      <w:start w:val="1"/>
      <w:numFmt w:val="lowerRoman"/>
      <w:lvlText w:val="%9."/>
      <w:lvlJc w:val="left"/>
      <w:pPr>
        <w:ind w:left="50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23595460"/>
    <w:multiLevelType w:val="hybridMultilevel"/>
    <w:tmpl w:val="69A8BB06"/>
    <w:styleLink w:val="ImportedStyle13"/>
    <w:lvl w:ilvl="0" w:tplc="635AE330">
      <w:start w:val="1"/>
      <w:numFmt w:val="decimal"/>
      <w:suff w:val="nothing"/>
      <w:lvlText w:val="%1."/>
      <w:lvlJc w:val="left"/>
      <w:pPr>
        <w:tabs>
          <w:tab w:val="left" w:pos="180"/>
        </w:tabs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36918A">
      <w:start w:val="1"/>
      <w:numFmt w:val="lowerLetter"/>
      <w:lvlText w:val="%2."/>
      <w:lvlJc w:val="left"/>
      <w:pPr>
        <w:tabs>
          <w:tab w:val="num" w:pos="720"/>
        </w:tabs>
        <w:ind w:left="780" w:hanging="7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38B8D8">
      <w:start w:val="1"/>
      <w:numFmt w:val="lowerRoman"/>
      <w:lvlText w:val="%3."/>
      <w:lvlJc w:val="left"/>
      <w:pPr>
        <w:tabs>
          <w:tab w:val="left" w:pos="180"/>
          <w:tab w:val="num" w:pos="1440"/>
        </w:tabs>
        <w:ind w:left="15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806468">
      <w:start w:val="1"/>
      <w:numFmt w:val="decimal"/>
      <w:lvlText w:val="%4."/>
      <w:lvlJc w:val="left"/>
      <w:pPr>
        <w:tabs>
          <w:tab w:val="left" w:pos="180"/>
          <w:tab w:val="num" w:pos="2160"/>
        </w:tabs>
        <w:ind w:left="2220" w:hanging="7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8C43F4">
      <w:start w:val="1"/>
      <w:numFmt w:val="lowerLetter"/>
      <w:lvlText w:val="%5."/>
      <w:lvlJc w:val="left"/>
      <w:pPr>
        <w:tabs>
          <w:tab w:val="left" w:pos="180"/>
          <w:tab w:val="num" w:pos="2880"/>
        </w:tabs>
        <w:ind w:left="2940" w:hanging="7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A885A6">
      <w:start w:val="1"/>
      <w:numFmt w:val="lowerRoman"/>
      <w:lvlText w:val="%6."/>
      <w:lvlJc w:val="left"/>
      <w:pPr>
        <w:tabs>
          <w:tab w:val="left" w:pos="180"/>
          <w:tab w:val="num" w:pos="3600"/>
        </w:tabs>
        <w:ind w:left="36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BA58CA">
      <w:start w:val="1"/>
      <w:numFmt w:val="decimal"/>
      <w:lvlText w:val="%7."/>
      <w:lvlJc w:val="left"/>
      <w:pPr>
        <w:tabs>
          <w:tab w:val="left" w:pos="180"/>
          <w:tab w:val="num" w:pos="4320"/>
        </w:tabs>
        <w:ind w:left="4380" w:hanging="7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5E507A">
      <w:start w:val="1"/>
      <w:numFmt w:val="lowerLetter"/>
      <w:lvlText w:val="%8."/>
      <w:lvlJc w:val="left"/>
      <w:pPr>
        <w:tabs>
          <w:tab w:val="left" w:pos="180"/>
          <w:tab w:val="num" w:pos="5040"/>
        </w:tabs>
        <w:ind w:left="5100" w:hanging="7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966DFE">
      <w:start w:val="1"/>
      <w:numFmt w:val="lowerRoman"/>
      <w:lvlText w:val="%9."/>
      <w:lvlJc w:val="left"/>
      <w:pPr>
        <w:tabs>
          <w:tab w:val="left" w:pos="180"/>
          <w:tab w:val="num" w:pos="5760"/>
        </w:tabs>
        <w:ind w:left="58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2F6442A8"/>
    <w:multiLevelType w:val="hybridMultilevel"/>
    <w:tmpl w:val="EAF2068C"/>
    <w:numStyleLink w:val="ImportedStyle7"/>
  </w:abstractNum>
  <w:abstractNum w:abstractNumId="10">
    <w:nsid w:val="31BF371E"/>
    <w:multiLevelType w:val="hybridMultilevel"/>
    <w:tmpl w:val="69A8BB06"/>
    <w:numStyleLink w:val="ImportedStyle13"/>
  </w:abstractNum>
  <w:abstractNum w:abstractNumId="11">
    <w:nsid w:val="31EA1364"/>
    <w:multiLevelType w:val="hybridMultilevel"/>
    <w:tmpl w:val="1220C140"/>
    <w:styleLink w:val="ImportedStyle12"/>
    <w:lvl w:ilvl="0" w:tplc="32344DB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0E777A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4261ED6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AC120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980B6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E4737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D6CAA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4E03D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E2AD3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34061A4E"/>
    <w:multiLevelType w:val="multilevel"/>
    <w:tmpl w:val="97449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3B4035C4"/>
    <w:multiLevelType w:val="hybridMultilevel"/>
    <w:tmpl w:val="47B0C2A6"/>
    <w:numStyleLink w:val="ImportedStyle8"/>
  </w:abstractNum>
  <w:abstractNum w:abstractNumId="14">
    <w:nsid w:val="3E173C40"/>
    <w:multiLevelType w:val="hybridMultilevel"/>
    <w:tmpl w:val="ECEE2FF4"/>
    <w:numStyleLink w:val="ImportedStyle2"/>
  </w:abstractNum>
  <w:abstractNum w:abstractNumId="15">
    <w:nsid w:val="3FEA2611"/>
    <w:multiLevelType w:val="hybridMultilevel"/>
    <w:tmpl w:val="1A6E578C"/>
    <w:styleLink w:val="ImportedStyle11"/>
    <w:lvl w:ilvl="0" w:tplc="1818B428">
      <w:start w:val="1"/>
      <w:numFmt w:val="bullet"/>
      <w:lvlText w:val="·"/>
      <w:lvlJc w:val="left"/>
      <w:pPr>
        <w:ind w:left="9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8A487E">
      <w:start w:val="1"/>
      <w:numFmt w:val="bullet"/>
      <w:lvlText w:val="o"/>
      <w:lvlJc w:val="left"/>
      <w:pPr>
        <w:ind w:left="17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027B6">
      <w:start w:val="1"/>
      <w:numFmt w:val="bullet"/>
      <w:lvlText w:val="▪"/>
      <w:lvlJc w:val="left"/>
      <w:pPr>
        <w:ind w:left="24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3244E6">
      <w:start w:val="1"/>
      <w:numFmt w:val="bullet"/>
      <w:lvlText w:val="·"/>
      <w:lvlJc w:val="left"/>
      <w:pPr>
        <w:ind w:left="31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1E466C">
      <w:start w:val="1"/>
      <w:numFmt w:val="bullet"/>
      <w:lvlText w:val="o"/>
      <w:lvlJc w:val="left"/>
      <w:pPr>
        <w:ind w:left="3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9A15B2">
      <w:start w:val="1"/>
      <w:numFmt w:val="bullet"/>
      <w:lvlText w:val="▪"/>
      <w:lvlJc w:val="left"/>
      <w:pPr>
        <w:ind w:left="45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4C730A">
      <w:start w:val="1"/>
      <w:numFmt w:val="bullet"/>
      <w:lvlText w:val="·"/>
      <w:lvlJc w:val="left"/>
      <w:pPr>
        <w:ind w:left="53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9C45724">
      <w:start w:val="1"/>
      <w:numFmt w:val="bullet"/>
      <w:lvlText w:val="o"/>
      <w:lvlJc w:val="left"/>
      <w:pPr>
        <w:ind w:left="6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42A216">
      <w:start w:val="1"/>
      <w:numFmt w:val="bullet"/>
      <w:lvlText w:val="▪"/>
      <w:lvlJc w:val="left"/>
      <w:pPr>
        <w:ind w:left="67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>
    <w:nsid w:val="3FFF5F2D"/>
    <w:multiLevelType w:val="hybridMultilevel"/>
    <w:tmpl w:val="C540D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FF6CD8"/>
    <w:multiLevelType w:val="hybridMultilevel"/>
    <w:tmpl w:val="51768444"/>
    <w:numStyleLink w:val="ImportedStyle15"/>
  </w:abstractNum>
  <w:abstractNum w:abstractNumId="18">
    <w:nsid w:val="4182550A"/>
    <w:multiLevelType w:val="hybridMultilevel"/>
    <w:tmpl w:val="FC34DEFE"/>
    <w:lvl w:ilvl="0" w:tplc="04090017">
      <w:start w:val="1"/>
      <w:numFmt w:val="lowerLetter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5B4D33"/>
    <w:multiLevelType w:val="multilevel"/>
    <w:tmpl w:val="C9986AF8"/>
    <w:styleLink w:val="ImportedStyle10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84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56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28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300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473757F0"/>
    <w:multiLevelType w:val="hybridMultilevel"/>
    <w:tmpl w:val="BF269D2C"/>
    <w:lvl w:ilvl="0" w:tplc="20DAB8BC">
      <w:start w:val="1"/>
      <w:numFmt w:val="bullet"/>
      <w:lvlText w:val="·"/>
      <w:lvlJc w:val="left"/>
      <w:pPr>
        <w:ind w:left="7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6EF2C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DCE52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0225A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E0056C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4FC80E4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84CD3A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203480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F8012FC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48095455"/>
    <w:multiLevelType w:val="hybridMultilevel"/>
    <w:tmpl w:val="11487E24"/>
    <w:styleLink w:val="ImportedStyle4"/>
    <w:lvl w:ilvl="0" w:tplc="BB624FC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446AE4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A29E18">
      <w:start w:val="1"/>
      <w:numFmt w:val="lowerRoman"/>
      <w:lvlText w:val="%3."/>
      <w:lvlJc w:val="left"/>
      <w:pPr>
        <w:ind w:left="14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FCF318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AED7E4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CDE1E12">
      <w:start w:val="1"/>
      <w:numFmt w:val="lowerRoman"/>
      <w:lvlText w:val="%6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524D0C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F614C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B2D5FE">
      <w:start w:val="1"/>
      <w:numFmt w:val="lowerRoman"/>
      <w:lvlText w:val="%9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>
    <w:nsid w:val="4AD10A4A"/>
    <w:multiLevelType w:val="hybridMultilevel"/>
    <w:tmpl w:val="ECEE2FF4"/>
    <w:styleLink w:val="ImportedStyle2"/>
    <w:lvl w:ilvl="0" w:tplc="265A9E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F2DE94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51EB4E0">
      <w:start w:val="1"/>
      <w:numFmt w:val="lowerLetter"/>
      <w:lvlText w:val="%3)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64DDBA">
      <w:start w:val="1"/>
      <w:numFmt w:val="lowerLetter"/>
      <w:lvlText w:val="%4)"/>
      <w:lvlJc w:val="left"/>
      <w:pPr>
        <w:ind w:left="225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4C461E">
      <w:start w:val="1"/>
      <w:numFmt w:val="lowerLetter"/>
      <w:lvlText w:val="%5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5D2D814">
      <w:start w:val="1"/>
      <w:numFmt w:val="lowerRoman"/>
      <w:lvlText w:val="%6."/>
      <w:lvlJc w:val="left"/>
      <w:pPr>
        <w:ind w:left="32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940FFC">
      <w:start w:val="1"/>
      <w:numFmt w:val="decimal"/>
      <w:lvlText w:val="%7."/>
      <w:lvlJc w:val="left"/>
      <w:pPr>
        <w:ind w:left="39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786751C">
      <w:start w:val="1"/>
      <w:numFmt w:val="lowerLetter"/>
      <w:lvlText w:val="%8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D265BE">
      <w:start w:val="1"/>
      <w:numFmt w:val="lowerRoman"/>
      <w:lvlText w:val="%9."/>
      <w:lvlJc w:val="left"/>
      <w:pPr>
        <w:ind w:left="54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>
    <w:nsid w:val="4D742C06"/>
    <w:multiLevelType w:val="hybridMultilevel"/>
    <w:tmpl w:val="17662098"/>
    <w:numStyleLink w:val="ImportedStyle3"/>
  </w:abstractNum>
  <w:abstractNum w:abstractNumId="24">
    <w:nsid w:val="4DAE4460"/>
    <w:multiLevelType w:val="hybridMultilevel"/>
    <w:tmpl w:val="1220C140"/>
    <w:numStyleLink w:val="ImportedStyle12"/>
  </w:abstractNum>
  <w:abstractNum w:abstractNumId="25">
    <w:nsid w:val="4EA67BC7"/>
    <w:multiLevelType w:val="hybridMultilevel"/>
    <w:tmpl w:val="C89A57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68C0C2D"/>
    <w:multiLevelType w:val="hybridMultilevel"/>
    <w:tmpl w:val="98AC9BB6"/>
    <w:lvl w:ilvl="0" w:tplc="D07CA04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>
      <w:start w:val="1"/>
      <w:numFmt w:val="lowerLetter"/>
      <w:lvlText w:val="%2)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96BB0E">
      <w:start w:val="1"/>
      <w:numFmt w:val="lowerRoman"/>
      <w:lvlText w:val="%3."/>
      <w:lvlJc w:val="left"/>
      <w:pPr>
        <w:ind w:left="14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6CB132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964F6A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EF4ECE0">
      <w:start w:val="1"/>
      <w:numFmt w:val="lowerRoman"/>
      <w:lvlText w:val="%6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586DF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528F6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263B80">
      <w:start w:val="1"/>
      <w:numFmt w:val="lowerRoman"/>
      <w:lvlText w:val="%9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>
    <w:nsid w:val="58255B86"/>
    <w:multiLevelType w:val="hybridMultilevel"/>
    <w:tmpl w:val="1A6E578C"/>
    <w:numStyleLink w:val="ImportedStyle11"/>
  </w:abstractNum>
  <w:abstractNum w:abstractNumId="28">
    <w:nsid w:val="584211DD"/>
    <w:multiLevelType w:val="multilevel"/>
    <w:tmpl w:val="C9986AF8"/>
    <w:numStyleLink w:val="ImportedStyle10"/>
  </w:abstractNum>
  <w:abstractNum w:abstractNumId="29">
    <w:nsid w:val="58DE7B0A"/>
    <w:multiLevelType w:val="hybridMultilevel"/>
    <w:tmpl w:val="092E86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9973AC6"/>
    <w:multiLevelType w:val="hybridMultilevel"/>
    <w:tmpl w:val="1D42DB2E"/>
    <w:lvl w:ilvl="0" w:tplc="EF52AD2A">
      <w:start w:val="1"/>
      <w:numFmt w:val="bullet"/>
      <w:lvlText w:val="·"/>
      <w:lvlJc w:val="left"/>
      <w:pPr>
        <w:ind w:left="7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7A1930">
      <w:start w:val="1"/>
      <w:numFmt w:val="bullet"/>
      <w:lvlText w:val="o"/>
      <w:lvlJc w:val="left"/>
      <w:pPr>
        <w:ind w:left="14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46C6C">
      <w:start w:val="1"/>
      <w:numFmt w:val="bullet"/>
      <w:lvlText w:val="▪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D4009C">
      <w:start w:val="1"/>
      <w:numFmt w:val="bullet"/>
      <w:lvlText w:val="·"/>
      <w:lvlJc w:val="left"/>
      <w:pPr>
        <w:ind w:left="28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86FB24">
      <w:start w:val="1"/>
      <w:numFmt w:val="bullet"/>
      <w:lvlText w:val="o"/>
      <w:lvlJc w:val="left"/>
      <w:pPr>
        <w:ind w:left="35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A629BA">
      <w:start w:val="1"/>
      <w:numFmt w:val="bullet"/>
      <w:lvlText w:val="▪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E076A6">
      <w:start w:val="1"/>
      <w:numFmt w:val="bullet"/>
      <w:lvlText w:val="·"/>
      <w:lvlJc w:val="left"/>
      <w:pPr>
        <w:ind w:left="50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603920">
      <w:start w:val="1"/>
      <w:numFmt w:val="bullet"/>
      <w:lvlText w:val="o"/>
      <w:lvlJc w:val="left"/>
      <w:pPr>
        <w:ind w:left="57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87E3092">
      <w:start w:val="1"/>
      <w:numFmt w:val="bullet"/>
      <w:lvlText w:val="▪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>
    <w:nsid w:val="5A105B53"/>
    <w:multiLevelType w:val="hybridMultilevel"/>
    <w:tmpl w:val="8912DB92"/>
    <w:styleLink w:val="ImportedStyle6"/>
    <w:lvl w:ilvl="0" w:tplc="0D32A084">
      <w:start w:val="1"/>
      <w:numFmt w:val="decimal"/>
      <w:lvlText w:val="%1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4AA32A">
      <w:start w:val="1"/>
      <w:numFmt w:val="lowerLetter"/>
      <w:lvlText w:val="%2)"/>
      <w:lvlJc w:val="left"/>
      <w:pPr>
        <w:ind w:left="151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A63182">
      <w:start w:val="1"/>
      <w:numFmt w:val="lowerRoman"/>
      <w:lvlText w:val="%3."/>
      <w:lvlJc w:val="left"/>
      <w:pPr>
        <w:ind w:left="23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DAE02F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A1F7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860CE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4C778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6095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68C90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64E1594B"/>
    <w:multiLevelType w:val="hybridMultilevel"/>
    <w:tmpl w:val="11487E24"/>
    <w:numStyleLink w:val="ImportedStyle4"/>
  </w:abstractNum>
  <w:abstractNum w:abstractNumId="33">
    <w:nsid w:val="6F0B48F4"/>
    <w:multiLevelType w:val="hybridMultilevel"/>
    <w:tmpl w:val="ECEE2FF4"/>
    <w:numStyleLink w:val="ImportedStyle2"/>
  </w:abstractNum>
  <w:abstractNum w:abstractNumId="34">
    <w:nsid w:val="71F507FA"/>
    <w:multiLevelType w:val="hybridMultilevel"/>
    <w:tmpl w:val="47B0C2A6"/>
    <w:styleLink w:val="ImportedStyle8"/>
    <w:lvl w:ilvl="0" w:tplc="04AA26B4">
      <w:start w:val="1"/>
      <w:numFmt w:val="decimal"/>
      <w:lvlText w:val="%1."/>
      <w:lvlJc w:val="left"/>
      <w:pPr>
        <w:tabs>
          <w:tab w:val="left" w:pos="1530"/>
        </w:tabs>
        <w:ind w:left="43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FE60CA">
      <w:start w:val="1"/>
      <w:numFmt w:val="decimal"/>
      <w:lvlText w:val="%2."/>
      <w:lvlJc w:val="left"/>
      <w:pPr>
        <w:tabs>
          <w:tab w:val="left" w:pos="1530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D8728E">
      <w:start w:val="1"/>
      <w:numFmt w:val="decimal"/>
      <w:lvlText w:val="%3."/>
      <w:lvlJc w:val="left"/>
      <w:pPr>
        <w:tabs>
          <w:tab w:val="left" w:pos="1530"/>
        </w:tabs>
        <w:ind w:left="99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05420">
      <w:start w:val="1"/>
      <w:numFmt w:val="decimal"/>
      <w:lvlText w:val="%4."/>
      <w:lvlJc w:val="left"/>
      <w:pPr>
        <w:ind w:left="171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520810">
      <w:start w:val="1"/>
      <w:numFmt w:val="decimal"/>
      <w:lvlText w:val="%5."/>
      <w:lvlJc w:val="left"/>
      <w:pPr>
        <w:tabs>
          <w:tab w:val="left" w:pos="1530"/>
        </w:tabs>
        <w:ind w:left="243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F26D54">
      <w:start w:val="1"/>
      <w:numFmt w:val="decimal"/>
      <w:lvlText w:val="%6."/>
      <w:lvlJc w:val="left"/>
      <w:pPr>
        <w:tabs>
          <w:tab w:val="left" w:pos="1530"/>
        </w:tabs>
        <w:ind w:left="315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6E5F4A">
      <w:start w:val="1"/>
      <w:numFmt w:val="decimal"/>
      <w:lvlText w:val="%7."/>
      <w:lvlJc w:val="left"/>
      <w:pPr>
        <w:tabs>
          <w:tab w:val="left" w:pos="1530"/>
        </w:tabs>
        <w:ind w:left="387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492">
      <w:start w:val="1"/>
      <w:numFmt w:val="decimal"/>
      <w:lvlText w:val="%8."/>
      <w:lvlJc w:val="left"/>
      <w:pPr>
        <w:tabs>
          <w:tab w:val="left" w:pos="1530"/>
        </w:tabs>
        <w:ind w:left="459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B63584">
      <w:start w:val="1"/>
      <w:numFmt w:val="decimal"/>
      <w:lvlText w:val="%9."/>
      <w:lvlJc w:val="left"/>
      <w:pPr>
        <w:tabs>
          <w:tab w:val="left" w:pos="1530"/>
        </w:tabs>
        <w:ind w:left="531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>
    <w:nsid w:val="72CF38DF"/>
    <w:multiLevelType w:val="hybridMultilevel"/>
    <w:tmpl w:val="EAF2068C"/>
    <w:styleLink w:val="ImportedStyle7"/>
    <w:lvl w:ilvl="0" w:tplc="672215E6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CFA56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C8FF64">
      <w:start w:val="1"/>
      <w:numFmt w:val="lowerRoman"/>
      <w:lvlText w:val="%3."/>
      <w:lvlJc w:val="left"/>
      <w:pPr>
        <w:ind w:left="14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3A612E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12BC96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CB4E8">
      <w:start w:val="1"/>
      <w:numFmt w:val="lowerRoman"/>
      <w:lvlText w:val="%6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944850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11EBF0C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1C6456">
      <w:start w:val="1"/>
      <w:numFmt w:val="lowerRoman"/>
      <w:lvlText w:val="%9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>
    <w:nsid w:val="7E55613F"/>
    <w:multiLevelType w:val="hybridMultilevel"/>
    <w:tmpl w:val="F2EA8D74"/>
    <w:numStyleLink w:val="ImportedStyle5"/>
  </w:abstractNum>
  <w:num w:numId="1">
    <w:abstractNumId w:val="7"/>
  </w:num>
  <w:num w:numId="2">
    <w:abstractNumId w:val="5"/>
  </w:num>
  <w:num w:numId="3">
    <w:abstractNumId w:val="22"/>
  </w:num>
  <w:num w:numId="4">
    <w:abstractNumId w:val="33"/>
  </w:num>
  <w:num w:numId="5">
    <w:abstractNumId w:val="2"/>
  </w:num>
  <w:num w:numId="6">
    <w:abstractNumId w:val="23"/>
  </w:num>
  <w:num w:numId="7">
    <w:abstractNumId w:val="33"/>
    <w:lvlOverride w:ilvl="0">
      <w:startOverride w:val="28"/>
    </w:lvlOverride>
  </w:num>
  <w:num w:numId="8">
    <w:abstractNumId w:val="21"/>
  </w:num>
  <w:num w:numId="9">
    <w:abstractNumId w:val="32"/>
  </w:num>
  <w:num w:numId="10">
    <w:abstractNumId w:val="6"/>
  </w:num>
  <w:num w:numId="11">
    <w:abstractNumId w:val="36"/>
  </w:num>
  <w:num w:numId="12">
    <w:abstractNumId w:val="31"/>
  </w:num>
  <w:num w:numId="13">
    <w:abstractNumId w:val="3"/>
  </w:num>
  <w:num w:numId="14">
    <w:abstractNumId w:val="3"/>
    <w:lvlOverride w:ilvl="0">
      <w:lvl w:ilvl="0" w:tplc="766C7F98">
        <w:start w:val="1"/>
        <w:numFmt w:val="decimal"/>
        <w:lvlText w:val="%1."/>
        <w:lvlJc w:val="left"/>
        <w:pPr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EC3FC0">
        <w:start w:val="1"/>
        <w:numFmt w:val="lowerLetter"/>
        <w:lvlText w:val="%2)"/>
        <w:lvlJc w:val="left"/>
        <w:pPr>
          <w:ind w:left="151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246607E">
        <w:start w:val="1"/>
        <w:numFmt w:val="lowerRoman"/>
        <w:lvlText w:val="%3."/>
        <w:lvlJc w:val="left"/>
        <w:pPr>
          <w:tabs>
            <w:tab w:val="left" w:pos="450"/>
          </w:tabs>
          <w:ind w:left="23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5CF8C8">
        <w:start w:val="1"/>
        <w:numFmt w:val="lowerLetter"/>
        <w:lvlText w:val="%4."/>
        <w:lvlJc w:val="left"/>
        <w:pPr>
          <w:tabs>
            <w:tab w:val="left" w:pos="45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36D7AC">
        <w:start w:val="1"/>
        <w:numFmt w:val="lowerLetter"/>
        <w:lvlText w:val="%5."/>
        <w:lvlJc w:val="left"/>
        <w:pPr>
          <w:tabs>
            <w:tab w:val="left" w:pos="45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93E0EA0">
        <w:start w:val="1"/>
        <w:numFmt w:val="lowerRoman"/>
        <w:lvlText w:val="%6."/>
        <w:lvlJc w:val="left"/>
        <w:pPr>
          <w:tabs>
            <w:tab w:val="left" w:pos="45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0E3CC8">
        <w:start w:val="1"/>
        <w:numFmt w:val="decimal"/>
        <w:lvlText w:val="%7."/>
        <w:lvlJc w:val="left"/>
        <w:pPr>
          <w:tabs>
            <w:tab w:val="left" w:pos="45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4429B6C">
        <w:start w:val="1"/>
        <w:numFmt w:val="lowerLetter"/>
        <w:lvlText w:val="%8."/>
        <w:lvlJc w:val="left"/>
        <w:pPr>
          <w:tabs>
            <w:tab w:val="left" w:pos="45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46F3FC">
        <w:start w:val="1"/>
        <w:numFmt w:val="lowerRoman"/>
        <w:lvlText w:val="%9."/>
        <w:lvlJc w:val="left"/>
        <w:pPr>
          <w:tabs>
            <w:tab w:val="left" w:pos="45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36"/>
    <w:lvlOverride w:ilvl="0">
      <w:startOverride w:val="5"/>
    </w:lvlOverride>
  </w:num>
  <w:num w:numId="16">
    <w:abstractNumId w:val="36"/>
    <w:lvlOverride w:ilvl="0">
      <w:lvl w:ilvl="0" w:tplc="DF66CB6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D0445BC">
        <w:start w:val="1"/>
        <w:numFmt w:val="lowerLetter"/>
        <w:lvlText w:val="%2)"/>
        <w:lvlJc w:val="left"/>
        <w:pPr>
          <w:ind w:left="3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86A4CA">
        <w:start w:val="1"/>
        <w:numFmt w:val="lowerLetter"/>
        <w:lvlText w:val="%3)"/>
        <w:lvlJc w:val="left"/>
        <w:pPr>
          <w:ind w:left="8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D0E47F8">
        <w:start w:val="1"/>
        <w:numFmt w:val="lowerLetter"/>
        <w:lvlText w:val="%4."/>
        <w:lvlJc w:val="left"/>
        <w:pPr>
          <w:ind w:left="13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623F18">
        <w:start w:val="1"/>
        <w:numFmt w:val="lowerLetter"/>
        <w:lvlText w:val="%5."/>
        <w:lvlJc w:val="left"/>
        <w:pPr>
          <w:ind w:left="21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C987C1A">
        <w:start w:val="1"/>
        <w:numFmt w:val="lowerRoman"/>
        <w:lvlText w:val="%6."/>
        <w:lvlJc w:val="left"/>
        <w:pPr>
          <w:ind w:left="2830" w:hanging="2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6BC4748">
        <w:start w:val="1"/>
        <w:numFmt w:val="decimal"/>
        <w:lvlText w:val="%7."/>
        <w:lvlJc w:val="left"/>
        <w:pPr>
          <w:ind w:left="35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34DCD2">
        <w:start w:val="1"/>
        <w:numFmt w:val="lowerLetter"/>
        <w:lvlText w:val="%8."/>
        <w:lvlJc w:val="left"/>
        <w:pPr>
          <w:ind w:left="42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2EE214E">
        <w:start w:val="1"/>
        <w:numFmt w:val="lowerRoman"/>
        <w:lvlText w:val="%9."/>
        <w:lvlJc w:val="left"/>
        <w:pPr>
          <w:ind w:left="4990" w:hanging="2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35"/>
  </w:num>
  <w:num w:numId="18">
    <w:abstractNumId w:val="9"/>
  </w:num>
  <w:num w:numId="19">
    <w:abstractNumId w:val="36"/>
    <w:lvlOverride w:ilvl="0">
      <w:startOverride w:val="9"/>
    </w:lvlOverride>
  </w:num>
  <w:num w:numId="20">
    <w:abstractNumId w:val="20"/>
  </w:num>
  <w:num w:numId="21">
    <w:abstractNumId w:val="30"/>
  </w:num>
  <w:num w:numId="22">
    <w:abstractNumId w:val="19"/>
  </w:num>
  <w:num w:numId="23">
    <w:abstractNumId w:val="28"/>
  </w:num>
  <w:num w:numId="24">
    <w:abstractNumId w:val="15"/>
  </w:num>
  <w:num w:numId="25">
    <w:abstractNumId w:val="27"/>
  </w:num>
  <w:num w:numId="26">
    <w:abstractNumId w:val="28"/>
    <w:lvlOverride w:ilvl="0">
      <w:startOverride w:val="4"/>
    </w:lvlOverride>
  </w:num>
  <w:num w:numId="27">
    <w:abstractNumId w:val="11"/>
  </w:num>
  <w:num w:numId="28">
    <w:abstractNumId w:val="24"/>
  </w:num>
  <w:num w:numId="29">
    <w:abstractNumId w:val="28"/>
    <w:lvlOverride w:ilvl="0">
      <w:startOverride w:val="5"/>
    </w:lvlOverride>
  </w:num>
  <w:num w:numId="30">
    <w:abstractNumId w:val="34"/>
  </w:num>
  <w:num w:numId="31">
    <w:abstractNumId w:val="13"/>
  </w:num>
  <w:num w:numId="32">
    <w:abstractNumId w:val="8"/>
  </w:num>
  <w:num w:numId="33">
    <w:abstractNumId w:val="10"/>
  </w:num>
  <w:num w:numId="34">
    <w:abstractNumId w:val="1"/>
  </w:num>
  <w:num w:numId="35">
    <w:abstractNumId w:val="0"/>
  </w:num>
  <w:num w:numId="36">
    <w:abstractNumId w:val="4"/>
  </w:num>
  <w:num w:numId="37">
    <w:abstractNumId w:val="17"/>
  </w:num>
  <w:num w:numId="38">
    <w:abstractNumId w:val="12"/>
  </w:num>
  <w:num w:numId="39">
    <w:abstractNumId w:val="14"/>
  </w:num>
  <w:num w:numId="40">
    <w:abstractNumId w:val="25"/>
  </w:num>
  <w:num w:numId="41">
    <w:abstractNumId w:val="16"/>
  </w:num>
  <w:num w:numId="42">
    <w:abstractNumId w:val="26"/>
  </w:num>
  <w:num w:numId="43">
    <w:abstractNumId w:val="2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46"/>
    <w:rsid w:val="00006022"/>
    <w:rsid w:val="00006D4B"/>
    <w:rsid w:val="00010A4B"/>
    <w:rsid w:val="00023481"/>
    <w:rsid w:val="00045F03"/>
    <w:rsid w:val="00052E29"/>
    <w:rsid w:val="00055A34"/>
    <w:rsid w:val="000651F8"/>
    <w:rsid w:val="00074CB1"/>
    <w:rsid w:val="000E04E6"/>
    <w:rsid w:val="000E67E7"/>
    <w:rsid w:val="00104B13"/>
    <w:rsid w:val="00113050"/>
    <w:rsid w:val="0012125D"/>
    <w:rsid w:val="00121EAB"/>
    <w:rsid w:val="00157ED7"/>
    <w:rsid w:val="0016144D"/>
    <w:rsid w:val="00183C12"/>
    <w:rsid w:val="00192E7C"/>
    <w:rsid w:val="001C16D8"/>
    <w:rsid w:val="001C24C2"/>
    <w:rsid w:val="001E1CB8"/>
    <w:rsid w:val="001E4BE1"/>
    <w:rsid w:val="001F78A5"/>
    <w:rsid w:val="0020263E"/>
    <w:rsid w:val="0022635B"/>
    <w:rsid w:val="0024616A"/>
    <w:rsid w:val="00246E2B"/>
    <w:rsid w:val="002B04A4"/>
    <w:rsid w:val="002B40B4"/>
    <w:rsid w:val="002D278E"/>
    <w:rsid w:val="002E0ABC"/>
    <w:rsid w:val="002E0AF8"/>
    <w:rsid w:val="002E0CBC"/>
    <w:rsid w:val="002E7B9D"/>
    <w:rsid w:val="002F3722"/>
    <w:rsid w:val="00324CF7"/>
    <w:rsid w:val="0033777E"/>
    <w:rsid w:val="00347536"/>
    <w:rsid w:val="003521F8"/>
    <w:rsid w:val="0035779E"/>
    <w:rsid w:val="00366FB4"/>
    <w:rsid w:val="003B30B1"/>
    <w:rsid w:val="003B6CA8"/>
    <w:rsid w:val="003B765F"/>
    <w:rsid w:val="003C0523"/>
    <w:rsid w:val="003D3C8B"/>
    <w:rsid w:val="003D4A21"/>
    <w:rsid w:val="003D7427"/>
    <w:rsid w:val="003E32F0"/>
    <w:rsid w:val="003F6818"/>
    <w:rsid w:val="00413D14"/>
    <w:rsid w:val="00451485"/>
    <w:rsid w:val="00453276"/>
    <w:rsid w:val="004645A1"/>
    <w:rsid w:val="004722D8"/>
    <w:rsid w:val="004772C6"/>
    <w:rsid w:val="004A4012"/>
    <w:rsid w:val="004C5388"/>
    <w:rsid w:val="004D7946"/>
    <w:rsid w:val="004F30E6"/>
    <w:rsid w:val="004F540D"/>
    <w:rsid w:val="005124C7"/>
    <w:rsid w:val="00512F2F"/>
    <w:rsid w:val="005166FB"/>
    <w:rsid w:val="00533495"/>
    <w:rsid w:val="00540510"/>
    <w:rsid w:val="0055045F"/>
    <w:rsid w:val="005B5A0B"/>
    <w:rsid w:val="005E7349"/>
    <w:rsid w:val="006424F9"/>
    <w:rsid w:val="0065567F"/>
    <w:rsid w:val="00664E99"/>
    <w:rsid w:val="00677DEC"/>
    <w:rsid w:val="00686467"/>
    <w:rsid w:val="006A0AF9"/>
    <w:rsid w:val="006B23CF"/>
    <w:rsid w:val="006C4DE3"/>
    <w:rsid w:val="006D2A2E"/>
    <w:rsid w:val="00714F90"/>
    <w:rsid w:val="0077755E"/>
    <w:rsid w:val="007A36C6"/>
    <w:rsid w:val="007A5CEC"/>
    <w:rsid w:val="007B10D6"/>
    <w:rsid w:val="007E5675"/>
    <w:rsid w:val="008017E8"/>
    <w:rsid w:val="00807A1C"/>
    <w:rsid w:val="0081282E"/>
    <w:rsid w:val="008139C8"/>
    <w:rsid w:val="00832ADE"/>
    <w:rsid w:val="008416B6"/>
    <w:rsid w:val="00872184"/>
    <w:rsid w:val="00883836"/>
    <w:rsid w:val="00886954"/>
    <w:rsid w:val="00892F52"/>
    <w:rsid w:val="008A1B21"/>
    <w:rsid w:val="008B4EBE"/>
    <w:rsid w:val="008D33A8"/>
    <w:rsid w:val="008E5936"/>
    <w:rsid w:val="008F0BE3"/>
    <w:rsid w:val="009061C8"/>
    <w:rsid w:val="00907195"/>
    <w:rsid w:val="00927FA0"/>
    <w:rsid w:val="009604DE"/>
    <w:rsid w:val="009658A4"/>
    <w:rsid w:val="00987BA2"/>
    <w:rsid w:val="009A6B17"/>
    <w:rsid w:val="009B796C"/>
    <w:rsid w:val="009C4C62"/>
    <w:rsid w:val="009D16F6"/>
    <w:rsid w:val="009F3FF3"/>
    <w:rsid w:val="009F70EB"/>
    <w:rsid w:val="00A710C1"/>
    <w:rsid w:val="00A736AF"/>
    <w:rsid w:val="00A769B6"/>
    <w:rsid w:val="00A962C0"/>
    <w:rsid w:val="00AF69C6"/>
    <w:rsid w:val="00AF7C92"/>
    <w:rsid w:val="00B003EB"/>
    <w:rsid w:val="00B06EEF"/>
    <w:rsid w:val="00B20A94"/>
    <w:rsid w:val="00B330F1"/>
    <w:rsid w:val="00B37FCA"/>
    <w:rsid w:val="00B54D69"/>
    <w:rsid w:val="00B55259"/>
    <w:rsid w:val="00B80029"/>
    <w:rsid w:val="00B91A52"/>
    <w:rsid w:val="00BB5705"/>
    <w:rsid w:val="00BD1575"/>
    <w:rsid w:val="00BD4248"/>
    <w:rsid w:val="00BE378B"/>
    <w:rsid w:val="00BE6648"/>
    <w:rsid w:val="00C05B6D"/>
    <w:rsid w:val="00C229B0"/>
    <w:rsid w:val="00C67F0D"/>
    <w:rsid w:val="00C80269"/>
    <w:rsid w:val="00C91616"/>
    <w:rsid w:val="00CA025A"/>
    <w:rsid w:val="00CA071C"/>
    <w:rsid w:val="00CA2E34"/>
    <w:rsid w:val="00CA42E2"/>
    <w:rsid w:val="00CB7984"/>
    <w:rsid w:val="00CD2CF4"/>
    <w:rsid w:val="00CD51EA"/>
    <w:rsid w:val="00DB7058"/>
    <w:rsid w:val="00DC23DA"/>
    <w:rsid w:val="00DC642D"/>
    <w:rsid w:val="00DC6556"/>
    <w:rsid w:val="00DD5C1B"/>
    <w:rsid w:val="00E17BE0"/>
    <w:rsid w:val="00E56477"/>
    <w:rsid w:val="00E71389"/>
    <w:rsid w:val="00EB0196"/>
    <w:rsid w:val="00EB6F2D"/>
    <w:rsid w:val="00EE446A"/>
    <w:rsid w:val="00EF1173"/>
    <w:rsid w:val="00EF363A"/>
    <w:rsid w:val="00F0750E"/>
    <w:rsid w:val="00F166EC"/>
    <w:rsid w:val="00F52DC9"/>
    <w:rsid w:val="00F82EA1"/>
    <w:rsid w:val="00F921A4"/>
    <w:rsid w:val="00F96C76"/>
    <w:rsid w:val="00FB39F3"/>
    <w:rsid w:val="00FE1866"/>
    <w:rsid w:val="00FE4DD8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2FE91A"/>
  <w15:docId w15:val="{9E1569FB-D2A3-4AEC-AEFF-6F6070F7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24CF7"/>
    <w:rPr>
      <w:sz w:val="24"/>
      <w:szCs w:val="24"/>
      <w:lang w:val="sq-AL"/>
    </w:rPr>
  </w:style>
  <w:style w:type="paragraph" w:styleId="Heading3">
    <w:name w:val="heading 3"/>
    <w:next w:val="BodyA"/>
    <w:pPr>
      <w:keepNext/>
      <w:spacing w:before="240" w:after="60"/>
      <w:outlineLvl w:val="2"/>
    </w:pPr>
    <w:rPr>
      <w:rFonts w:ascii="Arial" w:eastAsia="Arial" w:hAnsi="Arial" w:cs="Arial"/>
      <w:b/>
      <w:bCs/>
      <w:color w:val="000000"/>
      <w:sz w:val="26"/>
      <w:szCs w:val="2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lainText">
    <w:name w:val="Plain Text"/>
    <w:rPr>
      <w:rFonts w:ascii="Calibri" w:hAnsi="Calibri" w:cs="Arial Unicode MS"/>
      <w:color w:val="000000"/>
      <w:sz w:val="22"/>
      <w:szCs w:val="22"/>
      <w:u w:color="000000"/>
    </w:rPr>
  </w:style>
  <w:style w:type="paragraph" w:styleId="ListParagraph">
    <w:name w:val="List Paragraph"/>
    <w:qFormat/>
    <w:pPr>
      <w:ind w:left="720"/>
    </w:pPr>
    <w:rPr>
      <w:rFonts w:cs="Arial Unicode MS"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0"/>
      </w:numPr>
    </w:pPr>
  </w:style>
  <w:style w:type="numbering" w:customStyle="1" w:styleId="ImportedStyle6">
    <w:name w:val="Imported Style 6"/>
    <w:pPr>
      <w:numPr>
        <w:numId w:val="12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0">
    <w:name w:val="Imported Style 10"/>
    <w:pPr>
      <w:numPr>
        <w:numId w:val="22"/>
      </w:numPr>
    </w:pPr>
  </w:style>
  <w:style w:type="numbering" w:customStyle="1" w:styleId="ImportedStyle11">
    <w:name w:val="Imported Style 11"/>
    <w:pPr>
      <w:numPr>
        <w:numId w:val="24"/>
      </w:numPr>
    </w:pPr>
  </w:style>
  <w:style w:type="numbering" w:customStyle="1" w:styleId="ImportedStyle12">
    <w:name w:val="Imported Style 12"/>
    <w:pPr>
      <w:numPr>
        <w:numId w:val="27"/>
      </w:numPr>
    </w:pPr>
  </w:style>
  <w:style w:type="numbering" w:customStyle="1" w:styleId="ImportedStyle8">
    <w:name w:val="Imported Style 8"/>
    <w:pPr>
      <w:numPr>
        <w:numId w:val="30"/>
      </w:numPr>
    </w:pPr>
  </w:style>
  <w:style w:type="numbering" w:customStyle="1" w:styleId="ImportedStyle13">
    <w:name w:val="Imported Style 13"/>
    <w:pPr>
      <w:numPr>
        <w:numId w:val="32"/>
      </w:numPr>
    </w:pPr>
  </w:style>
  <w:style w:type="numbering" w:customStyle="1" w:styleId="ImportedStyle14">
    <w:name w:val="Imported Style 14"/>
    <w:pPr>
      <w:numPr>
        <w:numId w:val="34"/>
      </w:numPr>
    </w:pPr>
  </w:style>
  <w:style w:type="numbering" w:customStyle="1" w:styleId="ImportedStyle15">
    <w:name w:val="Imported Style 15"/>
    <w:pPr>
      <w:numPr>
        <w:numId w:val="36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67F"/>
    <w:rPr>
      <w:rFonts w:ascii="Tahoma" w:hAnsi="Tahoma" w:cs="Tahoma"/>
      <w:sz w:val="16"/>
      <w:szCs w:val="16"/>
    </w:rPr>
  </w:style>
  <w:style w:type="numbering" w:customStyle="1" w:styleId="ImportedStyle41">
    <w:name w:val="Imported Style 41"/>
    <w:rsid w:val="002263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002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07A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A1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7A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A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2022-12-28T15:14:36Z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përcaktimin e kushteve dhe elementeve të përgjithshme të sigurimit të përgjegjësisë profesionale të projektuesit, të grupit të projektimit dhe zbatuesit të punimeve, si dhe rregullat dhe elementet e sigurimit, të përgjegjësisë së zhvilluesit për të gjitha ndërtimet me vlerë mbi 100 milionë lekë</Titulli>
    <Modifikuesi xmlns="0e656187-b300-4fb0-8bf4-3a50f872073c">ermira.bukaci</Modifikuesi>
    <Nr_x002e__x0020_prot_x0020_QBZ xmlns="0e656187-b300-4fb0-8bf4-3a50f872073c">1949</Nr_x002e__x0020_prot_x0020_QBZ>
    <Data_x0020_e_x0020_Modifikimit xmlns="0e656187-b300-4fb0-8bf4-3a50f872073c">2022-12-28T15:42:53Z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D221C49A441989DB7C02733521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D221C49A441989DB7C02733521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CBC81-DB7D-4C4A-8221-8DA962DE63FB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B96527-B2FF-4FA2-8A39-EB43CA087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D7EB5A-AF30-4350-9E97-035C07C54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5D5E4F-99CA-4A3B-804B-533E3E1967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08F037-DF34-4ACF-98DC-72D0F18C5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AD9122-63AD-495D-AB2C-8576DAD4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9864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Rrapaj</dc:creator>
  <cp:lastModifiedBy>Alma Lisaku</cp:lastModifiedBy>
  <cp:revision>9</cp:revision>
  <cp:lastPrinted>2022-12-27T16:25:00Z</cp:lastPrinted>
  <dcterms:created xsi:type="dcterms:W3CDTF">2022-12-28T15:44:00Z</dcterms:created>
  <dcterms:modified xsi:type="dcterms:W3CDTF">2022-12-29T10:03:00Z</dcterms:modified>
</cp:coreProperties>
</file>