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587E3" w14:textId="77777777" w:rsidR="001465E0" w:rsidRPr="001465E0" w:rsidRDefault="001465E0" w:rsidP="001465E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1465E0">
        <w:rPr>
          <w:rFonts w:ascii="Garamond" w:eastAsiaTheme="minorHAnsi" w:hAnsi="Garamond"/>
          <w:b/>
          <w:bCs/>
          <w:color w:val="000000"/>
          <w:sz w:val="24"/>
          <w:szCs w:val="24"/>
          <w:lang w:val="sq-AL"/>
        </w:rPr>
        <w:t>VENDIM</w:t>
      </w:r>
    </w:p>
    <w:p w14:paraId="5CA587E4" w14:textId="77777777" w:rsidR="001465E0" w:rsidRPr="001465E0" w:rsidRDefault="001465E0" w:rsidP="001465E0">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1465E0">
        <w:rPr>
          <w:rFonts w:ascii="Garamond" w:eastAsiaTheme="minorHAnsi" w:hAnsi="Garamond"/>
          <w:b/>
          <w:bCs/>
          <w:color w:val="000000"/>
          <w:sz w:val="24"/>
          <w:szCs w:val="24"/>
          <w:lang w:val="sq-AL"/>
        </w:rPr>
        <w:t xml:space="preserve">Nr. </w:t>
      </w:r>
      <w:r w:rsidR="00E00C88">
        <w:rPr>
          <w:rFonts w:ascii="Garamond" w:eastAsiaTheme="minorHAnsi" w:hAnsi="Garamond"/>
          <w:b/>
          <w:bCs/>
          <w:color w:val="000000"/>
          <w:sz w:val="24"/>
          <w:szCs w:val="24"/>
          <w:lang w:val="sq-AL"/>
        </w:rPr>
        <w:t>882</w:t>
      </w:r>
      <w:r w:rsidRPr="001465E0">
        <w:rPr>
          <w:rFonts w:ascii="Garamond" w:eastAsiaTheme="minorHAnsi" w:hAnsi="Garamond"/>
          <w:b/>
          <w:bCs/>
          <w:color w:val="000000"/>
          <w:sz w:val="24"/>
          <w:szCs w:val="24"/>
          <w:lang w:val="sq-AL"/>
        </w:rPr>
        <w:t xml:space="preserve">, datë </w:t>
      </w:r>
      <w:r w:rsidR="00E00C88">
        <w:rPr>
          <w:rFonts w:ascii="Garamond" w:eastAsiaTheme="minorHAnsi" w:hAnsi="Garamond"/>
          <w:b/>
          <w:bCs/>
          <w:color w:val="000000"/>
          <w:sz w:val="24"/>
          <w:szCs w:val="24"/>
          <w:lang w:val="sq-AL"/>
        </w:rPr>
        <w:t>27.12.2022</w:t>
      </w:r>
    </w:p>
    <w:p w14:paraId="5CA587E5" w14:textId="77777777" w:rsidR="001465E0" w:rsidRPr="001465E0" w:rsidRDefault="001465E0" w:rsidP="001465E0">
      <w:pPr>
        <w:autoSpaceDE w:val="0"/>
        <w:autoSpaceDN w:val="0"/>
        <w:adjustRightInd w:val="0"/>
        <w:spacing w:after="0" w:line="240" w:lineRule="auto"/>
        <w:ind w:firstLine="284"/>
        <w:rPr>
          <w:rFonts w:ascii="Garamond" w:eastAsiaTheme="minorHAnsi" w:hAnsi="Garamond"/>
          <w:color w:val="000000"/>
          <w:sz w:val="24"/>
          <w:szCs w:val="24"/>
          <w:lang w:val="sq-AL"/>
        </w:rPr>
      </w:pPr>
    </w:p>
    <w:p w14:paraId="5CA587E6" w14:textId="46C666D1" w:rsidR="001465E0" w:rsidRPr="001465E0" w:rsidRDefault="001465E0" w:rsidP="001465E0">
      <w:pPr>
        <w:autoSpaceDE w:val="0"/>
        <w:autoSpaceDN w:val="0"/>
        <w:adjustRightInd w:val="0"/>
        <w:spacing w:after="0" w:line="240" w:lineRule="auto"/>
        <w:ind w:firstLine="284"/>
        <w:jc w:val="center"/>
        <w:rPr>
          <w:rFonts w:ascii="Garamond" w:eastAsiaTheme="minorHAnsi" w:hAnsi="Garamond"/>
          <w:b/>
          <w:bCs/>
          <w:strike/>
          <w:color w:val="000000"/>
          <w:sz w:val="24"/>
          <w:szCs w:val="24"/>
          <w:lang w:val="sq-AL"/>
        </w:rPr>
      </w:pPr>
      <w:r w:rsidRPr="001465E0">
        <w:rPr>
          <w:rFonts w:ascii="Garamond" w:eastAsiaTheme="minorHAnsi" w:hAnsi="Garamond"/>
          <w:b/>
          <w:bCs/>
          <w:color w:val="000000"/>
          <w:sz w:val="24"/>
          <w:szCs w:val="24"/>
          <w:lang w:val="sq-AL"/>
        </w:rPr>
        <w:t>PËR</w:t>
      </w:r>
      <w:r w:rsidR="00F97995">
        <w:rPr>
          <w:rFonts w:ascii="Garamond" w:eastAsiaTheme="minorHAnsi" w:hAnsi="Garamond"/>
          <w:b/>
          <w:bCs/>
          <w:color w:val="000000"/>
          <w:sz w:val="24"/>
          <w:szCs w:val="24"/>
          <w:lang w:val="sq-AL"/>
        </w:rPr>
        <w:t xml:space="preserve"> </w:t>
      </w:r>
      <w:r w:rsidRPr="001465E0">
        <w:rPr>
          <w:rFonts w:ascii="Garamond" w:eastAsiaTheme="minorHAnsi" w:hAnsi="Garamond"/>
          <w:b/>
          <w:bCs/>
          <w:color w:val="000000"/>
          <w:sz w:val="24"/>
          <w:szCs w:val="24"/>
          <w:lang w:val="sq-AL"/>
        </w:rPr>
        <w:t>DHËNIEN E MIRATIMIT PËR FILLIMIN E PROCEDURAVE</w:t>
      </w:r>
      <w:r>
        <w:rPr>
          <w:rFonts w:ascii="Garamond" w:eastAsiaTheme="minorHAnsi" w:hAnsi="Garamond"/>
          <w:b/>
          <w:bCs/>
          <w:color w:val="000000"/>
          <w:sz w:val="24"/>
          <w:szCs w:val="24"/>
          <w:lang w:val="sq-AL"/>
        </w:rPr>
        <w:t xml:space="preserve"> </w:t>
      </w:r>
      <w:r w:rsidRPr="001465E0">
        <w:rPr>
          <w:rFonts w:ascii="Garamond" w:eastAsiaTheme="minorHAnsi" w:hAnsi="Garamond"/>
          <w:b/>
          <w:bCs/>
          <w:color w:val="000000"/>
          <w:sz w:val="24"/>
          <w:szCs w:val="24"/>
          <w:lang w:val="sq-AL"/>
        </w:rPr>
        <w:t>TË PRIVATIZIMIT PËR PASURINË “AGJENCIA E REZERVAVE</w:t>
      </w:r>
      <w:r w:rsidR="00F97995">
        <w:rPr>
          <w:rFonts w:ascii="Garamond" w:eastAsiaTheme="minorHAnsi" w:hAnsi="Garamond"/>
          <w:b/>
          <w:bCs/>
          <w:color w:val="000000"/>
          <w:sz w:val="24"/>
          <w:szCs w:val="24"/>
          <w:lang w:val="sq-AL"/>
        </w:rPr>
        <w:t xml:space="preserve"> </w:t>
      </w:r>
      <w:r w:rsidRPr="001465E0">
        <w:rPr>
          <w:rFonts w:ascii="Garamond" w:eastAsiaTheme="minorHAnsi" w:hAnsi="Garamond"/>
          <w:b/>
          <w:bCs/>
          <w:color w:val="000000"/>
          <w:sz w:val="24"/>
          <w:szCs w:val="24"/>
          <w:lang w:val="sq-AL"/>
        </w:rPr>
        <w:t>TË SHTETIT DORËZ, KOMUNA QENDËR, LIBRAZHD”,</w:t>
      </w:r>
      <w:r>
        <w:rPr>
          <w:rFonts w:ascii="Garamond" w:eastAsiaTheme="minorHAnsi" w:hAnsi="Garamond"/>
          <w:b/>
          <w:bCs/>
          <w:color w:val="000000"/>
          <w:sz w:val="24"/>
          <w:szCs w:val="24"/>
          <w:lang w:val="sq-AL"/>
        </w:rPr>
        <w:t xml:space="preserve"> </w:t>
      </w:r>
      <w:r w:rsidRPr="001465E0">
        <w:rPr>
          <w:rFonts w:ascii="Garamond" w:eastAsiaTheme="minorHAnsi" w:hAnsi="Garamond"/>
          <w:b/>
          <w:bCs/>
          <w:color w:val="000000"/>
          <w:sz w:val="24"/>
          <w:szCs w:val="24"/>
          <w:lang w:val="sq-AL"/>
        </w:rPr>
        <w:t>NË ADMINISTRIM TË MINISTRISË SË MBROJTJES, DHËNË ME QIRA ME ÇMIMIN SIMBOLIK 1 EUR</w:t>
      </w:r>
      <w:r w:rsidR="00F97995">
        <w:rPr>
          <w:rFonts w:ascii="Garamond" w:eastAsiaTheme="minorHAnsi" w:hAnsi="Garamond"/>
          <w:b/>
          <w:bCs/>
          <w:color w:val="000000"/>
          <w:sz w:val="24"/>
          <w:szCs w:val="24"/>
          <w:lang w:val="sq-AL"/>
        </w:rPr>
        <w:t>O/KONTRATA SHOQËRISË “LIBEREST” SHPK</w:t>
      </w:r>
    </w:p>
    <w:p w14:paraId="5CA587E7" w14:textId="77777777" w:rsidR="001465E0" w:rsidRPr="001465E0" w:rsidRDefault="001465E0" w:rsidP="001465E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CA587E8" w14:textId="2BAF1CC4" w:rsidR="001465E0" w:rsidRPr="001465E0" w:rsidRDefault="001465E0" w:rsidP="001465E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465E0">
        <w:rPr>
          <w:rFonts w:ascii="Garamond" w:eastAsiaTheme="minorHAnsi" w:hAnsi="Garamond"/>
          <w:color w:val="000000"/>
          <w:sz w:val="24"/>
          <w:szCs w:val="24"/>
          <w:lang w:val="sq-AL"/>
        </w:rPr>
        <w:t>Në mbështetje të nenit 100 të Kushtetutës dhe të nenit 2, të aktit normativ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4, datë 9.7.2008, “Për privatizimin dhe dhënien në përdorim të shoqërive tregtare dhe institucioneve shtetërore, të ndërmarrjeve apo objekteve të veçanta, mjeteve kryesore dhe mjeteve të xhiros të këtyre ndërmarrjeve”, miratuar me</w:t>
      </w:r>
      <w:r>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ligjin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9967, datë 24.7.2008, të pikës 32, të kreut III, të vendimit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926,</w:t>
      </w:r>
      <w:r>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datë 29.12.2014, të Këshillit të Ministrave, “Për kriteret e vlerësimit të pronës shtetërore që privatizohet apo transformohet dhe procedurën e shitjes”, të ndryshuar, me propozimin e ministrit të Financave dhe Ekonomisë, Këshilli i Ministrave</w:t>
      </w:r>
    </w:p>
    <w:p w14:paraId="5CA587E9" w14:textId="77777777" w:rsidR="001465E0" w:rsidRPr="001465E0" w:rsidRDefault="001465E0" w:rsidP="001465E0">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5CA587EA" w14:textId="77777777" w:rsidR="001465E0" w:rsidRPr="001465E0" w:rsidRDefault="001465E0" w:rsidP="001465E0">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1465E0">
        <w:rPr>
          <w:rFonts w:ascii="Garamond" w:eastAsiaTheme="minorHAnsi" w:hAnsi="Garamond"/>
          <w:bCs/>
          <w:color w:val="000000"/>
          <w:sz w:val="24"/>
          <w:szCs w:val="24"/>
          <w:lang w:val="sq-AL"/>
        </w:rPr>
        <w:t>VENDOSI:</w:t>
      </w:r>
    </w:p>
    <w:p w14:paraId="5CA587EB" w14:textId="77777777" w:rsidR="001465E0" w:rsidRPr="001465E0" w:rsidRDefault="001465E0" w:rsidP="001465E0">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5CA587EC" w14:textId="042AFCE4" w:rsidR="001465E0" w:rsidRPr="001465E0" w:rsidRDefault="001465E0" w:rsidP="00F97995">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465E0">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Dhënien e miratimit për fillimin e procedurave të privatizimit për pasurinë “Agjencia e Rezervave të Shtetit Dorëz, Komuna Qendër, Librazhd”,</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në administrim të Ministrisë së Mbrojtjes, dhënë me qira me çmimin simbolik 1 euro/kontrata shoqërisë “Liberest</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 xml:space="preserve"> sh.p.k., në zbatim të vendimit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637,</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 xml:space="preserve"> datë 1.10.2014, të Këshillit të Ministrave, “Për dhënien e miratimit për lidhjen e kontratës së qirasë me tarifën simbolike 1 euro/kontrata, ndërmjet Ministrisë së Zhvillimit Ekonomik, Tregtisë dhe Sipërmarrjes, si qirad</w:t>
      </w:r>
      <w:r w:rsidR="00F97995">
        <w:rPr>
          <w:rFonts w:ascii="Garamond" w:eastAsiaTheme="minorHAnsi" w:hAnsi="Garamond"/>
          <w:color w:val="000000"/>
          <w:sz w:val="24"/>
          <w:szCs w:val="24"/>
          <w:lang w:val="sq-AL"/>
        </w:rPr>
        <w:t>hënës, dhe shoqërisë ‘Liberest’</w:t>
      </w:r>
      <w:r w:rsidRPr="001465E0">
        <w:rPr>
          <w:rFonts w:ascii="Garamond" w:eastAsiaTheme="minorHAnsi" w:hAnsi="Garamond"/>
          <w:color w:val="000000"/>
          <w:sz w:val="24"/>
          <w:szCs w:val="24"/>
          <w:lang w:val="sq-AL"/>
        </w:rPr>
        <w:t xml:space="preserve"> sh.p.k., për pasurinë </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Agjencia e Rezervave të Shtetit Dorëz, Komuna Qendër, Librazhd</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 dhe në zbatim të vendimit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342,</w:t>
      </w:r>
      <w:r w:rsidR="00D4516B">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datë 19.4.2017, të Këshillit të Ministrave, “Për dhënien e miratimit për lidhjen e kontratës ndryshuese të qirasë, me tarifën 1 euro/kontrata, ndërmjet Ministrisë së Zhvillimit Ekonomik, Turizmit, Tregtisë dhe Sipërmarrjes, si qirad</w:t>
      </w:r>
      <w:r w:rsidR="00F97995">
        <w:rPr>
          <w:rFonts w:ascii="Garamond" w:eastAsiaTheme="minorHAnsi" w:hAnsi="Garamond"/>
          <w:color w:val="000000"/>
          <w:sz w:val="24"/>
          <w:szCs w:val="24"/>
          <w:lang w:val="sq-AL"/>
        </w:rPr>
        <w:t>hënës, dhe shoqërisë ‘Liberest’</w:t>
      </w:r>
      <w:r w:rsidRPr="001465E0">
        <w:rPr>
          <w:rFonts w:ascii="Garamond" w:eastAsiaTheme="minorHAnsi" w:hAnsi="Garamond"/>
          <w:color w:val="000000"/>
          <w:sz w:val="24"/>
          <w:szCs w:val="24"/>
          <w:lang w:val="sq-AL"/>
        </w:rPr>
        <w:t xml:space="preserve"> sh.p.k., për pasurinë </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Agjencia e Rezervave të Shtetit Dorëz, Komuna Qendër, Librazhd</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w:t>
      </w:r>
    </w:p>
    <w:p w14:paraId="5CA587ED" w14:textId="00347AF1" w:rsidR="001465E0" w:rsidRPr="001465E0" w:rsidRDefault="001465E0" w:rsidP="00F97995">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465E0">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Vendimi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637, datë 1.10.2014, i Këshillit të Ministrave, “Për dhënien e miratimit për lidhjen e kontratës së qirasë me tarifën simbolike 1 euro/kontrata, ndërmjet Ministrisë së Zhvillimit Ekonomik, Tregtisë dhe Sipërmarrjes, si qiradhënës, dhe</w:t>
      </w:r>
      <w:r w:rsidR="00F97995">
        <w:rPr>
          <w:rFonts w:ascii="Garamond" w:eastAsiaTheme="minorHAnsi" w:hAnsi="Garamond"/>
          <w:color w:val="000000"/>
          <w:sz w:val="24"/>
          <w:szCs w:val="24"/>
          <w:lang w:val="sq-AL"/>
        </w:rPr>
        <w:t xml:space="preserve"> shoqërisë ‘Liberest’</w:t>
      </w:r>
      <w:r w:rsidRPr="001465E0">
        <w:rPr>
          <w:rFonts w:ascii="Garamond" w:eastAsiaTheme="minorHAnsi" w:hAnsi="Garamond"/>
          <w:color w:val="000000"/>
          <w:sz w:val="24"/>
          <w:szCs w:val="24"/>
          <w:lang w:val="sq-AL"/>
        </w:rPr>
        <w:t xml:space="preserve"> sh.p.k., për pasurinë </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Agjencia e Rezervave të Shtetit Dorëz, Komuna Qendër, Librazhd</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 dhe vendimi nr.</w:t>
      </w:r>
      <w:r w:rsidR="00F97995">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342, datë 19.4.2017, i Këshillit të Ministrave, “Për dhënien e miratimit për lidhjen e kontratës ndryshuese të qirasë me tarifën 1 euro/kontrata, ndërmjet Ministrisë së Zhvillimit Ekonomik, Turizmit, Tregtisë dhe Sipërmarrjes, si qirad</w:t>
      </w:r>
      <w:r w:rsidR="00F97995">
        <w:rPr>
          <w:rFonts w:ascii="Garamond" w:eastAsiaTheme="minorHAnsi" w:hAnsi="Garamond"/>
          <w:color w:val="000000"/>
          <w:sz w:val="24"/>
          <w:szCs w:val="24"/>
          <w:lang w:val="sq-AL"/>
        </w:rPr>
        <w:t>hënës, dhe shoqërisë ‘Liberest’</w:t>
      </w:r>
      <w:r w:rsidRPr="001465E0">
        <w:rPr>
          <w:rFonts w:ascii="Garamond" w:eastAsiaTheme="minorHAnsi" w:hAnsi="Garamond"/>
          <w:color w:val="000000"/>
          <w:sz w:val="24"/>
          <w:szCs w:val="24"/>
          <w:lang w:val="sq-AL"/>
        </w:rPr>
        <w:t xml:space="preserve"> sh.p.k., për pasurinë </w:t>
      </w:r>
      <w:r w:rsidR="00F97995">
        <w:rPr>
          <w:rFonts w:ascii="Garamond" w:eastAsiaTheme="minorHAnsi" w:hAnsi="Garamond"/>
          <w:color w:val="000000"/>
          <w:sz w:val="24"/>
          <w:szCs w:val="24"/>
          <w:lang w:val="sq-AL"/>
        </w:rPr>
        <w:t>‘</w:t>
      </w:r>
      <w:r w:rsidRPr="001465E0">
        <w:rPr>
          <w:rFonts w:ascii="Garamond" w:eastAsiaTheme="minorHAnsi" w:hAnsi="Garamond"/>
          <w:color w:val="000000"/>
          <w:sz w:val="24"/>
          <w:szCs w:val="24"/>
          <w:lang w:val="sq-AL"/>
        </w:rPr>
        <w:t>Agjencia e Rezervave të Shtetit Dorëz, Komuna Qendër, Librazhd</w:t>
      </w:r>
      <w:r w:rsidR="00F97995">
        <w:rPr>
          <w:rFonts w:ascii="Garamond" w:eastAsiaTheme="minorHAnsi" w:hAnsi="Garamond"/>
          <w:color w:val="000000"/>
          <w:sz w:val="24"/>
          <w:szCs w:val="24"/>
          <w:lang w:val="sq-AL"/>
        </w:rPr>
        <w:t>’</w:t>
      </w:r>
      <w:bookmarkStart w:id="0" w:name="_GoBack"/>
      <w:bookmarkEnd w:id="0"/>
      <w:r w:rsidRPr="001465E0">
        <w:rPr>
          <w:rFonts w:ascii="Garamond" w:eastAsiaTheme="minorHAnsi" w:hAnsi="Garamond"/>
          <w:color w:val="000000"/>
          <w:sz w:val="24"/>
          <w:szCs w:val="24"/>
          <w:lang w:val="sq-AL"/>
        </w:rPr>
        <w:t>”, me nënshkrimin e kontratës së shitjes së pronës shtetërore, sipas pikës 1, të këtij vendimi, shfuqizohen.</w:t>
      </w:r>
    </w:p>
    <w:p w14:paraId="5CA587EE" w14:textId="77777777" w:rsidR="001465E0" w:rsidRPr="001465E0" w:rsidRDefault="001465E0" w:rsidP="001465E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465E0">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1465E0">
        <w:rPr>
          <w:rFonts w:ascii="Garamond" w:eastAsiaTheme="minorHAnsi" w:hAnsi="Garamond"/>
          <w:color w:val="000000"/>
          <w:sz w:val="24"/>
          <w:szCs w:val="24"/>
          <w:lang w:val="sq-AL"/>
        </w:rPr>
        <w:t>Ngarkohen Ministria e Financave dhe Ekonomisë dhe Ministria e Mbrojtjes për zbatimin e këtij vendimi.</w:t>
      </w:r>
    </w:p>
    <w:p w14:paraId="5CA587EF" w14:textId="77777777" w:rsidR="001465E0" w:rsidRPr="001465E0" w:rsidRDefault="001465E0" w:rsidP="001465E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465E0">
        <w:rPr>
          <w:rFonts w:ascii="Garamond" w:eastAsiaTheme="minorHAnsi" w:hAnsi="Garamond"/>
          <w:color w:val="000000"/>
          <w:sz w:val="24"/>
          <w:szCs w:val="24"/>
          <w:lang w:val="sq-AL"/>
        </w:rPr>
        <w:t>Ky ven</w:t>
      </w:r>
      <w:r>
        <w:rPr>
          <w:rFonts w:ascii="Garamond" w:eastAsiaTheme="minorHAnsi" w:hAnsi="Garamond"/>
          <w:color w:val="000000"/>
          <w:sz w:val="24"/>
          <w:szCs w:val="24"/>
          <w:lang w:val="sq-AL"/>
        </w:rPr>
        <w:t>dim hyn në fuqi pas botimit në Fletoren Zyrtare</w:t>
      </w:r>
      <w:r w:rsidRPr="001465E0">
        <w:rPr>
          <w:rFonts w:ascii="Garamond" w:eastAsiaTheme="minorHAnsi" w:hAnsi="Garamond"/>
          <w:color w:val="000000"/>
          <w:sz w:val="24"/>
          <w:szCs w:val="24"/>
          <w:lang w:val="sq-AL"/>
        </w:rPr>
        <w:t>.</w:t>
      </w:r>
    </w:p>
    <w:p w14:paraId="5CA587F0" w14:textId="77777777" w:rsidR="001465E0" w:rsidRPr="001465E0" w:rsidRDefault="001465E0" w:rsidP="001465E0">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5CA587F1" w14:textId="77777777" w:rsidR="001465E0" w:rsidRPr="00E00C88" w:rsidRDefault="001465E0" w:rsidP="00E00C88">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E00C88">
        <w:rPr>
          <w:rFonts w:ascii="Garamond" w:eastAsiaTheme="minorHAnsi" w:hAnsi="Garamond"/>
          <w:bCs/>
          <w:color w:val="000000"/>
          <w:sz w:val="24"/>
          <w:szCs w:val="24"/>
          <w:lang w:val="sq-AL"/>
        </w:rPr>
        <w:t>KRYEMINISTËR</w:t>
      </w:r>
    </w:p>
    <w:p w14:paraId="5CA587F2" w14:textId="77777777" w:rsidR="00FC7D1F" w:rsidRPr="001465E0" w:rsidRDefault="00E00C88" w:rsidP="00E00C88">
      <w:pPr>
        <w:autoSpaceDE w:val="0"/>
        <w:autoSpaceDN w:val="0"/>
        <w:adjustRightInd w:val="0"/>
        <w:spacing w:after="0" w:line="240" w:lineRule="auto"/>
        <w:ind w:firstLine="284"/>
        <w:jc w:val="right"/>
        <w:rPr>
          <w:rFonts w:ascii="Garamond" w:eastAsia="MS Mincho" w:hAnsi="Garamond"/>
          <w:sz w:val="24"/>
          <w:szCs w:val="24"/>
          <w:lang w:val="it-IT"/>
        </w:rPr>
      </w:pPr>
      <w:r w:rsidRPr="001465E0">
        <w:rPr>
          <w:rFonts w:ascii="Garamond" w:eastAsiaTheme="minorHAnsi" w:hAnsi="Garamond"/>
          <w:b/>
          <w:bCs/>
          <w:color w:val="000000"/>
          <w:sz w:val="24"/>
          <w:szCs w:val="24"/>
          <w:lang w:val="sq-AL"/>
        </w:rPr>
        <w:t xml:space="preserve">Edi Rama </w:t>
      </w:r>
    </w:p>
    <w:sectPr w:rsidR="00FC7D1F" w:rsidRPr="001465E0" w:rsidSect="001F5EF6">
      <w:pgSz w:w="11906" w:h="16838"/>
      <w:pgMar w:top="1440" w:right="1440" w:bottom="1440" w:left="1440" w:header="720" w:footer="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BB138" w14:textId="77777777" w:rsidR="00F97995" w:rsidRDefault="00F97995" w:rsidP="000E11EE">
      <w:pPr>
        <w:spacing w:after="0" w:line="240" w:lineRule="auto"/>
      </w:pPr>
      <w:r>
        <w:separator/>
      </w:r>
    </w:p>
  </w:endnote>
  <w:endnote w:type="continuationSeparator" w:id="0">
    <w:p w14:paraId="0A46579C" w14:textId="77777777" w:rsidR="00F97995" w:rsidRDefault="00F97995" w:rsidP="000E11EE">
      <w:pPr>
        <w:spacing w:after="0" w:line="240" w:lineRule="auto"/>
      </w:pPr>
      <w:r>
        <w:continuationSeparator/>
      </w:r>
    </w:p>
  </w:endnote>
  <w:endnote w:type="continuationNotice" w:id="1">
    <w:p w14:paraId="6F96B6CC" w14:textId="77777777" w:rsidR="00C74A8F" w:rsidRDefault="00C74A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614F1" w14:textId="77777777" w:rsidR="00F97995" w:rsidRDefault="00F97995" w:rsidP="000E11EE">
      <w:pPr>
        <w:spacing w:after="0" w:line="240" w:lineRule="auto"/>
      </w:pPr>
      <w:r>
        <w:separator/>
      </w:r>
    </w:p>
  </w:footnote>
  <w:footnote w:type="continuationSeparator" w:id="0">
    <w:p w14:paraId="6E9233A1" w14:textId="77777777" w:rsidR="00F97995" w:rsidRDefault="00F97995" w:rsidP="000E11EE">
      <w:pPr>
        <w:spacing w:after="0" w:line="240" w:lineRule="auto"/>
      </w:pPr>
      <w:r>
        <w:continuationSeparator/>
      </w:r>
    </w:p>
  </w:footnote>
  <w:footnote w:type="continuationNotice" w:id="1">
    <w:p w14:paraId="3DC5B202" w14:textId="77777777" w:rsidR="00C74A8F" w:rsidRDefault="00C74A8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56E60"/>
    <w:multiLevelType w:val="hybridMultilevel"/>
    <w:tmpl w:val="CADCF23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F6031E"/>
    <w:multiLevelType w:val="hybridMultilevel"/>
    <w:tmpl w:val="402ADFFE"/>
    <w:lvl w:ilvl="0" w:tplc="041C000F">
      <w:start w:val="1"/>
      <w:numFmt w:val="decimal"/>
      <w:lvlText w:val="%1."/>
      <w:lvlJc w:val="left"/>
      <w:pPr>
        <w:ind w:left="1778" w:hanging="360"/>
      </w:pPr>
      <w:rPr>
        <w:rFonts w:hint="default"/>
      </w:rPr>
    </w:lvl>
    <w:lvl w:ilvl="1" w:tplc="041C0019" w:tentative="1">
      <w:start w:val="1"/>
      <w:numFmt w:val="lowerLetter"/>
      <w:lvlText w:val="%2."/>
      <w:lvlJc w:val="left"/>
      <w:pPr>
        <w:ind w:left="2498" w:hanging="360"/>
      </w:pPr>
    </w:lvl>
    <w:lvl w:ilvl="2" w:tplc="041C001B" w:tentative="1">
      <w:start w:val="1"/>
      <w:numFmt w:val="lowerRoman"/>
      <w:lvlText w:val="%3."/>
      <w:lvlJc w:val="right"/>
      <w:pPr>
        <w:ind w:left="3218" w:hanging="180"/>
      </w:pPr>
    </w:lvl>
    <w:lvl w:ilvl="3" w:tplc="041C000F" w:tentative="1">
      <w:start w:val="1"/>
      <w:numFmt w:val="decimal"/>
      <w:lvlText w:val="%4."/>
      <w:lvlJc w:val="left"/>
      <w:pPr>
        <w:ind w:left="3938" w:hanging="360"/>
      </w:pPr>
    </w:lvl>
    <w:lvl w:ilvl="4" w:tplc="041C0019" w:tentative="1">
      <w:start w:val="1"/>
      <w:numFmt w:val="lowerLetter"/>
      <w:lvlText w:val="%5."/>
      <w:lvlJc w:val="left"/>
      <w:pPr>
        <w:ind w:left="4658" w:hanging="360"/>
      </w:pPr>
    </w:lvl>
    <w:lvl w:ilvl="5" w:tplc="041C001B" w:tentative="1">
      <w:start w:val="1"/>
      <w:numFmt w:val="lowerRoman"/>
      <w:lvlText w:val="%6."/>
      <w:lvlJc w:val="right"/>
      <w:pPr>
        <w:ind w:left="5378" w:hanging="180"/>
      </w:pPr>
    </w:lvl>
    <w:lvl w:ilvl="6" w:tplc="041C000F" w:tentative="1">
      <w:start w:val="1"/>
      <w:numFmt w:val="decimal"/>
      <w:lvlText w:val="%7."/>
      <w:lvlJc w:val="left"/>
      <w:pPr>
        <w:ind w:left="6098" w:hanging="360"/>
      </w:pPr>
    </w:lvl>
    <w:lvl w:ilvl="7" w:tplc="041C0019" w:tentative="1">
      <w:start w:val="1"/>
      <w:numFmt w:val="lowerLetter"/>
      <w:lvlText w:val="%8."/>
      <w:lvlJc w:val="left"/>
      <w:pPr>
        <w:ind w:left="6818" w:hanging="360"/>
      </w:pPr>
    </w:lvl>
    <w:lvl w:ilvl="8" w:tplc="041C001B" w:tentative="1">
      <w:start w:val="1"/>
      <w:numFmt w:val="lowerRoman"/>
      <w:lvlText w:val="%9."/>
      <w:lvlJc w:val="right"/>
      <w:pPr>
        <w:ind w:left="7538" w:hanging="180"/>
      </w:pPr>
    </w:lvl>
  </w:abstractNum>
  <w:abstractNum w:abstractNumId="2">
    <w:nsid w:val="15146785"/>
    <w:multiLevelType w:val="hybridMultilevel"/>
    <w:tmpl w:val="90DA7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930516"/>
    <w:multiLevelType w:val="hybridMultilevel"/>
    <w:tmpl w:val="47BED3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C72839"/>
    <w:multiLevelType w:val="hybridMultilevel"/>
    <w:tmpl w:val="47BED3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667673"/>
    <w:multiLevelType w:val="hybridMultilevel"/>
    <w:tmpl w:val="156AD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1207A6B"/>
    <w:multiLevelType w:val="hybridMultilevel"/>
    <w:tmpl w:val="47BED3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164399C"/>
    <w:multiLevelType w:val="hybridMultilevel"/>
    <w:tmpl w:val="4E0CA2F4"/>
    <w:lvl w:ilvl="0" w:tplc="DDB048A2">
      <w:start w:val="1"/>
      <w:numFmt w:val="upperRoman"/>
      <w:lvlText w:val="%1."/>
      <w:lvlJc w:val="righ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3F82B3F"/>
    <w:multiLevelType w:val="hybridMultilevel"/>
    <w:tmpl w:val="4BC07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4856FC1"/>
    <w:multiLevelType w:val="hybridMultilevel"/>
    <w:tmpl w:val="A4CCA85C"/>
    <w:lvl w:ilvl="0" w:tplc="53BA6EA8">
      <w:start w:val="3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0"/>
  </w:num>
  <w:num w:numId="6">
    <w:abstractNumId w:val="2"/>
  </w:num>
  <w:num w:numId="7">
    <w:abstractNumId w:val="8"/>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293"/>
    <w:rsid w:val="00033360"/>
    <w:rsid w:val="00046497"/>
    <w:rsid w:val="00072CC7"/>
    <w:rsid w:val="00081232"/>
    <w:rsid w:val="000910EC"/>
    <w:rsid w:val="000E11EE"/>
    <w:rsid w:val="000E33D9"/>
    <w:rsid w:val="000E591B"/>
    <w:rsid w:val="000F1531"/>
    <w:rsid w:val="00105149"/>
    <w:rsid w:val="00106606"/>
    <w:rsid w:val="00125F8E"/>
    <w:rsid w:val="00137432"/>
    <w:rsid w:val="001465E0"/>
    <w:rsid w:val="00165645"/>
    <w:rsid w:val="001C06B6"/>
    <w:rsid w:val="001C7EFD"/>
    <w:rsid w:val="001D15EC"/>
    <w:rsid w:val="001E5CAC"/>
    <w:rsid w:val="001F5EF6"/>
    <w:rsid w:val="002219F6"/>
    <w:rsid w:val="002309A6"/>
    <w:rsid w:val="00260694"/>
    <w:rsid w:val="002748F3"/>
    <w:rsid w:val="002A4F00"/>
    <w:rsid w:val="0033205F"/>
    <w:rsid w:val="00386F71"/>
    <w:rsid w:val="003B0D44"/>
    <w:rsid w:val="003B3505"/>
    <w:rsid w:val="00424203"/>
    <w:rsid w:val="00425C90"/>
    <w:rsid w:val="00450619"/>
    <w:rsid w:val="00481FF1"/>
    <w:rsid w:val="004979CC"/>
    <w:rsid w:val="004A10EA"/>
    <w:rsid w:val="004A7DEE"/>
    <w:rsid w:val="004C12E4"/>
    <w:rsid w:val="004E3651"/>
    <w:rsid w:val="004F5C8A"/>
    <w:rsid w:val="00527B3B"/>
    <w:rsid w:val="00565968"/>
    <w:rsid w:val="005D607F"/>
    <w:rsid w:val="005E0060"/>
    <w:rsid w:val="00637377"/>
    <w:rsid w:val="0068033E"/>
    <w:rsid w:val="00692124"/>
    <w:rsid w:val="006C0C77"/>
    <w:rsid w:val="00756D1A"/>
    <w:rsid w:val="007648DB"/>
    <w:rsid w:val="00765B5F"/>
    <w:rsid w:val="0079503D"/>
    <w:rsid w:val="0086304B"/>
    <w:rsid w:val="0087209A"/>
    <w:rsid w:val="00883E31"/>
    <w:rsid w:val="008D2DA1"/>
    <w:rsid w:val="008F2486"/>
    <w:rsid w:val="00903EB6"/>
    <w:rsid w:val="00925B36"/>
    <w:rsid w:val="00964048"/>
    <w:rsid w:val="00970CA2"/>
    <w:rsid w:val="00972065"/>
    <w:rsid w:val="009C0BC3"/>
    <w:rsid w:val="00A33D06"/>
    <w:rsid w:val="00A44517"/>
    <w:rsid w:val="00A93D9B"/>
    <w:rsid w:val="00AF558F"/>
    <w:rsid w:val="00B06612"/>
    <w:rsid w:val="00B65B83"/>
    <w:rsid w:val="00B75227"/>
    <w:rsid w:val="00B7595F"/>
    <w:rsid w:val="00B90D15"/>
    <w:rsid w:val="00BB05E7"/>
    <w:rsid w:val="00BC7199"/>
    <w:rsid w:val="00BD25A3"/>
    <w:rsid w:val="00C02C31"/>
    <w:rsid w:val="00C74A8F"/>
    <w:rsid w:val="00CD72F1"/>
    <w:rsid w:val="00CE6ABF"/>
    <w:rsid w:val="00D10293"/>
    <w:rsid w:val="00D32F53"/>
    <w:rsid w:val="00D4516B"/>
    <w:rsid w:val="00D80699"/>
    <w:rsid w:val="00DA2301"/>
    <w:rsid w:val="00E00C88"/>
    <w:rsid w:val="00E05025"/>
    <w:rsid w:val="00E31872"/>
    <w:rsid w:val="00E31F5D"/>
    <w:rsid w:val="00E42EA0"/>
    <w:rsid w:val="00E55588"/>
    <w:rsid w:val="00EB02EE"/>
    <w:rsid w:val="00EE2731"/>
    <w:rsid w:val="00EF4F5C"/>
    <w:rsid w:val="00F30F30"/>
    <w:rsid w:val="00F31F3F"/>
    <w:rsid w:val="00F446B4"/>
    <w:rsid w:val="00F67552"/>
    <w:rsid w:val="00F97995"/>
    <w:rsid w:val="00FC1120"/>
    <w:rsid w:val="00FC28AD"/>
    <w:rsid w:val="00FC7D1F"/>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A587E3"/>
  <w15:docId w15:val="{A4F7F104-82D0-4800-BC85-0FC2635F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293"/>
    <w:rPr>
      <w:rFonts w:ascii="Calibri" w:eastAsia="Calibri" w:hAnsi="Calibri" w:cs="Times New Roman"/>
      <w:lang w:val="en-US"/>
    </w:rPr>
  </w:style>
  <w:style w:type="paragraph" w:styleId="Heading1">
    <w:name w:val="heading 1"/>
    <w:basedOn w:val="Normal"/>
    <w:next w:val="Normal"/>
    <w:link w:val="Heading1Char"/>
    <w:qFormat/>
    <w:rsid w:val="00081232"/>
    <w:pPr>
      <w:keepNext/>
      <w:spacing w:after="0" w:line="240" w:lineRule="auto"/>
      <w:jc w:val="center"/>
      <w:outlineLvl w:val="0"/>
    </w:pPr>
    <w:rPr>
      <w:rFonts w:ascii="Arial" w:eastAsia="MS Mincho" w:hAnsi="Arial" w:cs="Arial"/>
      <w:b/>
      <w:sz w:val="24"/>
      <w:szCs w:val="26"/>
      <w:u w:val="single"/>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124"/>
    <w:pPr>
      <w:ind w:left="720"/>
      <w:contextualSpacing/>
    </w:pPr>
  </w:style>
  <w:style w:type="character" w:customStyle="1" w:styleId="Heading1Char">
    <w:name w:val="Heading 1 Char"/>
    <w:basedOn w:val="DefaultParagraphFont"/>
    <w:link w:val="Heading1"/>
    <w:rsid w:val="00081232"/>
    <w:rPr>
      <w:rFonts w:ascii="Arial" w:eastAsia="MS Mincho" w:hAnsi="Arial" w:cs="Arial"/>
      <w:b/>
      <w:sz w:val="24"/>
      <w:szCs w:val="26"/>
      <w:u w:val="single"/>
    </w:rPr>
  </w:style>
  <w:style w:type="paragraph" w:customStyle="1" w:styleId="Paragrafi">
    <w:name w:val="Paragrafi"/>
    <w:uiPriority w:val="99"/>
    <w:rsid w:val="00081232"/>
    <w:pPr>
      <w:widowControl w:val="0"/>
      <w:spacing w:after="0" w:line="240" w:lineRule="auto"/>
      <w:ind w:firstLine="720"/>
      <w:jc w:val="both"/>
    </w:pPr>
    <w:rPr>
      <w:rFonts w:ascii="CG Times" w:eastAsia="Times New Roman" w:hAnsi="CG Times" w:cs="Times New Roman"/>
      <w:szCs w:val="20"/>
      <w:lang w:val="en-US"/>
    </w:rPr>
  </w:style>
  <w:style w:type="paragraph" w:styleId="Footer">
    <w:name w:val="footer"/>
    <w:basedOn w:val="Normal"/>
    <w:link w:val="FooterChar"/>
    <w:uiPriority w:val="99"/>
    <w:unhideWhenUsed/>
    <w:rsid w:val="00081232"/>
    <w:pPr>
      <w:tabs>
        <w:tab w:val="center" w:pos="4680"/>
        <w:tab w:val="right" w:pos="9360"/>
      </w:tabs>
    </w:pPr>
    <w:rPr>
      <w:rFonts w:eastAsia="Times New Roman"/>
      <w:lang w:val="sq-AL" w:eastAsia="sq-AL"/>
    </w:rPr>
  </w:style>
  <w:style w:type="character" w:customStyle="1" w:styleId="FooterChar">
    <w:name w:val="Footer Char"/>
    <w:basedOn w:val="DefaultParagraphFont"/>
    <w:link w:val="Footer"/>
    <w:uiPriority w:val="99"/>
    <w:rsid w:val="00081232"/>
    <w:rPr>
      <w:rFonts w:ascii="Calibri" w:eastAsia="Times New Roman" w:hAnsi="Calibri" w:cs="Times New Roman"/>
      <w:lang w:eastAsia="sq-AL"/>
    </w:rPr>
  </w:style>
  <w:style w:type="paragraph" w:customStyle="1" w:styleId="Default">
    <w:name w:val="Default"/>
    <w:rsid w:val="0008123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32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2F53"/>
    <w:rPr>
      <w:rFonts w:ascii="Tahoma" w:eastAsia="Calibri" w:hAnsi="Tahoma" w:cs="Tahoma"/>
      <w:sz w:val="16"/>
      <w:szCs w:val="16"/>
      <w:lang w:val="en-US"/>
    </w:rPr>
  </w:style>
  <w:style w:type="character" w:styleId="CommentReference">
    <w:name w:val="annotation reference"/>
    <w:basedOn w:val="DefaultParagraphFont"/>
    <w:uiPriority w:val="99"/>
    <w:semiHidden/>
    <w:unhideWhenUsed/>
    <w:rsid w:val="00B65B83"/>
    <w:rPr>
      <w:sz w:val="16"/>
      <w:szCs w:val="16"/>
    </w:rPr>
  </w:style>
  <w:style w:type="paragraph" w:styleId="CommentText">
    <w:name w:val="annotation text"/>
    <w:basedOn w:val="Normal"/>
    <w:link w:val="CommentTextChar"/>
    <w:uiPriority w:val="99"/>
    <w:semiHidden/>
    <w:unhideWhenUsed/>
    <w:rsid w:val="00B65B83"/>
    <w:pPr>
      <w:spacing w:line="240" w:lineRule="auto"/>
    </w:pPr>
    <w:rPr>
      <w:sz w:val="20"/>
      <w:szCs w:val="20"/>
    </w:rPr>
  </w:style>
  <w:style w:type="character" w:customStyle="1" w:styleId="CommentTextChar">
    <w:name w:val="Comment Text Char"/>
    <w:basedOn w:val="DefaultParagraphFont"/>
    <w:link w:val="CommentText"/>
    <w:uiPriority w:val="99"/>
    <w:semiHidden/>
    <w:rsid w:val="00B65B83"/>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65B83"/>
    <w:rPr>
      <w:b/>
      <w:bCs/>
    </w:rPr>
  </w:style>
  <w:style w:type="character" w:customStyle="1" w:styleId="CommentSubjectChar">
    <w:name w:val="Comment Subject Char"/>
    <w:basedOn w:val="CommentTextChar"/>
    <w:link w:val="CommentSubject"/>
    <w:uiPriority w:val="99"/>
    <w:semiHidden/>
    <w:rsid w:val="00B65B83"/>
    <w:rPr>
      <w:rFonts w:ascii="Calibri" w:eastAsia="Calibri" w:hAnsi="Calibri" w:cs="Times New Roman"/>
      <w:b/>
      <w:bCs/>
      <w:sz w:val="20"/>
      <w:szCs w:val="20"/>
      <w:lang w:val="en-US"/>
    </w:rPr>
  </w:style>
  <w:style w:type="paragraph" w:styleId="Header">
    <w:name w:val="header"/>
    <w:basedOn w:val="Normal"/>
    <w:link w:val="HeaderChar"/>
    <w:uiPriority w:val="99"/>
    <w:unhideWhenUsed/>
    <w:rsid w:val="000E1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1EE"/>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497858">
      <w:bodyDiv w:val="1"/>
      <w:marLeft w:val="0"/>
      <w:marRight w:val="0"/>
      <w:marTop w:val="0"/>
      <w:marBottom w:val="0"/>
      <w:divBdr>
        <w:top w:val="none" w:sz="0" w:space="0" w:color="auto"/>
        <w:left w:val="none" w:sz="0" w:space="0" w:color="auto"/>
        <w:bottom w:val="none" w:sz="0" w:space="0" w:color="auto"/>
        <w:right w:val="none" w:sz="0" w:space="0" w:color="auto"/>
      </w:divBdr>
      <w:divsChild>
        <w:div w:id="76024277">
          <w:marLeft w:val="0"/>
          <w:marRight w:val="0"/>
          <w:marTop w:val="0"/>
          <w:marBottom w:val="0"/>
          <w:divBdr>
            <w:top w:val="none" w:sz="0" w:space="0" w:color="auto"/>
            <w:left w:val="none" w:sz="0" w:space="0" w:color="auto"/>
            <w:bottom w:val="none" w:sz="0" w:space="0" w:color="auto"/>
            <w:right w:val="none" w:sz="0" w:space="0" w:color="auto"/>
          </w:divBdr>
        </w:div>
        <w:div w:id="798033779">
          <w:marLeft w:val="0"/>
          <w:marRight w:val="0"/>
          <w:marTop w:val="0"/>
          <w:marBottom w:val="0"/>
          <w:divBdr>
            <w:top w:val="none" w:sz="0" w:space="0" w:color="auto"/>
            <w:left w:val="none" w:sz="0" w:space="0" w:color="auto"/>
            <w:bottom w:val="none" w:sz="0" w:space="0" w:color="auto"/>
            <w:right w:val="none" w:sz="0" w:space="0" w:color="auto"/>
          </w:divBdr>
        </w:div>
        <w:div w:id="1242376326">
          <w:marLeft w:val="0"/>
          <w:marRight w:val="0"/>
          <w:marTop w:val="0"/>
          <w:marBottom w:val="0"/>
          <w:divBdr>
            <w:top w:val="none" w:sz="0" w:space="0" w:color="auto"/>
            <w:left w:val="none" w:sz="0" w:space="0" w:color="auto"/>
            <w:bottom w:val="none" w:sz="0" w:space="0" w:color="auto"/>
            <w:right w:val="none" w:sz="0" w:space="0" w:color="auto"/>
          </w:divBdr>
        </w:div>
        <w:div w:id="657074242">
          <w:marLeft w:val="0"/>
          <w:marRight w:val="0"/>
          <w:marTop w:val="0"/>
          <w:marBottom w:val="0"/>
          <w:divBdr>
            <w:top w:val="none" w:sz="0" w:space="0" w:color="auto"/>
            <w:left w:val="none" w:sz="0" w:space="0" w:color="auto"/>
            <w:bottom w:val="none" w:sz="0" w:space="0" w:color="auto"/>
            <w:right w:val="none" w:sz="0" w:space="0" w:color="auto"/>
          </w:divBdr>
        </w:div>
        <w:div w:id="2041081016">
          <w:marLeft w:val="0"/>
          <w:marRight w:val="0"/>
          <w:marTop w:val="0"/>
          <w:marBottom w:val="0"/>
          <w:divBdr>
            <w:top w:val="none" w:sz="0" w:space="0" w:color="auto"/>
            <w:left w:val="none" w:sz="0" w:space="0" w:color="auto"/>
            <w:bottom w:val="none" w:sz="0" w:space="0" w:color="auto"/>
            <w:right w:val="none" w:sz="0" w:space="0" w:color="auto"/>
          </w:divBdr>
        </w:div>
        <w:div w:id="2051104510">
          <w:marLeft w:val="0"/>
          <w:marRight w:val="0"/>
          <w:marTop w:val="0"/>
          <w:marBottom w:val="0"/>
          <w:divBdr>
            <w:top w:val="none" w:sz="0" w:space="0" w:color="auto"/>
            <w:left w:val="none" w:sz="0" w:space="0" w:color="auto"/>
            <w:bottom w:val="none" w:sz="0" w:space="0" w:color="auto"/>
            <w:right w:val="none" w:sz="0" w:space="0" w:color="auto"/>
          </w:divBdr>
        </w:div>
        <w:div w:id="1551267408">
          <w:marLeft w:val="0"/>
          <w:marRight w:val="0"/>
          <w:marTop w:val="0"/>
          <w:marBottom w:val="0"/>
          <w:divBdr>
            <w:top w:val="none" w:sz="0" w:space="0" w:color="auto"/>
            <w:left w:val="none" w:sz="0" w:space="0" w:color="auto"/>
            <w:bottom w:val="none" w:sz="0" w:space="0" w:color="auto"/>
            <w:right w:val="none" w:sz="0" w:space="0" w:color="auto"/>
          </w:divBdr>
        </w:div>
        <w:div w:id="93483985">
          <w:marLeft w:val="0"/>
          <w:marRight w:val="0"/>
          <w:marTop w:val="0"/>
          <w:marBottom w:val="0"/>
          <w:divBdr>
            <w:top w:val="none" w:sz="0" w:space="0" w:color="auto"/>
            <w:left w:val="none" w:sz="0" w:space="0" w:color="auto"/>
            <w:bottom w:val="none" w:sz="0" w:space="0" w:color="auto"/>
            <w:right w:val="none" w:sz="0" w:space="0" w:color="auto"/>
          </w:divBdr>
        </w:div>
        <w:div w:id="1101953637">
          <w:marLeft w:val="0"/>
          <w:marRight w:val="0"/>
          <w:marTop w:val="0"/>
          <w:marBottom w:val="0"/>
          <w:divBdr>
            <w:top w:val="none" w:sz="0" w:space="0" w:color="auto"/>
            <w:left w:val="none" w:sz="0" w:space="0" w:color="auto"/>
            <w:bottom w:val="none" w:sz="0" w:space="0" w:color="auto"/>
            <w:right w:val="none" w:sz="0" w:space="0" w:color="auto"/>
          </w:divBdr>
        </w:div>
        <w:div w:id="312805904">
          <w:marLeft w:val="0"/>
          <w:marRight w:val="0"/>
          <w:marTop w:val="0"/>
          <w:marBottom w:val="0"/>
          <w:divBdr>
            <w:top w:val="none" w:sz="0" w:space="0" w:color="auto"/>
            <w:left w:val="none" w:sz="0" w:space="0" w:color="auto"/>
            <w:bottom w:val="none" w:sz="0" w:space="0" w:color="auto"/>
            <w:right w:val="none" w:sz="0" w:space="0" w:color="auto"/>
          </w:divBdr>
        </w:div>
        <w:div w:id="189881856">
          <w:marLeft w:val="0"/>
          <w:marRight w:val="0"/>
          <w:marTop w:val="0"/>
          <w:marBottom w:val="0"/>
          <w:divBdr>
            <w:top w:val="none" w:sz="0" w:space="0" w:color="auto"/>
            <w:left w:val="none" w:sz="0" w:space="0" w:color="auto"/>
            <w:bottom w:val="none" w:sz="0" w:space="0" w:color="auto"/>
            <w:right w:val="none" w:sz="0" w:space="0" w:color="auto"/>
          </w:divBdr>
        </w:div>
        <w:div w:id="1139222244">
          <w:marLeft w:val="0"/>
          <w:marRight w:val="0"/>
          <w:marTop w:val="0"/>
          <w:marBottom w:val="0"/>
          <w:divBdr>
            <w:top w:val="none" w:sz="0" w:space="0" w:color="auto"/>
            <w:left w:val="none" w:sz="0" w:space="0" w:color="auto"/>
            <w:bottom w:val="none" w:sz="0" w:space="0" w:color="auto"/>
            <w:right w:val="none" w:sz="0" w:space="0" w:color="auto"/>
          </w:divBdr>
        </w:div>
        <w:div w:id="320625369">
          <w:marLeft w:val="0"/>
          <w:marRight w:val="0"/>
          <w:marTop w:val="0"/>
          <w:marBottom w:val="0"/>
          <w:divBdr>
            <w:top w:val="none" w:sz="0" w:space="0" w:color="auto"/>
            <w:left w:val="none" w:sz="0" w:space="0" w:color="auto"/>
            <w:bottom w:val="none" w:sz="0" w:space="0" w:color="auto"/>
            <w:right w:val="none" w:sz="0" w:space="0" w:color="auto"/>
          </w:divBdr>
        </w:div>
        <w:div w:id="1387337932">
          <w:marLeft w:val="0"/>
          <w:marRight w:val="0"/>
          <w:marTop w:val="0"/>
          <w:marBottom w:val="0"/>
          <w:divBdr>
            <w:top w:val="none" w:sz="0" w:space="0" w:color="auto"/>
            <w:left w:val="none" w:sz="0" w:space="0" w:color="auto"/>
            <w:bottom w:val="none" w:sz="0" w:space="0" w:color="auto"/>
            <w:right w:val="none" w:sz="0" w:space="0" w:color="auto"/>
          </w:divBdr>
        </w:div>
        <w:div w:id="1801530783">
          <w:marLeft w:val="0"/>
          <w:marRight w:val="0"/>
          <w:marTop w:val="0"/>
          <w:marBottom w:val="0"/>
          <w:divBdr>
            <w:top w:val="none" w:sz="0" w:space="0" w:color="auto"/>
            <w:left w:val="none" w:sz="0" w:space="0" w:color="auto"/>
            <w:bottom w:val="none" w:sz="0" w:space="0" w:color="auto"/>
            <w:right w:val="none" w:sz="0" w:space="0" w:color="auto"/>
          </w:divBdr>
        </w:div>
        <w:div w:id="914432581">
          <w:marLeft w:val="0"/>
          <w:marRight w:val="0"/>
          <w:marTop w:val="0"/>
          <w:marBottom w:val="0"/>
          <w:divBdr>
            <w:top w:val="none" w:sz="0" w:space="0" w:color="auto"/>
            <w:left w:val="none" w:sz="0" w:space="0" w:color="auto"/>
            <w:bottom w:val="none" w:sz="0" w:space="0" w:color="auto"/>
            <w:right w:val="none" w:sz="0" w:space="0" w:color="auto"/>
          </w:divBdr>
        </w:div>
        <w:div w:id="1169128766">
          <w:marLeft w:val="0"/>
          <w:marRight w:val="0"/>
          <w:marTop w:val="0"/>
          <w:marBottom w:val="0"/>
          <w:divBdr>
            <w:top w:val="none" w:sz="0" w:space="0" w:color="auto"/>
            <w:left w:val="none" w:sz="0" w:space="0" w:color="auto"/>
            <w:bottom w:val="none" w:sz="0" w:space="0" w:color="auto"/>
            <w:right w:val="none" w:sz="0" w:space="0" w:color="auto"/>
          </w:divBdr>
        </w:div>
        <w:div w:id="1488477215">
          <w:marLeft w:val="0"/>
          <w:marRight w:val="0"/>
          <w:marTop w:val="0"/>
          <w:marBottom w:val="0"/>
          <w:divBdr>
            <w:top w:val="none" w:sz="0" w:space="0" w:color="auto"/>
            <w:left w:val="none" w:sz="0" w:space="0" w:color="auto"/>
            <w:bottom w:val="none" w:sz="0" w:space="0" w:color="auto"/>
            <w:right w:val="none" w:sz="0" w:space="0" w:color="auto"/>
          </w:divBdr>
        </w:div>
        <w:div w:id="1073965404">
          <w:marLeft w:val="0"/>
          <w:marRight w:val="0"/>
          <w:marTop w:val="0"/>
          <w:marBottom w:val="0"/>
          <w:divBdr>
            <w:top w:val="none" w:sz="0" w:space="0" w:color="auto"/>
            <w:left w:val="none" w:sz="0" w:space="0" w:color="auto"/>
            <w:bottom w:val="none" w:sz="0" w:space="0" w:color="auto"/>
            <w:right w:val="none" w:sz="0" w:space="0" w:color="auto"/>
          </w:divBdr>
        </w:div>
        <w:div w:id="203254960">
          <w:marLeft w:val="0"/>
          <w:marRight w:val="0"/>
          <w:marTop w:val="0"/>
          <w:marBottom w:val="0"/>
          <w:divBdr>
            <w:top w:val="none" w:sz="0" w:space="0" w:color="auto"/>
            <w:left w:val="none" w:sz="0" w:space="0" w:color="auto"/>
            <w:bottom w:val="none" w:sz="0" w:space="0" w:color="auto"/>
            <w:right w:val="none" w:sz="0" w:space="0" w:color="auto"/>
          </w:divBdr>
        </w:div>
        <w:div w:id="1022711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882</Nr_x002e__x0020_akti>
    <Data_x0020_e_x0020_Krijimit xmlns="0e656187-b300-4fb0-8bf4-3a50f872073c">2022-12-28T14:55:22Z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dhënien e miratimit për fillimin e procedurave të privatizimit për pasurinë “Agjencia e Rezervave të Shtetit Dorëz, Komuna Qendër, Librazhd”, në administrim të Ministrisë së Mbrojtjes, dhënë me qira me çmimin simbolik 1 euro/kontrata shoqërisë “Liberest”, sh.p.k.</Titulli>
    <Modifikuesi xmlns="0e656187-b300-4fb0-8bf4-3a50f872073c">nevila.samarxhi</Modifikuesi>
    <Nr_x002e__x0020_prot_x0020_QBZ xmlns="0e656187-b300-4fb0-8bf4-3a50f872073c">1937</Nr_x002e__x0020_prot_x0020_QBZ>
    <Data_x0020_e_x0020_Modifikimit xmlns="0e656187-b300-4fb0-8bf4-3a50f872073c">2022-12-29T08:57:39Z</Data_x0020_e_x0020_Modifikimit>
    <Dekretuar xmlns="0e656187-b300-4fb0-8bf4-3a50f872073c">false</Dekretuar>
    <Data xmlns="0e656187-b300-4fb0-8bf4-3a50f872073c">2022-12-26T23:00:00Z</Data>
    <Nr_x002e__x0020_protokolli_x0020_i_x0020_aktit xmlns="0e656187-b300-4fb0-8bf4-3a50f872073c">6888/2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125721EC4684CD48DAEC48FB793B4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125721EC4684CD48DAEC48FB793B4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F23DC-DF75-412D-94BE-E78E947844EA}">
  <ds:schemaRefs>
    <ds:schemaRef ds:uri="http://purl.org/dc/dcmitype/"/>
    <ds:schemaRef ds:uri="http://purl.org/dc/elements/1.1/"/>
    <ds:schemaRef ds:uri="0e656187-b300-4fb0-8bf4-3a50f872073c"/>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110C353A-7A14-4933-AD87-FEF523AA612F}">
  <ds:schemaRefs>
    <ds:schemaRef ds:uri="http://schemas.microsoft.com/sharepoint/v3/contenttype/forms"/>
  </ds:schemaRefs>
</ds:datastoreItem>
</file>

<file path=customXml/itemProps3.xml><?xml version="1.0" encoding="utf-8"?>
<ds:datastoreItem xmlns:ds="http://schemas.openxmlformats.org/officeDocument/2006/customXml" ds:itemID="{093A1314-47B2-430F-9125-ABF9403D4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1B7C76-57AB-4DB8-8ACE-1846B280C9F6}">
  <ds:schemaRefs>
    <ds:schemaRef ds:uri="http://schemas.microsoft.com/sharepoint/v3/contenttype/forms"/>
  </ds:schemaRefs>
</ds:datastoreItem>
</file>

<file path=customXml/itemProps5.xml><?xml version="1.0" encoding="utf-8"?>
<ds:datastoreItem xmlns:ds="http://schemas.openxmlformats.org/officeDocument/2006/customXml" ds:itemID="{C23EBC7F-4468-464F-BBE8-B6BDC5E0B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799366-18D5-4642-825A-E63CA099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Projektvendimi ne formatin qe redaktohet</vt:lpstr>
    </vt:vector>
  </TitlesOfParts>
  <Company/>
  <LinksUpToDate>false</LinksUpToDate>
  <CharactersWithSpaces>2990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ne formatin qe redaktohet</dc:title>
  <dc:creator>Klodiana Muca</dc:creator>
  <cp:lastModifiedBy>Alma Lisaku</cp:lastModifiedBy>
  <cp:revision>12</cp:revision>
  <cp:lastPrinted>2022-12-27T09:38:00Z</cp:lastPrinted>
  <dcterms:created xsi:type="dcterms:W3CDTF">2022-12-23T20:16:00Z</dcterms:created>
  <dcterms:modified xsi:type="dcterms:W3CDTF">2022-12-29T09:50:00Z</dcterms:modified>
</cp:coreProperties>
</file>