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5D069A" w14:textId="77777777" w:rsidR="00D81DA5" w:rsidRPr="00734CBA" w:rsidRDefault="00D81DA5" w:rsidP="00D81DA5">
      <w:pPr>
        <w:spacing w:after="0" w:line="240" w:lineRule="auto"/>
        <w:jc w:val="center"/>
        <w:rPr>
          <w:rFonts w:ascii="Garamond" w:hAnsi="Garamond"/>
          <w:b/>
          <w:sz w:val="24"/>
        </w:rPr>
      </w:pPr>
      <w:r w:rsidRPr="00734CBA">
        <w:rPr>
          <w:rFonts w:ascii="Garamond" w:hAnsi="Garamond"/>
          <w:b/>
          <w:sz w:val="24"/>
        </w:rPr>
        <w:t>VENDIM</w:t>
      </w:r>
    </w:p>
    <w:p w14:paraId="6C5D069B" w14:textId="77777777" w:rsidR="00D81DA5" w:rsidRPr="00734CBA" w:rsidRDefault="00D81DA5" w:rsidP="00D81DA5">
      <w:pPr>
        <w:spacing w:after="0" w:line="240" w:lineRule="auto"/>
        <w:jc w:val="center"/>
        <w:rPr>
          <w:rFonts w:ascii="Garamond" w:hAnsi="Garamond"/>
          <w:b/>
          <w:sz w:val="24"/>
        </w:rPr>
      </w:pPr>
      <w:r w:rsidRPr="00734CBA">
        <w:rPr>
          <w:rFonts w:ascii="Garamond" w:hAnsi="Garamond"/>
          <w:b/>
          <w:sz w:val="24"/>
        </w:rPr>
        <w:t>Nr. 889, datë 27.12.2022</w:t>
      </w:r>
    </w:p>
    <w:p w14:paraId="6C5D069C" w14:textId="77777777" w:rsidR="00D81DA5" w:rsidRPr="00734CBA" w:rsidRDefault="00D81DA5" w:rsidP="00D81DA5">
      <w:pPr>
        <w:spacing w:after="0" w:line="240" w:lineRule="auto"/>
        <w:jc w:val="center"/>
        <w:rPr>
          <w:rFonts w:ascii="Garamond" w:hAnsi="Garamond"/>
          <w:b/>
          <w:sz w:val="24"/>
        </w:rPr>
      </w:pPr>
    </w:p>
    <w:p w14:paraId="6C5D069D" w14:textId="77777777" w:rsidR="00D81DA5" w:rsidRPr="00734CBA" w:rsidRDefault="00D81DA5" w:rsidP="00D81DA5">
      <w:pPr>
        <w:spacing w:after="0" w:line="240" w:lineRule="auto"/>
        <w:jc w:val="center"/>
        <w:rPr>
          <w:rFonts w:ascii="Garamond" w:hAnsi="Garamond"/>
          <w:b/>
          <w:sz w:val="24"/>
        </w:rPr>
      </w:pPr>
      <w:r w:rsidRPr="00734CBA">
        <w:rPr>
          <w:rFonts w:ascii="Garamond" w:hAnsi="Garamond"/>
          <w:b/>
          <w:sz w:val="24"/>
        </w:rPr>
        <w:t>PËR MIRATIMIN E RREGULLORES PËR MONITORIMIN, RAPORTIMIN E SHKARKIMEVE TË GAZEVE ME EFEKT SERRË DHE TË INFORMACIONEVE TË TJERA, QË LIDHEN ME NDRYSHIMET KLIMATIKE NË NIVEL KOMBËTAR</w:t>
      </w:r>
      <w:r w:rsidRPr="00734CBA">
        <w:rPr>
          <w:rStyle w:val="FootnoteReference"/>
          <w:rFonts w:ascii="Garamond" w:hAnsi="Garamond"/>
          <w:b/>
          <w:sz w:val="24"/>
        </w:rPr>
        <w:footnoteReference w:id="2"/>
      </w:r>
    </w:p>
    <w:p w14:paraId="6C5D069E" w14:textId="77777777" w:rsidR="00D81DA5" w:rsidRPr="00734CBA" w:rsidRDefault="00D81DA5" w:rsidP="00FB13A3">
      <w:pPr>
        <w:pStyle w:val="TEKSTIIII"/>
        <w:rPr>
          <w:lang w:val="sq-AL"/>
        </w:rPr>
      </w:pPr>
    </w:p>
    <w:p w14:paraId="6C5D069F" w14:textId="7BCC8FBD" w:rsidR="00D81DA5" w:rsidRPr="00734CBA" w:rsidRDefault="00D81DA5" w:rsidP="00FB13A3">
      <w:pPr>
        <w:pStyle w:val="TEKSTIIII"/>
        <w:rPr>
          <w:lang w:val="sq-AL"/>
        </w:rPr>
      </w:pPr>
      <w:r w:rsidRPr="00734CBA">
        <w:rPr>
          <w:lang w:val="sq-AL"/>
        </w:rPr>
        <w:t>Në mbështetje të nenit 100 të Kushtetutës, dhe të nenit 21, pika 1, të ligjit nr.</w:t>
      </w:r>
      <w:r w:rsidR="00734CBA">
        <w:rPr>
          <w:lang w:val="sq-AL"/>
        </w:rPr>
        <w:t xml:space="preserve"> </w:t>
      </w:r>
      <w:r w:rsidRPr="00734CBA">
        <w:rPr>
          <w:lang w:val="sq-AL"/>
        </w:rPr>
        <w:t>155, datë 17.12.2020, “Për ndryshimet klimatike”, me propozimin e ministrit të Turizmit dhe Mjedisit, Këshilli i Ministrave</w:t>
      </w:r>
    </w:p>
    <w:p w14:paraId="6C5D06A0" w14:textId="77777777" w:rsidR="00D81DA5" w:rsidRPr="00734CBA" w:rsidRDefault="00D81DA5" w:rsidP="00D81DA5">
      <w:pPr>
        <w:spacing w:after="0" w:line="240" w:lineRule="auto"/>
        <w:rPr>
          <w:rFonts w:ascii="Garamond" w:hAnsi="Garamond"/>
          <w:sz w:val="24"/>
        </w:rPr>
      </w:pPr>
    </w:p>
    <w:p w14:paraId="6C5D06A1" w14:textId="77777777" w:rsidR="00D81DA5" w:rsidRPr="00734CBA" w:rsidRDefault="00D81DA5" w:rsidP="00D81DA5">
      <w:pPr>
        <w:pStyle w:val="NeniNr"/>
        <w:keepNext w:val="0"/>
        <w:ind w:firstLine="284"/>
        <w:rPr>
          <w:lang w:val="sq-AL"/>
        </w:rPr>
      </w:pPr>
      <w:r w:rsidRPr="00734CBA">
        <w:rPr>
          <w:lang w:val="sq-AL"/>
        </w:rPr>
        <w:t>VENDOSI:</w:t>
      </w:r>
    </w:p>
    <w:p w14:paraId="6C5D06A2" w14:textId="77777777" w:rsidR="00D81DA5" w:rsidRPr="00734CBA" w:rsidRDefault="00D81DA5" w:rsidP="00D81DA5">
      <w:pPr>
        <w:pStyle w:val="NeniNr"/>
        <w:keepNext w:val="0"/>
        <w:ind w:firstLine="284"/>
        <w:jc w:val="both"/>
        <w:rPr>
          <w:b/>
          <w:lang w:val="sq-AL"/>
        </w:rPr>
      </w:pPr>
    </w:p>
    <w:p w14:paraId="6C5D06A3" w14:textId="77777777" w:rsidR="00D81DA5" w:rsidRPr="00734CBA" w:rsidRDefault="00D81DA5" w:rsidP="00D81DA5">
      <w:pPr>
        <w:spacing w:after="0" w:line="240" w:lineRule="auto"/>
        <w:jc w:val="center"/>
        <w:rPr>
          <w:rFonts w:ascii="Garamond" w:hAnsi="Garamond"/>
          <w:sz w:val="24"/>
        </w:rPr>
      </w:pPr>
      <w:r w:rsidRPr="00734CBA">
        <w:rPr>
          <w:rFonts w:ascii="Garamond" w:hAnsi="Garamond"/>
          <w:sz w:val="24"/>
        </w:rPr>
        <w:t>KREU I</w:t>
      </w:r>
    </w:p>
    <w:p w14:paraId="6C5D06A4" w14:textId="77777777" w:rsidR="00D81DA5" w:rsidRPr="00734CBA" w:rsidRDefault="00D81DA5" w:rsidP="00D81DA5">
      <w:pPr>
        <w:spacing w:after="0" w:line="240" w:lineRule="auto"/>
        <w:jc w:val="center"/>
        <w:rPr>
          <w:rFonts w:ascii="Garamond" w:hAnsi="Garamond"/>
          <w:sz w:val="24"/>
        </w:rPr>
      </w:pPr>
      <w:r w:rsidRPr="00734CBA">
        <w:rPr>
          <w:rFonts w:ascii="Garamond" w:hAnsi="Garamond"/>
          <w:sz w:val="24"/>
        </w:rPr>
        <w:t>DISPOZITA TË PËRGJITHSHME</w:t>
      </w:r>
    </w:p>
    <w:p w14:paraId="6C5D06A5" w14:textId="77777777" w:rsidR="00D81DA5" w:rsidRPr="00734CBA" w:rsidRDefault="00D81DA5" w:rsidP="00D81DA5">
      <w:pPr>
        <w:spacing w:after="0" w:line="240" w:lineRule="auto"/>
        <w:rPr>
          <w:rFonts w:ascii="Garamond" w:hAnsi="Garamond"/>
          <w:b/>
          <w:sz w:val="24"/>
        </w:rPr>
      </w:pPr>
    </w:p>
    <w:p w14:paraId="6C5D06A6" w14:textId="77777777" w:rsidR="00D81DA5" w:rsidRPr="00734CBA" w:rsidRDefault="00D81DA5" w:rsidP="00D81DA5">
      <w:pPr>
        <w:spacing w:after="0" w:line="240" w:lineRule="auto"/>
        <w:jc w:val="center"/>
        <w:rPr>
          <w:rFonts w:ascii="Garamond" w:hAnsi="Garamond"/>
          <w:sz w:val="24"/>
        </w:rPr>
      </w:pPr>
      <w:r w:rsidRPr="00734CBA">
        <w:rPr>
          <w:rFonts w:ascii="Garamond" w:hAnsi="Garamond"/>
          <w:sz w:val="24"/>
        </w:rPr>
        <w:t>Neni 1</w:t>
      </w:r>
    </w:p>
    <w:p w14:paraId="6C5D06A7" w14:textId="77777777" w:rsidR="00D81DA5" w:rsidRPr="00734CBA" w:rsidRDefault="00D81DA5" w:rsidP="00D81DA5">
      <w:pPr>
        <w:spacing w:after="0" w:line="240" w:lineRule="auto"/>
        <w:jc w:val="center"/>
        <w:rPr>
          <w:rFonts w:ascii="Garamond" w:hAnsi="Garamond"/>
          <w:b/>
          <w:sz w:val="24"/>
        </w:rPr>
      </w:pPr>
      <w:r w:rsidRPr="00734CBA">
        <w:rPr>
          <w:rFonts w:ascii="Garamond" w:hAnsi="Garamond"/>
          <w:b/>
          <w:sz w:val="24"/>
        </w:rPr>
        <w:t>Objekti</w:t>
      </w:r>
    </w:p>
    <w:p w14:paraId="6C5D06A8" w14:textId="77777777" w:rsidR="00D81DA5" w:rsidRPr="00734CBA" w:rsidRDefault="00D81DA5" w:rsidP="00D81DA5">
      <w:pPr>
        <w:spacing w:after="0" w:line="240" w:lineRule="auto"/>
        <w:jc w:val="center"/>
        <w:rPr>
          <w:rFonts w:ascii="Garamond" w:hAnsi="Garamond"/>
          <w:sz w:val="24"/>
        </w:rPr>
      </w:pPr>
    </w:p>
    <w:p w14:paraId="6C5D06A9" w14:textId="2A01208E" w:rsidR="00D81DA5" w:rsidRPr="00734CBA" w:rsidRDefault="00D81DA5" w:rsidP="00D81DA5">
      <w:pPr>
        <w:pStyle w:val="Paragrafi"/>
        <w:rPr>
          <w:lang w:val="sq-AL"/>
        </w:rPr>
      </w:pPr>
      <w:r w:rsidRPr="00734CBA">
        <w:rPr>
          <w:lang w:val="sq-AL"/>
        </w:rPr>
        <w:t xml:space="preserve">Objekti i këtij vendimi është miratimi i rregullave për monitorimin, raportimin e shkarkimeve të gazeve me efekt serrë (në vijim </w:t>
      </w:r>
      <w:r w:rsidR="00734CBA">
        <w:rPr>
          <w:lang w:val="sq-AL"/>
        </w:rPr>
        <w:t>“</w:t>
      </w:r>
      <w:proofErr w:type="spellStart"/>
      <w:r w:rsidRPr="00734CBA">
        <w:rPr>
          <w:lang w:val="sq-AL"/>
        </w:rPr>
        <w:t>GES</w:t>
      </w:r>
      <w:proofErr w:type="spellEnd"/>
      <w:r w:rsidR="00734CBA">
        <w:rPr>
          <w:lang w:val="sq-AL"/>
        </w:rPr>
        <w:t>”</w:t>
      </w:r>
      <w:r w:rsidRPr="00734CBA">
        <w:rPr>
          <w:lang w:val="sq-AL"/>
        </w:rPr>
        <w:t>) dhe të informacioneve të tjera, që lidhen me ndryshimet klimatike në nivel kombëtar nëpërmjet ngritjes dhe funksionimit të Sistemit të Inventarit Kombëtar të gazeve me efekt serrë, si dhe përcaktimi i organeve kompetente.</w:t>
      </w:r>
    </w:p>
    <w:p w14:paraId="6C5D06AA" w14:textId="77777777" w:rsidR="00D81DA5" w:rsidRPr="00734CBA" w:rsidRDefault="00D81DA5" w:rsidP="00D81DA5">
      <w:pPr>
        <w:spacing w:after="0" w:line="240" w:lineRule="auto"/>
        <w:rPr>
          <w:rFonts w:ascii="Garamond" w:hAnsi="Garamond"/>
          <w:sz w:val="24"/>
        </w:rPr>
      </w:pPr>
      <w:r w:rsidRPr="00734CBA">
        <w:rPr>
          <w:rFonts w:ascii="Garamond" w:hAnsi="Garamond"/>
          <w:sz w:val="24"/>
        </w:rPr>
        <w:t xml:space="preserve"> </w:t>
      </w:r>
    </w:p>
    <w:p w14:paraId="6C5D06AB" w14:textId="77777777" w:rsidR="00D81DA5" w:rsidRPr="00734CBA" w:rsidRDefault="00D81DA5" w:rsidP="00D81DA5">
      <w:pPr>
        <w:spacing w:after="0" w:line="240" w:lineRule="auto"/>
        <w:jc w:val="center"/>
        <w:rPr>
          <w:rFonts w:ascii="Garamond" w:hAnsi="Garamond"/>
          <w:sz w:val="24"/>
        </w:rPr>
      </w:pPr>
      <w:r w:rsidRPr="00734CBA">
        <w:rPr>
          <w:rFonts w:ascii="Garamond" w:hAnsi="Garamond"/>
          <w:sz w:val="24"/>
        </w:rPr>
        <w:t>Neni 2</w:t>
      </w:r>
    </w:p>
    <w:p w14:paraId="6C5D06AC" w14:textId="77777777" w:rsidR="00D81DA5" w:rsidRPr="00734CBA" w:rsidRDefault="00D81DA5" w:rsidP="00D81DA5">
      <w:pPr>
        <w:spacing w:after="0" w:line="240" w:lineRule="auto"/>
        <w:jc w:val="center"/>
        <w:rPr>
          <w:rFonts w:ascii="Garamond" w:hAnsi="Garamond"/>
          <w:b/>
          <w:sz w:val="24"/>
        </w:rPr>
      </w:pPr>
      <w:r w:rsidRPr="00734CBA">
        <w:rPr>
          <w:rFonts w:ascii="Garamond" w:hAnsi="Garamond"/>
          <w:b/>
          <w:sz w:val="24"/>
        </w:rPr>
        <w:t>Qëllimi</w:t>
      </w:r>
    </w:p>
    <w:p w14:paraId="6C5D06AD" w14:textId="77777777" w:rsidR="00D81DA5" w:rsidRPr="00734CBA" w:rsidRDefault="00D81DA5" w:rsidP="00D81DA5">
      <w:pPr>
        <w:spacing w:after="0" w:line="240" w:lineRule="auto"/>
        <w:rPr>
          <w:rFonts w:ascii="Garamond" w:hAnsi="Garamond"/>
          <w:sz w:val="24"/>
        </w:rPr>
      </w:pPr>
    </w:p>
    <w:p w14:paraId="6C5D06AE" w14:textId="77777777" w:rsidR="00D81DA5" w:rsidRPr="00734CBA" w:rsidRDefault="00D81DA5" w:rsidP="00D81DA5">
      <w:pPr>
        <w:spacing w:after="0" w:line="240" w:lineRule="auto"/>
        <w:rPr>
          <w:rFonts w:ascii="Garamond" w:hAnsi="Garamond"/>
          <w:sz w:val="24"/>
        </w:rPr>
      </w:pPr>
      <w:r w:rsidRPr="00734CBA">
        <w:rPr>
          <w:rFonts w:ascii="Garamond" w:hAnsi="Garamond"/>
          <w:sz w:val="24"/>
        </w:rPr>
        <w:t>Ky vendim ka si qëllim:</w:t>
      </w:r>
    </w:p>
    <w:p w14:paraId="6C5D06AF" w14:textId="73A87D04" w:rsidR="00D81DA5" w:rsidRPr="00734CBA" w:rsidRDefault="00D81DA5" w:rsidP="00AA61FB">
      <w:pPr>
        <w:pStyle w:val="ColorfulList-Accent11"/>
        <w:ind w:left="0" w:firstLine="284"/>
        <w:jc w:val="both"/>
        <w:rPr>
          <w:rFonts w:ascii="Garamond" w:hAnsi="Garamond"/>
          <w:lang w:val="sq-AL"/>
        </w:rPr>
      </w:pPr>
      <w:r w:rsidRPr="00734CBA">
        <w:rPr>
          <w:rFonts w:ascii="Garamond" w:hAnsi="Garamond"/>
          <w:lang w:val="sq-AL"/>
        </w:rPr>
        <w:t xml:space="preserve">a) të sigurojë që raportimet e Republikës së Shqipërisë (në vijim </w:t>
      </w:r>
      <w:r w:rsidR="00F4382F">
        <w:rPr>
          <w:rFonts w:ascii="Garamond" w:hAnsi="Garamond"/>
          <w:lang w:val="sq-AL"/>
        </w:rPr>
        <w:t>“</w:t>
      </w:r>
      <w:proofErr w:type="spellStart"/>
      <w:r w:rsidR="00734CBA" w:rsidRPr="00734CBA">
        <w:rPr>
          <w:rFonts w:ascii="Garamond" w:hAnsi="Garamond"/>
          <w:lang w:val="sq-AL"/>
        </w:rPr>
        <w:t>RSH</w:t>
      </w:r>
      <w:proofErr w:type="spellEnd"/>
      <w:r w:rsidR="00F4382F">
        <w:rPr>
          <w:rFonts w:ascii="Garamond" w:hAnsi="Garamond"/>
          <w:lang w:val="sq-AL"/>
        </w:rPr>
        <w:t>”</w:t>
      </w:r>
      <w:r w:rsidRPr="00734CBA">
        <w:rPr>
          <w:rFonts w:ascii="Garamond" w:hAnsi="Garamond"/>
          <w:lang w:val="sq-AL"/>
        </w:rPr>
        <w:t>) në Sekretariatin e Konventës Kuadër të Kombeve të Bashkuara për Ndryshimet Klimatike (në vijim</w:t>
      </w:r>
      <w:r w:rsidR="00AA61FB">
        <w:rPr>
          <w:rFonts w:ascii="Garamond" w:hAnsi="Garamond"/>
          <w:lang w:val="sq-AL"/>
        </w:rPr>
        <w:t xml:space="preserve"> “</w:t>
      </w:r>
      <w:r w:rsidRPr="00734CBA">
        <w:rPr>
          <w:rFonts w:ascii="Garamond" w:hAnsi="Garamond"/>
          <w:lang w:val="sq-AL"/>
        </w:rPr>
        <w:t>Konventa</w:t>
      </w:r>
      <w:r w:rsidR="00AA61FB">
        <w:rPr>
          <w:rFonts w:ascii="Garamond" w:hAnsi="Garamond"/>
          <w:lang w:val="sq-AL"/>
        </w:rPr>
        <w:t>”</w:t>
      </w:r>
      <w:r w:rsidRPr="00734CBA">
        <w:rPr>
          <w:rFonts w:ascii="Garamond" w:hAnsi="Garamond"/>
          <w:lang w:val="sq-AL"/>
        </w:rPr>
        <w:t>) dhe të Marrëveshjes së Parisit, të jenë në kohë, transparente, të sakta, të qëndrueshme, të krahasueshme dhe të plota;</w:t>
      </w:r>
    </w:p>
    <w:p w14:paraId="6C5D06B0"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b) të monitorojë shkarkimet e gazeve me efekt serrë nëpërmjet ngritjes dhe funksionimit së Sistemit i Inventarit Kombëtar të gazeve me efekt serrë;</w:t>
      </w:r>
    </w:p>
    <w:p w14:paraId="6C5D06B1" w14:textId="4608E36E" w:rsidR="00D81DA5" w:rsidRPr="00734CBA" w:rsidRDefault="00D81DA5" w:rsidP="00D81DA5">
      <w:pPr>
        <w:pStyle w:val="Paragrafi"/>
        <w:rPr>
          <w:lang w:val="sq-AL"/>
        </w:rPr>
      </w:pPr>
      <w:r w:rsidRPr="00734CBA">
        <w:rPr>
          <w:lang w:val="sq-AL"/>
        </w:rPr>
        <w:t xml:space="preserve">c) të garantojë raportimin dhe verifikimin e informacionit të </w:t>
      </w:r>
      <w:proofErr w:type="spellStart"/>
      <w:r w:rsidR="00D82E6F" w:rsidRPr="00734CBA">
        <w:rPr>
          <w:szCs w:val="24"/>
          <w:lang w:val="sq-AL"/>
        </w:rPr>
        <w:t>RSH</w:t>
      </w:r>
      <w:proofErr w:type="spellEnd"/>
      <w:r w:rsidRPr="00734CBA">
        <w:rPr>
          <w:lang w:val="sq-AL"/>
        </w:rPr>
        <w:t xml:space="preserve">-së, sipas angazhimeve të saj ndaj Konventës, Marrëveshjes së Parisit dhe angazhimeve ndaj Komunitetit të Energjisë, përkatësisht nëpërmjet raportimit: </w:t>
      </w:r>
    </w:p>
    <w:p w14:paraId="6C5D06B2" w14:textId="39357114" w:rsidR="00D81DA5" w:rsidRPr="00734CBA" w:rsidRDefault="00D81DA5" w:rsidP="00F4382F">
      <w:pPr>
        <w:pStyle w:val="ColorfulList-Accent11"/>
        <w:ind w:left="0" w:firstLine="284"/>
        <w:jc w:val="both"/>
        <w:rPr>
          <w:rFonts w:ascii="Garamond" w:hAnsi="Garamond"/>
          <w:lang w:val="sq-AL"/>
        </w:rPr>
      </w:pPr>
      <w:r w:rsidRPr="00734CBA">
        <w:rPr>
          <w:rFonts w:ascii="Garamond" w:hAnsi="Garamond"/>
          <w:lang w:val="sq-AL"/>
        </w:rPr>
        <w:t>i. të zbatimit dhe progresit të strategjive të zhvillimit me karbon të ulët, përmbushjes së objektivit të Kontributit Kombëtar të Përcaktuar (në vijim</w:t>
      </w:r>
      <w:r w:rsidR="00F4382F">
        <w:rPr>
          <w:rFonts w:ascii="Garamond" w:hAnsi="Garamond"/>
          <w:lang w:val="sq-AL"/>
        </w:rPr>
        <w:t xml:space="preserve"> “</w:t>
      </w:r>
      <w:proofErr w:type="spellStart"/>
      <w:r w:rsidRPr="00734CBA">
        <w:rPr>
          <w:rFonts w:ascii="Garamond" w:hAnsi="Garamond"/>
          <w:lang w:val="sq-AL"/>
        </w:rPr>
        <w:t>NDC</w:t>
      </w:r>
      <w:proofErr w:type="spellEnd"/>
      <w:r w:rsidR="00F4382F">
        <w:rPr>
          <w:rFonts w:ascii="Garamond" w:hAnsi="Garamond"/>
          <w:lang w:val="sq-AL"/>
        </w:rPr>
        <w:t>”</w:t>
      </w:r>
      <w:r w:rsidRPr="00734CBA">
        <w:rPr>
          <w:rFonts w:ascii="Garamond" w:hAnsi="Garamond"/>
          <w:lang w:val="sq-AL"/>
        </w:rPr>
        <w:t>) dhe të përditësimit të tyre në nivel kombëtar;</w:t>
      </w:r>
    </w:p>
    <w:p w14:paraId="6C5D06B3" w14:textId="1644B01A" w:rsidR="00D81DA5" w:rsidRPr="00734CBA" w:rsidRDefault="00D81DA5" w:rsidP="00D81DA5">
      <w:pPr>
        <w:pStyle w:val="ColorfulList-Accent11"/>
        <w:ind w:left="0" w:firstLine="284"/>
        <w:jc w:val="both"/>
        <w:rPr>
          <w:rFonts w:ascii="Garamond" w:hAnsi="Garamond"/>
          <w:lang w:val="sq-AL"/>
        </w:rPr>
      </w:pPr>
      <w:proofErr w:type="spellStart"/>
      <w:r w:rsidRPr="00734CBA">
        <w:rPr>
          <w:rFonts w:ascii="Garamond" w:hAnsi="Garamond"/>
          <w:lang w:val="sq-AL"/>
        </w:rPr>
        <w:t>ii</w:t>
      </w:r>
      <w:proofErr w:type="spellEnd"/>
      <w:r w:rsidRPr="00734CBA">
        <w:rPr>
          <w:rFonts w:ascii="Garamond" w:hAnsi="Garamond"/>
          <w:lang w:val="sq-AL"/>
        </w:rPr>
        <w:t xml:space="preserve">. të planeve dhe strategjive të </w:t>
      </w:r>
      <w:proofErr w:type="spellStart"/>
      <w:r w:rsidR="00F4382F" w:rsidRPr="00734CBA">
        <w:rPr>
          <w:rFonts w:ascii="Garamond" w:hAnsi="Garamond"/>
          <w:lang w:val="sq-AL"/>
        </w:rPr>
        <w:t>RSH</w:t>
      </w:r>
      <w:proofErr w:type="spellEnd"/>
      <w:r w:rsidRPr="00734CBA">
        <w:rPr>
          <w:rFonts w:ascii="Garamond" w:hAnsi="Garamond"/>
          <w:lang w:val="sq-AL"/>
        </w:rPr>
        <w:t xml:space="preserve">-së për t’u përshtatur ndaj ndryshimeve klimatike; </w:t>
      </w:r>
    </w:p>
    <w:p w14:paraId="6C5D06B4" w14:textId="2D572018" w:rsidR="00D81DA5" w:rsidRPr="00734CBA" w:rsidRDefault="00D81DA5" w:rsidP="00D81DA5">
      <w:pPr>
        <w:pStyle w:val="ColorfulList-Accent11"/>
        <w:ind w:left="0" w:firstLine="284"/>
        <w:jc w:val="both"/>
        <w:rPr>
          <w:rFonts w:ascii="Garamond" w:hAnsi="Garamond"/>
          <w:lang w:val="sq-AL"/>
        </w:rPr>
      </w:pPr>
      <w:proofErr w:type="spellStart"/>
      <w:r w:rsidRPr="00734CBA">
        <w:rPr>
          <w:rFonts w:ascii="Garamond" w:hAnsi="Garamond"/>
          <w:lang w:val="sq-AL"/>
        </w:rPr>
        <w:t>iii</w:t>
      </w:r>
      <w:proofErr w:type="spellEnd"/>
      <w:r w:rsidRPr="00734CBA">
        <w:rPr>
          <w:rFonts w:ascii="Garamond" w:hAnsi="Garamond"/>
          <w:lang w:val="sq-AL"/>
        </w:rPr>
        <w:t xml:space="preserve">. të shkarkimeve të </w:t>
      </w:r>
      <w:proofErr w:type="spellStart"/>
      <w:r w:rsidRPr="00734CBA">
        <w:rPr>
          <w:rFonts w:ascii="Garamond" w:hAnsi="Garamond"/>
          <w:lang w:val="sq-AL"/>
        </w:rPr>
        <w:t>GES</w:t>
      </w:r>
      <w:proofErr w:type="spellEnd"/>
      <w:r w:rsidRPr="00734CBA">
        <w:rPr>
          <w:rFonts w:ascii="Garamond" w:hAnsi="Garamond"/>
          <w:lang w:val="sq-AL"/>
        </w:rPr>
        <w:t>-it (</w:t>
      </w:r>
      <w:proofErr w:type="spellStart"/>
      <w:r w:rsidRPr="00734CBA">
        <w:rPr>
          <w:rFonts w:ascii="Garamond" w:hAnsi="Garamond"/>
          <w:lang w:val="sq-AL"/>
        </w:rPr>
        <w:t>CO</w:t>
      </w:r>
      <w:r w:rsidRPr="00734CBA">
        <w:rPr>
          <w:vertAlign w:val="subscript"/>
          <w:lang w:val="sq-AL"/>
        </w:rPr>
        <w:t>2</w:t>
      </w:r>
      <w:proofErr w:type="spellEnd"/>
      <w:r w:rsidRPr="00734CBA">
        <w:rPr>
          <w:rFonts w:ascii="Garamond" w:hAnsi="Garamond"/>
          <w:lang w:val="sq-AL"/>
        </w:rPr>
        <w:t xml:space="preserve">, </w:t>
      </w:r>
      <w:proofErr w:type="spellStart"/>
      <w:r w:rsidRPr="00734CBA">
        <w:rPr>
          <w:rFonts w:ascii="Garamond" w:hAnsi="Garamond"/>
          <w:lang w:val="sq-AL"/>
        </w:rPr>
        <w:t>CH</w:t>
      </w:r>
      <w:r w:rsidRPr="00734CBA">
        <w:rPr>
          <w:vertAlign w:val="subscript"/>
          <w:lang w:val="sq-AL"/>
        </w:rPr>
        <w:t>4</w:t>
      </w:r>
      <w:proofErr w:type="spellEnd"/>
      <w:r w:rsidRPr="00734CBA">
        <w:rPr>
          <w:rFonts w:ascii="Garamond" w:hAnsi="Garamond"/>
          <w:lang w:val="sq-AL"/>
        </w:rPr>
        <w:t xml:space="preserve">, </w:t>
      </w:r>
      <w:proofErr w:type="spellStart"/>
      <w:r w:rsidRPr="00734CBA">
        <w:rPr>
          <w:rFonts w:ascii="Garamond" w:hAnsi="Garamond"/>
          <w:lang w:val="sq-AL"/>
        </w:rPr>
        <w:t>N</w:t>
      </w:r>
      <w:r w:rsidRPr="00734CBA">
        <w:rPr>
          <w:vertAlign w:val="subscript"/>
          <w:lang w:val="sq-AL"/>
        </w:rPr>
        <w:t>2</w:t>
      </w:r>
      <w:r w:rsidRPr="00734CBA">
        <w:rPr>
          <w:rFonts w:ascii="Garamond" w:hAnsi="Garamond"/>
          <w:lang w:val="sq-AL"/>
        </w:rPr>
        <w:t>O</w:t>
      </w:r>
      <w:proofErr w:type="spellEnd"/>
      <w:r w:rsidRPr="00734CBA">
        <w:rPr>
          <w:rFonts w:ascii="Garamond" w:hAnsi="Garamond"/>
          <w:lang w:val="sq-AL"/>
        </w:rPr>
        <w:t xml:space="preserve">, </w:t>
      </w:r>
      <w:proofErr w:type="spellStart"/>
      <w:r w:rsidRPr="00734CBA">
        <w:rPr>
          <w:rFonts w:ascii="Garamond" w:hAnsi="Garamond"/>
          <w:lang w:val="sq-AL"/>
        </w:rPr>
        <w:t>SF</w:t>
      </w:r>
      <w:r w:rsidRPr="00734CBA">
        <w:rPr>
          <w:vertAlign w:val="subscript"/>
          <w:lang w:val="sq-AL"/>
        </w:rPr>
        <w:t>6</w:t>
      </w:r>
      <w:proofErr w:type="spellEnd"/>
      <w:r w:rsidRPr="00734CBA">
        <w:rPr>
          <w:rFonts w:ascii="Garamond" w:hAnsi="Garamond"/>
          <w:lang w:val="sq-AL"/>
        </w:rPr>
        <w:t xml:space="preserve">, </w:t>
      </w:r>
      <w:proofErr w:type="spellStart"/>
      <w:r w:rsidRPr="00734CBA">
        <w:rPr>
          <w:rFonts w:ascii="Garamond" w:hAnsi="Garamond"/>
          <w:lang w:val="sq-AL"/>
        </w:rPr>
        <w:t>HFCs</w:t>
      </w:r>
      <w:proofErr w:type="spellEnd"/>
      <w:r w:rsidRPr="00734CBA">
        <w:rPr>
          <w:rFonts w:ascii="Garamond" w:hAnsi="Garamond"/>
          <w:lang w:val="sq-AL"/>
        </w:rPr>
        <w:t xml:space="preserve">, </w:t>
      </w:r>
      <w:proofErr w:type="spellStart"/>
      <w:r w:rsidRPr="00734CBA">
        <w:rPr>
          <w:rFonts w:ascii="Garamond" w:hAnsi="Garamond"/>
          <w:lang w:val="sq-AL"/>
        </w:rPr>
        <w:t>PFCs</w:t>
      </w:r>
      <w:proofErr w:type="spellEnd"/>
      <w:r w:rsidRPr="00734CBA">
        <w:rPr>
          <w:rFonts w:ascii="Garamond" w:hAnsi="Garamond"/>
          <w:lang w:val="sq-AL"/>
        </w:rPr>
        <w:t xml:space="preserve">), sipas burimeve përkatëse dhe të përthithjes së tyre nga përthithësit e karbonit në territorin e </w:t>
      </w:r>
      <w:proofErr w:type="spellStart"/>
      <w:r w:rsidR="00734CBA" w:rsidRPr="00734CBA">
        <w:rPr>
          <w:rFonts w:ascii="Garamond" w:hAnsi="Garamond"/>
          <w:lang w:val="sq-AL"/>
        </w:rPr>
        <w:t>RSH</w:t>
      </w:r>
      <w:proofErr w:type="spellEnd"/>
      <w:r w:rsidRPr="00734CBA">
        <w:rPr>
          <w:rFonts w:ascii="Garamond" w:hAnsi="Garamond"/>
          <w:lang w:val="sq-AL"/>
        </w:rPr>
        <w:t>-së;</w:t>
      </w:r>
    </w:p>
    <w:p w14:paraId="6C5D06B5" w14:textId="77777777" w:rsidR="00D81DA5" w:rsidRPr="00734CBA" w:rsidRDefault="00D81DA5" w:rsidP="00D81DA5">
      <w:pPr>
        <w:pStyle w:val="ColorfulList-Accent11"/>
        <w:ind w:left="0" w:firstLine="284"/>
        <w:jc w:val="both"/>
        <w:rPr>
          <w:rFonts w:ascii="Garamond" w:hAnsi="Garamond"/>
          <w:lang w:val="sq-AL"/>
        </w:rPr>
      </w:pPr>
      <w:proofErr w:type="spellStart"/>
      <w:r w:rsidRPr="00734CBA">
        <w:rPr>
          <w:rFonts w:ascii="Garamond" w:hAnsi="Garamond"/>
          <w:lang w:val="sq-AL"/>
        </w:rPr>
        <w:t>iv</w:t>
      </w:r>
      <w:proofErr w:type="spellEnd"/>
      <w:r w:rsidRPr="00734CBA">
        <w:rPr>
          <w:rFonts w:ascii="Garamond" w:hAnsi="Garamond"/>
          <w:lang w:val="sq-AL"/>
        </w:rPr>
        <w:t xml:space="preserve">. të projeksioneve të shkarkimeve </w:t>
      </w:r>
      <w:proofErr w:type="spellStart"/>
      <w:r w:rsidRPr="00734CBA">
        <w:rPr>
          <w:rFonts w:ascii="Garamond" w:hAnsi="Garamond"/>
          <w:lang w:val="sq-AL"/>
        </w:rPr>
        <w:t>antropogjene</w:t>
      </w:r>
      <w:proofErr w:type="spellEnd"/>
      <w:r w:rsidRPr="00734CBA">
        <w:rPr>
          <w:rFonts w:ascii="Garamond" w:hAnsi="Garamond"/>
          <w:lang w:val="sq-AL"/>
        </w:rPr>
        <w:t xml:space="preserve"> të </w:t>
      </w:r>
      <w:proofErr w:type="spellStart"/>
      <w:r w:rsidRPr="00734CBA">
        <w:rPr>
          <w:rFonts w:ascii="Garamond" w:hAnsi="Garamond"/>
          <w:lang w:val="sq-AL"/>
        </w:rPr>
        <w:t>GES</w:t>
      </w:r>
      <w:proofErr w:type="spellEnd"/>
      <w:r w:rsidRPr="00734CBA">
        <w:rPr>
          <w:rFonts w:ascii="Garamond" w:hAnsi="Garamond"/>
          <w:lang w:val="sq-AL"/>
        </w:rPr>
        <w:t>-it (</w:t>
      </w:r>
      <w:proofErr w:type="spellStart"/>
      <w:r w:rsidRPr="00734CBA">
        <w:rPr>
          <w:rFonts w:ascii="Garamond" w:hAnsi="Garamond"/>
          <w:lang w:val="sq-AL"/>
        </w:rPr>
        <w:t>CO</w:t>
      </w:r>
      <w:r w:rsidRPr="00734CBA">
        <w:rPr>
          <w:vertAlign w:val="subscript"/>
          <w:lang w:val="sq-AL"/>
        </w:rPr>
        <w:t>2</w:t>
      </w:r>
      <w:proofErr w:type="spellEnd"/>
      <w:r w:rsidRPr="00734CBA">
        <w:rPr>
          <w:rFonts w:ascii="Garamond" w:hAnsi="Garamond"/>
          <w:lang w:val="sq-AL"/>
        </w:rPr>
        <w:t xml:space="preserve">, </w:t>
      </w:r>
      <w:proofErr w:type="spellStart"/>
      <w:r w:rsidRPr="00734CBA">
        <w:rPr>
          <w:rFonts w:ascii="Garamond" w:hAnsi="Garamond"/>
          <w:lang w:val="sq-AL"/>
        </w:rPr>
        <w:t>CH</w:t>
      </w:r>
      <w:r w:rsidRPr="00734CBA">
        <w:rPr>
          <w:vertAlign w:val="subscript"/>
          <w:lang w:val="sq-AL"/>
        </w:rPr>
        <w:t>4</w:t>
      </w:r>
      <w:proofErr w:type="spellEnd"/>
      <w:r w:rsidRPr="00734CBA">
        <w:rPr>
          <w:rFonts w:ascii="Garamond" w:hAnsi="Garamond"/>
          <w:lang w:val="sq-AL"/>
        </w:rPr>
        <w:t xml:space="preserve">, </w:t>
      </w:r>
      <w:proofErr w:type="spellStart"/>
      <w:r w:rsidRPr="00734CBA">
        <w:rPr>
          <w:rFonts w:ascii="Garamond" w:hAnsi="Garamond"/>
          <w:lang w:val="sq-AL"/>
        </w:rPr>
        <w:t>N</w:t>
      </w:r>
      <w:r w:rsidRPr="00734CBA">
        <w:rPr>
          <w:vertAlign w:val="subscript"/>
          <w:lang w:val="sq-AL"/>
        </w:rPr>
        <w:t>2</w:t>
      </w:r>
      <w:r w:rsidRPr="00734CBA">
        <w:rPr>
          <w:rFonts w:ascii="Garamond" w:hAnsi="Garamond"/>
          <w:lang w:val="sq-AL"/>
        </w:rPr>
        <w:t>O</w:t>
      </w:r>
      <w:proofErr w:type="spellEnd"/>
      <w:r w:rsidRPr="00734CBA">
        <w:rPr>
          <w:rFonts w:ascii="Garamond" w:hAnsi="Garamond"/>
          <w:lang w:val="sq-AL"/>
        </w:rPr>
        <w:t xml:space="preserve">, </w:t>
      </w:r>
      <w:proofErr w:type="spellStart"/>
      <w:r w:rsidRPr="00734CBA">
        <w:rPr>
          <w:rFonts w:ascii="Garamond" w:hAnsi="Garamond"/>
          <w:lang w:val="sq-AL"/>
        </w:rPr>
        <w:t>SF</w:t>
      </w:r>
      <w:r w:rsidRPr="00734CBA">
        <w:rPr>
          <w:vertAlign w:val="subscript"/>
          <w:lang w:val="sq-AL"/>
        </w:rPr>
        <w:t>6</w:t>
      </w:r>
      <w:proofErr w:type="spellEnd"/>
      <w:r w:rsidRPr="00734CBA">
        <w:rPr>
          <w:rFonts w:ascii="Garamond" w:hAnsi="Garamond"/>
          <w:lang w:val="sq-AL"/>
        </w:rPr>
        <w:t xml:space="preserve">, </w:t>
      </w:r>
      <w:proofErr w:type="spellStart"/>
      <w:r w:rsidRPr="00734CBA">
        <w:rPr>
          <w:rFonts w:ascii="Garamond" w:hAnsi="Garamond"/>
          <w:lang w:val="sq-AL"/>
        </w:rPr>
        <w:t>HFCs</w:t>
      </w:r>
      <w:proofErr w:type="spellEnd"/>
      <w:r w:rsidRPr="00734CBA">
        <w:rPr>
          <w:rFonts w:ascii="Garamond" w:hAnsi="Garamond"/>
          <w:lang w:val="sq-AL"/>
        </w:rPr>
        <w:t xml:space="preserve">, </w:t>
      </w:r>
      <w:proofErr w:type="spellStart"/>
      <w:r w:rsidRPr="00734CBA">
        <w:rPr>
          <w:rFonts w:ascii="Garamond" w:hAnsi="Garamond"/>
          <w:lang w:val="sq-AL"/>
        </w:rPr>
        <w:t>PFCs</w:t>
      </w:r>
      <w:proofErr w:type="spellEnd"/>
      <w:r w:rsidRPr="00734CBA">
        <w:rPr>
          <w:rFonts w:ascii="Garamond" w:hAnsi="Garamond"/>
          <w:lang w:val="sq-AL"/>
        </w:rPr>
        <w:t>), sipas burimeve përkatëse dhe të përthithjes së tyre nga përthithësit e karbonit dhe politikat dhe masat e vendit që lidhen me to.</w:t>
      </w:r>
    </w:p>
    <w:p w14:paraId="6C5D06B6"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ç) përcaktimin e rregullave për grumbullimin, përpunimin, raportimin, verifikimin dhe arkivimin e të dhënave të kërkuara për këtë raportim, në mënyrë të qëndrueshme dhe në vazhdimësi, bazuar në rrethanat, aftësitë dhe kapacitetet reale të vendit;</w:t>
      </w:r>
    </w:p>
    <w:p w14:paraId="6C5D06B7"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lastRenderedPageBreak/>
        <w:t xml:space="preserve">d) të sigurojë përfshirjen efektive dhe të qëndrueshme të </w:t>
      </w:r>
      <w:proofErr w:type="spellStart"/>
      <w:r w:rsidRPr="00734CBA">
        <w:rPr>
          <w:rFonts w:ascii="Garamond" w:hAnsi="Garamond"/>
          <w:lang w:val="sq-AL"/>
        </w:rPr>
        <w:t>të</w:t>
      </w:r>
      <w:proofErr w:type="spellEnd"/>
      <w:r w:rsidRPr="00734CBA">
        <w:rPr>
          <w:rFonts w:ascii="Garamond" w:hAnsi="Garamond"/>
          <w:lang w:val="sq-AL"/>
        </w:rPr>
        <w:t xml:space="preserve"> gjithë aktorëve përkatës dhe bashkërendimin mes tyre.</w:t>
      </w:r>
    </w:p>
    <w:p w14:paraId="6C5D06B8" w14:textId="77777777" w:rsidR="00D81DA5" w:rsidRPr="00734CBA" w:rsidRDefault="00D81DA5" w:rsidP="00D81DA5">
      <w:pPr>
        <w:pStyle w:val="ColorfulList-Accent11"/>
        <w:ind w:left="0" w:firstLine="284"/>
        <w:jc w:val="both"/>
        <w:rPr>
          <w:rFonts w:ascii="Garamond" w:hAnsi="Garamond"/>
          <w:lang w:val="sq-AL"/>
        </w:rPr>
      </w:pPr>
    </w:p>
    <w:p w14:paraId="6C5D06B9" w14:textId="77777777" w:rsidR="00D81DA5" w:rsidRPr="00734CBA" w:rsidRDefault="00D81DA5" w:rsidP="00D81DA5">
      <w:pPr>
        <w:pStyle w:val="Neninr1"/>
        <w:ind w:firstLine="284"/>
      </w:pPr>
      <w:r w:rsidRPr="00734CBA">
        <w:t>Neni 3</w:t>
      </w:r>
    </w:p>
    <w:p w14:paraId="6C5D06BA" w14:textId="77777777" w:rsidR="00D81DA5" w:rsidRPr="00734CBA" w:rsidRDefault="00D81DA5" w:rsidP="00D81DA5">
      <w:pPr>
        <w:pStyle w:val="Neninr1"/>
        <w:ind w:firstLine="284"/>
        <w:rPr>
          <w:b/>
        </w:rPr>
      </w:pPr>
      <w:r w:rsidRPr="00734CBA">
        <w:rPr>
          <w:b/>
        </w:rPr>
        <w:t>Përkufizime</w:t>
      </w:r>
    </w:p>
    <w:p w14:paraId="6C5D06BB" w14:textId="77777777" w:rsidR="00D81DA5" w:rsidRPr="00734CBA" w:rsidRDefault="00D81DA5" w:rsidP="00D81DA5">
      <w:pPr>
        <w:pStyle w:val="Paragrafi"/>
        <w:rPr>
          <w:lang w:val="sq-AL"/>
        </w:rPr>
      </w:pPr>
    </w:p>
    <w:p w14:paraId="6C5D06BC" w14:textId="18DDE44C" w:rsidR="00D81DA5" w:rsidRPr="00734CBA" w:rsidRDefault="00D81DA5" w:rsidP="00D81DA5">
      <w:pPr>
        <w:pStyle w:val="Paragrafi"/>
        <w:rPr>
          <w:lang w:val="sq-AL"/>
        </w:rPr>
      </w:pPr>
      <w:r w:rsidRPr="00734CBA">
        <w:rPr>
          <w:lang w:val="sq-AL"/>
        </w:rPr>
        <w:t>Termat e përdorur në këtë vendim kanë të njëjtin kuptim me termat e ligjit nr.</w:t>
      </w:r>
      <w:r w:rsidR="00EC225A">
        <w:rPr>
          <w:lang w:val="sq-AL"/>
        </w:rPr>
        <w:t xml:space="preserve"> </w:t>
      </w:r>
      <w:r w:rsidRPr="00734CBA">
        <w:rPr>
          <w:lang w:val="sq-AL"/>
        </w:rPr>
        <w:t>155, datë 17.12.2020, “Për ndryshimet klimatike”, ndërsa termat e mëposhtëm kanë kuptimin, si më poshtë vijon:</w:t>
      </w:r>
    </w:p>
    <w:p w14:paraId="6C5D06BD" w14:textId="6AF7AE17" w:rsidR="00D81DA5" w:rsidRPr="00734CBA" w:rsidRDefault="00D81DA5" w:rsidP="00D81DA5">
      <w:pPr>
        <w:pStyle w:val="Paragrafi"/>
        <w:rPr>
          <w:lang w:val="sq-AL"/>
        </w:rPr>
      </w:pPr>
      <w:r w:rsidRPr="00734CBA">
        <w:rPr>
          <w:lang w:val="sq-AL"/>
        </w:rPr>
        <w:t>a) “Ligj”, ligji nr.</w:t>
      </w:r>
      <w:r w:rsidR="00D95B63">
        <w:rPr>
          <w:lang w:val="sq-AL"/>
        </w:rPr>
        <w:t xml:space="preserve"> </w:t>
      </w:r>
      <w:r w:rsidRPr="00734CBA">
        <w:rPr>
          <w:lang w:val="sq-AL"/>
        </w:rPr>
        <w:t xml:space="preserve">155, datë 17.12.2020, “Për ndryshimet klimatike”; </w:t>
      </w:r>
    </w:p>
    <w:p w14:paraId="6C5D06BE" w14:textId="77777777" w:rsidR="00D81DA5" w:rsidRPr="00734CBA" w:rsidRDefault="00D81DA5" w:rsidP="00D81DA5">
      <w:pPr>
        <w:pStyle w:val="Paragrafi"/>
        <w:rPr>
          <w:lang w:val="sq-AL"/>
        </w:rPr>
      </w:pPr>
      <w:r w:rsidRPr="00734CBA">
        <w:rPr>
          <w:lang w:val="sq-AL"/>
        </w:rPr>
        <w:t xml:space="preserve">b) “Sistem për politikat, masat dhe projeksionet”, sistemi i rregullimeve institucionale, ligjore dhe procedurale, i krijuar për të raportuar për politikat, masat dhe projeksionet e shkarkimeve antropogjenë, sipas burimeve dhe të përthithjes nga përthithësit të </w:t>
      </w:r>
      <w:proofErr w:type="spellStart"/>
      <w:r w:rsidRPr="00734CBA">
        <w:rPr>
          <w:lang w:val="sq-AL"/>
        </w:rPr>
        <w:t>GES</w:t>
      </w:r>
      <w:proofErr w:type="spellEnd"/>
      <w:r w:rsidRPr="00734CBA">
        <w:rPr>
          <w:lang w:val="sq-AL"/>
        </w:rPr>
        <w:t xml:space="preserve">-it, të </w:t>
      </w:r>
      <w:proofErr w:type="spellStart"/>
      <w:r w:rsidRPr="00734CBA">
        <w:rPr>
          <w:lang w:val="sq-AL"/>
        </w:rPr>
        <w:t>listuara</w:t>
      </w:r>
      <w:proofErr w:type="spellEnd"/>
      <w:r w:rsidRPr="00734CBA">
        <w:rPr>
          <w:lang w:val="sq-AL"/>
        </w:rPr>
        <w:t xml:space="preserve"> në shtojcën I, të ligjit;</w:t>
      </w:r>
    </w:p>
    <w:p w14:paraId="6C5D06BF" w14:textId="77777777" w:rsidR="00D81DA5" w:rsidRPr="00734CBA" w:rsidRDefault="00D81DA5" w:rsidP="00D81DA5">
      <w:pPr>
        <w:pStyle w:val="Paragrafi"/>
        <w:rPr>
          <w:lang w:val="sq-AL"/>
        </w:rPr>
      </w:pPr>
      <w:r w:rsidRPr="00734CBA">
        <w:rPr>
          <w:lang w:val="sq-AL"/>
        </w:rPr>
        <w:t xml:space="preserve">c) “Projeksionet pa masat”, projeksionet e shkarkimeve </w:t>
      </w:r>
      <w:proofErr w:type="spellStart"/>
      <w:r w:rsidRPr="00734CBA">
        <w:rPr>
          <w:lang w:val="sq-AL"/>
        </w:rPr>
        <w:t>antropogjene</w:t>
      </w:r>
      <w:proofErr w:type="spellEnd"/>
      <w:r w:rsidRPr="00734CBA">
        <w:rPr>
          <w:lang w:val="sq-AL"/>
        </w:rPr>
        <w:t xml:space="preserve"> të </w:t>
      </w:r>
      <w:proofErr w:type="spellStart"/>
      <w:r w:rsidRPr="00734CBA">
        <w:rPr>
          <w:lang w:val="sq-AL"/>
        </w:rPr>
        <w:t>GES</w:t>
      </w:r>
      <w:proofErr w:type="spellEnd"/>
      <w:r w:rsidRPr="00734CBA">
        <w:rPr>
          <w:lang w:val="sq-AL"/>
        </w:rPr>
        <w:t>-it, sipas burimeve dhe të përthithjes nga përthithësit, që përjashtojnë efektet e të gjithë politikave dhe masave që janë planifikuar, miratuar apo zbatuar pas vitit që është përzgjedhur si pika e nisjes për atë projeksion;</w:t>
      </w:r>
    </w:p>
    <w:p w14:paraId="6C5D06C0" w14:textId="77777777" w:rsidR="00D81DA5" w:rsidRPr="00734CBA" w:rsidRDefault="00D81DA5" w:rsidP="00D81DA5">
      <w:pPr>
        <w:pStyle w:val="Paragrafi"/>
        <w:rPr>
          <w:lang w:val="sq-AL"/>
        </w:rPr>
      </w:pPr>
      <w:r w:rsidRPr="00734CBA">
        <w:rPr>
          <w:lang w:val="sq-AL"/>
        </w:rPr>
        <w:t xml:space="preserve">ç) “Projeksionet me masat”, projeksionet e shkarkimeve </w:t>
      </w:r>
      <w:proofErr w:type="spellStart"/>
      <w:r w:rsidRPr="00734CBA">
        <w:rPr>
          <w:lang w:val="sq-AL"/>
        </w:rPr>
        <w:t>antropogjene</w:t>
      </w:r>
      <w:proofErr w:type="spellEnd"/>
      <w:r w:rsidRPr="00734CBA">
        <w:rPr>
          <w:lang w:val="sq-AL"/>
        </w:rPr>
        <w:t xml:space="preserve"> të </w:t>
      </w:r>
      <w:proofErr w:type="spellStart"/>
      <w:r w:rsidRPr="00734CBA">
        <w:rPr>
          <w:lang w:val="sq-AL"/>
        </w:rPr>
        <w:t>GES</w:t>
      </w:r>
      <w:proofErr w:type="spellEnd"/>
      <w:r w:rsidRPr="00734CBA">
        <w:rPr>
          <w:lang w:val="sq-AL"/>
        </w:rPr>
        <w:t>-it, sipas burimeve dhe të përthithjes nga përthithësit, që përfshijnë efektet në drejtim të reduktimit të emetimit të gazeve me efekt serrë ose zhvillimet e sistemit energjetik, të politikave dhe masave që janë miratuar dhe zbatuar;</w:t>
      </w:r>
    </w:p>
    <w:p w14:paraId="6C5D06C1" w14:textId="0BFBF054" w:rsidR="00D81DA5" w:rsidRPr="00734CBA" w:rsidRDefault="00D81DA5" w:rsidP="00D81DA5">
      <w:pPr>
        <w:pStyle w:val="Paragrafi"/>
        <w:rPr>
          <w:lang w:val="sq-AL"/>
        </w:rPr>
      </w:pPr>
      <w:r w:rsidRPr="00734CBA">
        <w:rPr>
          <w:lang w:val="sq-AL"/>
        </w:rPr>
        <w:t>d)</w:t>
      </w:r>
      <w:r w:rsidR="00A923B2">
        <w:rPr>
          <w:lang w:val="sq-AL"/>
        </w:rPr>
        <w:t xml:space="preserve"> </w:t>
      </w:r>
      <w:r w:rsidRPr="00734CBA">
        <w:rPr>
          <w:lang w:val="sq-AL"/>
        </w:rPr>
        <w:t xml:space="preserve">“Projeksionet me masa të tjera/shtesë”, projeksionet e shkarkimeve </w:t>
      </w:r>
      <w:proofErr w:type="spellStart"/>
      <w:r w:rsidRPr="00734CBA">
        <w:rPr>
          <w:lang w:val="sq-AL"/>
        </w:rPr>
        <w:t>antropogjene</w:t>
      </w:r>
      <w:proofErr w:type="spellEnd"/>
      <w:r w:rsidRPr="00734CBA">
        <w:rPr>
          <w:lang w:val="sq-AL"/>
        </w:rPr>
        <w:t xml:space="preserve"> të </w:t>
      </w:r>
      <w:proofErr w:type="spellStart"/>
      <w:r w:rsidRPr="00734CBA">
        <w:rPr>
          <w:lang w:val="sq-AL"/>
        </w:rPr>
        <w:t>GES</w:t>
      </w:r>
      <w:proofErr w:type="spellEnd"/>
      <w:r w:rsidRPr="00734CBA">
        <w:rPr>
          <w:lang w:val="sq-AL"/>
        </w:rPr>
        <w:t xml:space="preserve">-it, sipas burimeve dhe të përthithjes nga përthithësit, që përfshijnë edhe efektet, në drejtim të reduktimit të shkarkimeve të </w:t>
      </w:r>
      <w:proofErr w:type="spellStart"/>
      <w:r w:rsidRPr="00734CBA">
        <w:rPr>
          <w:lang w:val="sq-AL"/>
        </w:rPr>
        <w:t>GES</w:t>
      </w:r>
      <w:proofErr w:type="spellEnd"/>
      <w:r w:rsidRPr="00734CBA">
        <w:rPr>
          <w:lang w:val="sq-AL"/>
        </w:rPr>
        <w:t>-it, të politikave dhe masave që janë miratuar dhe zbatuar për të zbutur ndryshimet klimatike, si dhe politikat dhe masat që janë planifikuar për atë qëllim;</w:t>
      </w:r>
    </w:p>
    <w:p w14:paraId="6C5D06C2" w14:textId="77777777" w:rsidR="00D81DA5" w:rsidRPr="00734CBA" w:rsidRDefault="00D81DA5" w:rsidP="00D81DA5">
      <w:pPr>
        <w:pStyle w:val="Paragrafi"/>
        <w:rPr>
          <w:lang w:val="sq-AL"/>
        </w:rPr>
      </w:pPr>
      <w:r w:rsidRPr="00734CBA">
        <w:rPr>
          <w:lang w:val="sq-AL"/>
        </w:rPr>
        <w:t>dh) Viti “X”, viti kur përgatitet Inventari Kombëtar i Gazeve me Efekt Serrë, sipas parashikimeve të këtij vendimi.</w:t>
      </w:r>
    </w:p>
    <w:p w14:paraId="6C5D06C3" w14:textId="2BD0871D" w:rsidR="00D81DA5" w:rsidRPr="00734CBA" w:rsidRDefault="00D81DA5" w:rsidP="00D81DA5">
      <w:pPr>
        <w:pStyle w:val="Paragrafi"/>
        <w:rPr>
          <w:lang w:val="sq-AL"/>
        </w:rPr>
      </w:pPr>
      <w:r w:rsidRPr="00734CBA">
        <w:rPr>
          <w:lang w:val="sq-AL"/>
        </w:rPr>
        <w:t>e)</w:t>
      </w:r>
      <w:r w:rsidR="00A923B2">
        <w:rPr>
          <w:lang w:val="sq-AL"/>
        </w:rPr>
        <w:t xml:space="preserve"> </w:t>
      </w:r>
      <w:r w:rsidRPr="00734CBA">
        <w:rPr>
          <w:lang w:val="sq-AL"/>
        </w:rPr>
        <w:t xml:space="preserve">Viti “X-2”, viti që i </w:t>
      </w:r>
      <w:r w:rsidR="00EC225A" w:rsidRPr="00734CBA">
        <w:rPr>
          <w:lang w:val="sq-AL"/>
        </w:rPr>
        <w:t>korrespondon</w:t>
      </w:r>
      <w:r w:rsidRPr="00734CBA">
        <w:rPr>
          <w:lang w:val="sq-AL"/>
        </w:rPr>
        <w:t xml:space="preserve"> periudhës së 2 viteve përpara vitit X, sipas përkufizimit në shkronjën “dh”, të këtij neni.</w:t>
      </w:r>
    </w:p>
    <w:p w14:paraId="6C5D06C4" w14:textId="77777777" w:rsidR="00D81DA5" w:rsidRPr="00734CBA" w:rsidRDefault="00D81DA5" w:rsidP="00D81DA5">
      <w:pPr>
        <w:pStyle w:val="Paragrafi"/>
        <w:rPr>
          <w:lang w:val="sq-AL"/>
        </w:rPr>
      </w:pPr>
    </w:p>
    <w:p w14:paraId="6C5D06C5" w14:textId="77777777" w:rsidR="00D81DA5" w:rsidRPr="00734CBA" w:rsidRDefault="00D81DA5" w:rsidP="00D81DA5">
      <w:pPr>
        <w:pStyle w:val="Hapesira7"/>
        <w:jc w:val="center"/>
        <w:rPr>
          <w:sz w:val="24"/>
          <w:lang w:val="sq-AL"/>
        </w:rPr>
      </w:pPr>
      <w:r w:rsidRPr="00734CBA">
        <w:rPr>
          <w:sz w:val="24"/>
          <w:lang w:val="sq-AL"/>
        </w:rPr>
        <w:t xml:space="preserve">KREU </w:t>
      </w:r>
      <w:proofErr w:type="spellStart"/>
      <w:r w:rsidRPr="00734CBA">
        <w:rPr>
          <w:sz w:val="24"/>
          <w:lang w:val="sq-AL"/>
        </w:rPr>
        <w:t>II</w:t>
      </w:r>
      <w:proofErr w:type="spellEnd"/>
    </w:p>
    <w:p w14:paraId="6C5D06C6" w14:textId="77777777" w:rsidR="00D81DA5" w:rsidRPr="00734CBA" w:rsidRDefault="00D81DA5" w:rsidP="00D81DA5">
      <w:pPr>
        <w:pStyle w:val="Hapesira7"/>
        <w:jc w:val="center"/>
        <w:rPr>
          <w:sz w:val="24"/>
          <w:lang w:val="sq-AL"/>
        </w:rPr>
      </w:pPr>
      <w:r w:rsidRPr="00734CBA">
        <w:rPr>
          <w:sz w:val="24"/>
          <w:lang w:val="sq-AL"/>
        </w:rPr>
        <w:t>MONITORIMI I SHKARKIMEVE TË GAZEVE ME EFEKT SERRË</w:t>
      </w:r>
    </w:p>
    <w:p w14:paraId="6C5D06C7" w14:textId="77777777" w:rsidR="00D81DA5" w:rsidRPr="00734CBA" w:rsidRDefault="00D81DA5" w:rsidP="00D81DA5">
      <w:pPr>
        <w:pStyle w:val="Hapesira7"/>
        <w:jc w:val="center"/>
        <w:rPr>
          <w:sz w:val="24"/>
          <w:lang w:val="sq-AL"/>
        </w:rPr>
      </w:pPr>
      <w:r w:rsidRPr="00734CBA">
        <w:rPr>
          <w:sz w:val="24"/>
          <w:lang w:val="sq-AL"/>
        </w:rPr>
        <w:t xml:space="preserve"> DHE SISTEMI I INVENTARIT KOMBËTAR </w:t>
      </w:r>
    </w:p>
    <w:p w14:paraId="6C5D06C8" w14:textId="77777777" w:rsidR="00D81DA5" w:rsidRPr="00734CBA" w:rsidRDefault="00D81DA5" w:rsidP="00D81DA5">
      <w:pPr>
        <w:pStyle w:val="Hapesira7"/>
        <w:jc w:val="center"/>
        <w:rPr>
          <w:sz w:val="24"/>
          <w:lang w:val="sq-AL"/>
        </w:rPr>
      </w:pPr>
    </w:p>
    <w:p w14:paraId="6C5D06C9" w14:textId="77777777" w:rsidR="00D81DA5" w:rsidRPr="00734CBA" w:rsidRDefault="00D81DA5" w:rsidP="00D81DA5">
      <w:pPr>
        <w:pStyle w:val="Neninr1"/>
        <w:ind w:firstLine="284"/>
      </w:pPr>
      <w:r w:rsidRPr="00734CBA">
        <w:t>Neni 4</w:t>
      </w:r>
    </w:p>
    <w:p w14:paraId="6C5D06CA" w14:textId="77777777" w:rsidR="00D81DA5" w:rsidRPr="00734CBA" w:rsidRDefault="00D81DA5" w:rsidP="00CD2038">
      <w:pPr>
        <w:pStyle w:val="Paragrafi"/>
        <w:tabs>
          <w:tab w:val="left" w:pos="180"/>
          <w:tab w:val="left" w:pos="260"/>
        </w:tabs>
        <w:jc w:val="center"/>
        <w:rPr>
          <w:b/>
          <w:lang w:val="sq-AL"/>
        </w:rPr>
      </w:pPr>
      <w:r w:rsidRPr="00734CBA">
        <w:rPr>
          <w:b/>
          <w:lang w:val="sq-AL"/>
        </w:rPr>
        <w:t>Sistemi Kombëtar i Inventarit</w:t>
      </w:r>
    </w:p>
    <w:p w14:paraId="6C5D06CB" w14:textId="77777777" w:rsidR="00D81DA5" w:rsidRPr="00734CBA" w:rsidRDefault="00D81DA5" w:rsidP="00D81DA5">
      <w:pPr>
        <w:pStyle w:val="Paragrafi"/>
        <w:tabs>
          <w:tab w:val="left" w:pos="180"/>
          <w:tab w:val="left" w:pos="260"/>
        </w:tabs>
        <w:rPr>
          <w:lang w:val="sq-AL"/>
        </w:rPr>
      </w:pPr>
    </w:p>
    <w:p w14:paraId="6C5D06CC" w14:textId="77777777" w:rsidR="00D81DA5" w:rsidRPr="00734CBA" w:rsidRDefault="00D81DA5" w:rsidP="00D81DA5">
      <w:pPr>
        <w:pStyle w:val="Paragrafi"/>
        <w:rPr>
          <w:lang w:val="sq-AL"/>
        </w:rPr>
      </w:pPr>
      <w:r w:rsidRPr="00734CBA">
        <w:rPr>
          <w:lang w:val="sq-AL"/>
        </w:rPr>
        <w:t>1. Monitorimi</w:t>
      </w:r>
      <w:r w:rsidRPr="00734CBA">
        <w:rPr>
          <w:b/>
          <w:lang w:val="sq-AL"/>
        </w:rPr>
        <w:t xml:space="preserve"> </w:t>
      </w:r>
      <w:r w:rsidRPr="00734CBA">
        <w:rPr>
          <w:lang w:val="sq-AL"/>
        </w:rPr>
        <w:t>i shkarkimeve të gazeve me efekt serrë kryhet nëpërmjet ngritjes dhe funksionimit të Sistemit të Inventarit Kombëtar të Gazeve me Efekt Serrë.</w:t>
      </w:r>
    </w:p>
    <w:p w14:paraId="6C5D06CD" w14:textId="77777777" w:rsidR="00D81DA5" w:rsidRPr="00734CBA" w:rsidRDefault="00D81DA5" w:rsidP="00D81DA5">
      <w:pPr>
        <w:pStyle w:val="Paragrafi"/>
        <w:rPr>
          <w:lang w:val="sq-AL"/>
        </w:rPr>
      </w:pPr>
      <w:r w:rsidRPr="00734CBA">
        <w:rPr>
          <w:lang w:val="sq-AL"/>
        </w:rPr>
        <w:t xml:space="preserve">2. Sistemi i Inventarit Kombëtar është instrumenti i krijuar me qëllim vlerësimin dhe raportimin e shkarkimeve antropogjenë, sipas burimeve të shkarkimit dhe të përthithjes nga përthithësit e </w:t>
      </w:r>
      <w:proofErr w:type="spellStart"/>
      <w:r w:rsidRPr="00734CBA">
        <w:rPr>
          <w:lang w:val="sq-AL"/>
        </w:rPr>
        <w:t>GES</w:t>
      </w:r>
      <w:proofErr w:type="spellEnd"/>
      <w:r w:rsidRPr="00734CBA">
        <w:rPr>
          <w:lang w:val="sq-AL"/>
        </w:rPr>
        <w:t>-it, të listuar në shtojcën I, të ligjit, për sektorët e mëposhtëm:</w:t>
      </w:r>
    </w:p>
    <w:p w14:paraId="6C5D06CE"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a) Energjia;</w:t>
      </w:r>
    </w:p>
    <w:p w14:paraId="6C5D06CF" w14:textId="77777777" w:rsidR="00D81DA5" w:rsidRPr="00734CBA" w:rsidRDefault="00D81DA5" w:rsidP="00D81DA5">
      <w:pPr>
        <w:pStyle w:val="ColorfulList-Accent11"/>
        <w:ind w:left="0" w:firstLine="284"/>
        <w:rPr>
          <w:rFonts w:ascii="Garamond" w:hAnsi="Garamond"/>
          <w:lang w:val="sq-AL"/>
        </w:rPr>
      </w:pPr>
      <w:r w:rsidRPr="00734CBA">
        <w:rPr>
          <w:rFonts w:ascii="Garamond" w:hAnsi="Garamond"/>
          <w:lang w:val="sq-AL"/>
        </w:rPr>
        <w:t>b) Proceset industriale;</w:t>
      </w:r>
    </w:p>
    <w:p w14:paraId="6C5D06D0" w14:textId="77777777" w:rsidR="00D81DA5" w:rsidRPr="00734CBA" w:rsidRDefault="00D81DA5" w:rsidP="00D81DA5">
      <w:pPr>
        <w:pStyle w:val="ColorfulList-Accent11"/>
        <w:ind w:left="0" w:firstLine="284"/>
        <w:rPr>
          <w:rFonts w:ascii="Garamond" w:hAnsi="Garamond"/>
          <w:lang w:val="sq-AL"/>
        </w:rPr>
      </w:pPr>
      <w:r w:rsidRPr="00734CBA">
        <w:rPr>
          <w:rFonts w:ascii="Garamond" w:hAnsi="Garamond"/>
          <w:lang w:val="sq-AL"/>
        </w:rPr>
        <w:t>c) Bujqësia;</w:t>
      </w:r>
    </w:p>
    <w:p w14:paraId="6C5D06D1" w14:textId="0DCFE438" w:rsidR="00D81DA5" w:rsidRPr="00734CBA" w:rsidRDefault="00D81DA5" w:rsidP="00EC225A">
      <w:pPr>
        <w:pStyle w:val="ColorfulList-Accent11"/>
        <w:ind w:left="0" w:firstLine="284"/>
        <w:jc w:val="both"/>
        <w:rPr>
          <w:rFonts w:ascii="Garamond" w:hAnsi="Garamond"/>
          <w:lang w:val="sq-AL"/>
        </w:rPr>
      </w:pPr>
      <w:r w:rsidRPr="00734CBA">
        <w:rPr>
          <w:rFonts w:ascii="Garamond" w:hAnsi="Garamond"/>
          <w:lang w:val="sq-AL"/>
        </w:rPr>
        <w:t>ç)</w:t>
      </w:r>
      <w:r w:rsidR="00A923B2">
        <w:rPr>
          <w:rFonts w:ascii="Garamond" w:hAnsi="Garamond"/>
          <w:lang w:val="sq-AL"/>
        </w:rPr>
        <w:t xml:space="preserve"> </w:t>
      </w:r>
      <w:r w:rsidRPr="00734CBA">
        <w:rPr>
          <w:rFonts w:ascii="Garamond" w:hAnsi="Garamond"/>
          <w:lang w:val="sq-AL"/>
        </w:rPr>
        <w:t>Përdorimi i tokës, ndryshimi i përdorimit të tokës dhe pyjet (në vijim</w:t>
      </w:r>
      <w:r w:rsidR="00EC225A">
        <w:rPr>
          <w:rFonts w:ascii="Garamond" w:hAnsi="Garamond"/>
          <w:lang w:val="sq-AL"/>
        </w:rPr>
        <w:t xml:space="preserve"> “</w:t>
      </w:r>
      <w:proofErr w:type="spellStart"/>
      <w:r w:rsidRPr="00734CBA">
        <w:rPr>
          <w:rFonts w:ascii="Garamond" w:hAnsi="Garamond"/>
          <w:lang w:val="sq-AL"/>
        </w:rPr>
        <w:t>LULUCF</w:t>
      </w:r>
      <w:proofErr w:type="spellEnd"/>
      <w:r w:rsidR="00EC225A">
        <w:rPr>
          <w:rFonts w:ascii="Garamond" w:hAnsi="Garamond"/>
          <w:lang w:val="sq-AL"/>
        </w:rPr>
        <w:t>”</w:t>
      </w:r>
      <w:r w:rsidRPr="00734CBA">
        <w:rPr>
          <w:rFonts w:ascii="Garamond" w:hAnsi="Garamond"/>
          <w:lang w:val="sq-AL"/>
        </w:rPr>
        <w:t>);</w:t>
      </w:r>
    </w:p>
    <w:p w14:paraId="6C5D06D2"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d) Mbetjet;</w:t>
      </w:r>
    </w:p>
    <w:p w14:paraId="6C5D06D3"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 xml:space="preserve">dh) </w:t>
      </w:r>
      <w:proofErr w:type="spellStart"/>
      <w:r w:rsidRPr="00734CBA">
        <w:rPr>
          <w:rFonts w:ascii="Garamond" w:hAnsi="Garamond"/>
          <w:lang w:val="sq-AL"/>
        </w:rPr>
        <w:t>Solventët</w:t>
      </w:r>
      <w:proofErr w:type="spellEnd"/>
      <w:r w:rsidRPr="00734CBA">
        <w:rPr>
          <w:rFonts w:ascii="Garamond" w:hAnsi="Garamond"/>
          <w:lang w:val="sq-AL"/>
        </w:rPr>
        <w:t xml:space="preserve"> dhe përdorimi i produkteve të tjera.</w:t>
      </w:r>
    </w:p>
    <w:p w14:paraId="6C5D06D4" w14:textId="183FED21" w:rsidR="00D81DA5" w:rsidRPr="00734CBA" w:rsidRDefault="00D81DA5" w:rsidP="00AA61FB">
      <w:pPr>
        <w:pStyle w:val="ColorfulList-Accent11"/>
        <w:ind w:left="0" w:firstLine="284"/>
        <w:jc w:val="both"/>
        <w:rPr>
          <w:rFonts w:ascii="Garamond" w:hAnsi="Garamond"/>
          <w:lang w:val="sq-AL"/>
        </w:rPr>
      </w:pPr>
      <w:r w:rsidRPr="00734CBA">
        <w:rPr>
          <w:rFonts w:ascii="Garamond" w:hAnsi="Garamond"/>
          <w:lang w:val="sq-AL"/>
        </w:rPr>
        <w:t>3. Agjencia Kombëtare e Mjedisit (në vijim</w:t>
      </w:r>
      <w:r w:rsidR="00AA61FB">
        <w:rPr>
          <w:rFonts w:ascii="Garamond" w:hAnsi="Garamond"/>
          <w:lang w:val="sq-AL"/>
        </w:rPr>
        <w:t xml:space="preserve"> “</w:t>
      </w:r>
      <w:r w:rsidRPr="00734CBA">
        <w:rPr>
          <w:rFonts w:ascii="Garamond" w:hAnsi="Garamond"/>
          <w:lang w:val="sq-AL"/>
        </w:rPr>
        <w:t>AKM</w:t>
      </w:r>
      <w:r w:rsidR="00AA61FB">
        <w:rPr>
          <w:rFonts w:ascii="Garamond" w:hAnsi="Garamond"/>
          <w:lang w:val="sq-AL"/>
        </w:rPr>
        <w:t>”</w:t>
      </w:r>
      <w:r w:rsidRPr="00734CBA">
        <w:rPr>
          <w:rFonts w:ascii="Garamond" w:hAnsi="Garamond"/>
          <w:lang w:val="sq-AL"/>
        </w:rPr>
        <w:t>), në bazë të vlerësimit të kryer dhe në konsultim me autoritetet kompetente për sektorët e referuar si më sipër, përcakton kategoritë dhe nënkategoritë e burimeve dhe përthithësve në këta sektorë.</w:t>
      </w:r>
      <w:r w:rsidR="00A923B2">
        <w:rPr>
          <w:rFonts w:ascii="Garamond" w:hAnsi="Garamond"/>
          <w:lang w:val="sq-AL"/>
        </w:rPr>
        <w:t xml:space="preserve"> </w:t>
      </w:r>
    </w:p>
    <w:p w14:paraId="6C5D06D5" w14:textId="07C4A873"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 xml:space="preserve">4. Inventari Kombëtar i Shkarkimeve </w:t>
      </w:r>
      <w:proofErr w:type="spellStart"/>
      <w:r w:rsidRPr="00734CBA">
        <w:rPr>
          <w:rFonts w:ascii="Garamond" w:hAnsi="Garamond"/>
          <w:lang w:val="sq-AL"/>
        </w:rPr>
        <w:t>GES</w:t>
      </w:r>
      <w:proofErr w:type="spellEnd"/>
      <w:r w:rsidRPr="00734CBA">
        <w:rPr>
          <w:rFonts w:ascii="Garamond" w:hAnsi="Garamond"/>
          <w:lang w:val="sq-AL"/>
        </w:rPr>
        <w:t xml:space="preserve"> kryhet sipas çdo gazi dhe në njësitë e masës, sipas formateve të dhëna në tabelat 1 dhe 2, të shtojcës I, pjesa 1, të këtij vendimi, ndërsa vlerësimet për inventarin bëhen duke përdorur metodologjinë e miratuar nga ministri, sipas përcaktimit të shkronjës “f”, të pikës 1, të nenit 23, të ligjit nr.</w:t>
      </w:r>
      <w:r w:rsidR="00EC225A">
        <w:rPr>
          <w:rFonts w:ascii="Garamond" w:hAnsi="Garamond"/>
          <w:lang w:val="sq-AL"/>
        </w:rPr>
        <w:t xml:space="preserve"> </w:t>
      </w:r>
      <w:r w:rsidRPr="00734CBA">
        <w:rPr>
          <w:rFonts w:ascii="Garamond" w:hAnsi="Garamond"/>
          <w:lang w:val="sq-AL"/>
        </w:rPr>
        <w:t>155/2020.</w:t>
      </w:r>
    </w:p>
    <w:p w14:paraId="6C5D06D6" w14:textId="070E8AB9"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lastRenderedPageBreak/>
        <w:t xml:space="preserve">5. Inventari kombëtar përfshin </w:t>
      </w:r>
      <w:r w:rsidR="00EC225A" w:rsidRPr="00734CBA">
        <w:rPr>
          <w:rFonts w:ascii="Garamond" w:hAnsi="Garamond"/>
          <w:lang w:val="sq-AL"/>
        </w:rPr>
        <w:t>dyoksidin</w:t>
      </w:r>
      <w:r w:rsidRPr="00734CBA">
        <w:rPr>
          <w:rFonts w:ascii="Garamond" w:hAnsi="Garamond"/>
          <w:lang w:val="sq-AL"/>
        </w:rPr>
        <w:t xml:space="preserve"> e karbonit (</w:t>
      </w:r>
      <w:proofErr w:type="spellStart"/>
      <w:r w:rsidRPr="00734CBA">
        <w:rPr>
          <w:rFonts w:ascii="Garamond" w:hAnsi="Garamond"/>
          <w:lang w:val="sq-AL"/>
        </w:rPr>
        <w:t>CO</w:t>
      </w:r>
      <w:r w:rsidRPr="00EC225A">
        <w:rPr>
          <w:vertAlign w:val="subscript"/>
          <w:lang w:val="sq-AL"/>
        </w:rPr>
        <w:t>2</w:t>
      </w:r>
      <w:proofErr w:type="spellEnd"/>
      <w:r w:rsidRPr="00734CBA">
        <w:rPr>
          <w:rFonts w:ascii="Garamond" w:hAnsi="Garamond"/>
          <w:lang w:val="sq-AL"/>
        </w:rPr>
        <w:t>), metanin (</w:t>
      </w:r>
      <w:proofErr w:type="spellStart"/>
      <w:r w:rsidRPr="00734CBA">
        <w:rPr>
          <w:rFonts w:ascii="Garamond" w:hAnsi="Garamond"/>
          <w:lang w:val="sq-AL"/>
        </w:rPr>
        <w:t>CH</w:t>
      </w:r>
      <w:r w:rsidRPr="00EC225A">
        <w:rPr>
          <w:vertAlign w:val="subscript"/>
          <w:lang w:val="sq-AL"/>
        </w:rPr>
        <w:t>4</w:t>
      </w:r>
      <w:proofErr w:type="spellEnd"/>
      <w:r w:rsidRPr="00734CBA">
        <w:rPr>
          <w:rFonts w:ascii="Garamond" w:hAnsi="Garamond"/>
          <w:lang w:val="sq-AL"/>
        </w:rPr>
        <w:t>) dhe oksidin e azotit (</w:t>
      </w:r>
      <w:proofErr w:type="spellStart"/>
      <w:r w:rsidRPr="00734CBA">
        <w:rPr>
          <w:rFonts w:ascii="Garamond" w:hAnsi="Garamond"/>
          <w:lang w:val="sq-AL"/>
        </w:rPr>
        <w:t>N</w:t>
      </w:r>
      <w:r w:rsidRPr="00EC225A">
        <w:rPr>
          <w:vertAlign w:val="subscript"/>
          <w:lang w:val="sq-AL"/>
        </w:rPr>
        <w:t>2</w:t>
      </w:r>
      <w:r w:rsidRPr="00734CBA">
        <w:rPr>
          <w:rFonts w:ascii="Garamond" w:hAnsi="Garamond"/>
          <w:lang w:val="sq-AL"/>
        </w:rPr>
        <w:t>O</w:t>
      </w:r>
      <w:proofErr w:type="spellEnd"/>
      <w:r w:rsidRPr="00734CBA">
        <w:rPr>
          <w:rFonts w:ascii="Garamond" w:hAnsi="Garamond"/>
          <w:lang w:val="sq-AL"/>
        </w:rPr>
        <w:t xml:space="preserve">). </w:t>
      </w:r>
      <w:proofErr w:type="spellStart"/>
      <w:r w:rsidRPr="00734CBA">
        <w:rPr>
          <w:rFonts w:ascii="Garamond" w:hAnsi="Garamond"/>
          <w:lang w:val="sq-AL"/>
        </w:rPr>
        <w:t>GES</w:t>
      </w:r>
      <w:proofErr w:type="spellEnd"/>
      <w:r w:rsidRPr="00734CBA">
        <w:rPr>
          <w:rFonts w:ascii="Garamond" w:hAnsi="Garamond"/>
          <w:lang w:val="sq-AL"/>
        </w:rPr>
        <w:t>-e të tjera që mund të përfshihen në këtë rend prioriteti dhe në masën që e lejojnë kapacitetet e vendit janë:</w:t>
      </w:r>
    </w:p>
    <w:p w14:paraId="6C5D06D7"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 xml:space="preserve">a) </w:t>
      </w:r>
      <w:proofErr w:type="spellStart"/>
      <w:r w:rsidRPr="00734CBA">
        <w:rPr>
          <w:rFonts w:ascii="Garamond" w:hAnsi="Garamond"/>
          <w:lang w:val="sq-AL"/>
        </w:rPr>
        <w:t>hidrofluorkarbonet</w:t>
      </w:r>
      <w:proofErr w:type="spellEnd"/>
      <w:r w:rsidRPr="00734CBA">
        <w:rPr>
          <w:rFonts w:ascii="Garamond" w:hAnsi="Garamond"/>
          <w:lang w:val="sq-AL"/>
        </w:rPr>
        <w:t xml:space="preserve"> (</w:t>
      </w:r>
      <w:proofErr w:type="spellStart"/>
      <w:r w:rsidRPr="00734CBA">
        <w:rPr>
          <w:rFonts w:ascii="Garamond" w:hAnsi="Garamond"/>
          <w:lang w:val="sq-AL"/>
        </w:rPr>
        <w:t>HFCs</w:t>
      </w:r>
      <w:proofErr w:type="spellEnd"/>
      <w:r w:rsidRPr="00734CBA">
        <w:rPr>
          <w:rFonts w:ascii="Garamond" w:hAnsi="Garamond"/>
          <w:lang w:val="sq-AL"/>
        </w:rPr>
        <w:t xml:space="preserve">), </w:t>
      </w:r>
      <w:proofErr w:type="spellStart"/>
      <w:r w:rsidRPr="00734CBA">
        <w:rPr>
          <w:rFonts w:ascii="Garamond" w:hAnsi="Garamond"/>
          <w:lang w:val="sq-AL"/>
        </w:rPr>
        <w:t>perfluorkarbonet</w:t>
      </w:r>
      <w:proofErr w:type="spellEnd"/>
      <w:r w:rsidRPr="00734CBA">
        <w:rPr>
          <w:rFonts w:ascii="Garamond" w:hAnsi="Garamond"/>
          <w:lang w:val="sq-AL"/>
        </w:rPr>
        <w:t xml:space="preserve"> (</w:t>
      </w:r>
      <w:proofErr w:type="spellStart"/>
      <w:r w:rsidRPr="00734CBA">
        <w:rPr>
          <w:rFonts w:ascii="Garamond" w:hAnsi="Garamond"/>
          <w:lang w:val="sq-AL"/>
        </w:rPr>
        <w:t>PFCs</w:t>
      </w:r>
      <w:proofErr w:type="spellEnd"/>
      <w:r w:rsidRPr="00734CBA">
        <w:rPr>
          <w:rFonts w:ascii="Garamond" w:hAnsi="Garamond"/>
          <w:lang w:val="sq-AL"/>
        </w:rPr>
        <w:t xml:space="preserve">) dhe </w:t>
      </w:r>
      <w:proofErr w:type="spellStart"/>
      <w:r w:rsidRPr="00734CBA">
        <w:rPr>
          <w:rFonts w:ascii="Garamond" w:hAnsi="Garamond"/>
          <w:lang w:val="sq-AL"/>
        </w:rPr>
        <w:t>hekzafluoridet</w:t>
      </w:r>
      <w:proofErr w:type="spellEnd"/>
      <w:r w:rsidRPr="00734CBA">
        <w:rPr>
          <w:rFonts w:ascii="Garamond" w:hAnsi="Garamond"/>
          <w:lang w:val="sq-AL"/>
        </w:rPr>
        <w:t xml:space="preserve"> e squfurit (</w:t>
      </w:r>
      <w:proofErr w:type="spellStart"/>
      <w:r w:rsidRPr="00734CBA">
        <w:rPr>
          <w:rFonts w:ascii="Garamond" w:hAnsi="Garamond"/>
          <w:lang w:val="sq-AL"/>
        </w:rPr>
        <w:t>SF6</w:t>
      </w:r>
      <w:proofErr w:type="spellEnd"/>
      <w:r w:rsidRPr="00734CBA">
        <w:rPr>
          <w:rFonts w:ascii="Garamond" w:hAnsi="Garamond"/>
          <w:lang w:val="sq-AL"/>
        </w:rPr>
        <w:t>);</w:t>
      </w:r>
    </w:p>
    <w:p w14:paraId="6C5D06D8" w14:textId="767531CC"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b)</w:t>
      </w:r>
      <w:r w:rsidR="00A923B2">
        <w:rPr>
          <w:rFonts w:ascii="Garamond" w:hAnsi="Garamond"/>
          <w:lang w:val="sq-AL"/>
        </w:rPr>
        <w:t xml:space="preserve"> </w:t>
      </w:r>
      <w:r w:rsidRPr="00734CBA">
        <w:rPr>
          <w:rFonts w:ascii="Garamond" w:hAnsi="Garamond"/>
          <w:lang w:val="sq-AL"/>
        </w:rPr>
        <w:t>oksidet e karbonit (</w:t>
      </w:r>
      <w:proofErr w:type="spellStart"/>
      <w:r w:rsidRPr="00734CBA">
        <w:rPr>
          <w:rFonts w:ascii="Garamond" w:hAnsi="Garamond"/>
          <w:lang w:val="sq-AL"/>
        </w:rPr>
        <w:t>CO</w:t>
      </w:r>
      <w:proofErr w:type="spellEnd"/>
      <w:r w:rsidRPr="00734CBA">
        <w:rPr>
          <w:rFonts w:ascii="Garamond" w:hAnsi="Garamond"/>
          <w:lang w:val="sq-AL"/>
        </w:rPr>
        <w:t>), oksidet e azotit (</w:t>
      </w:r>
      <w:proofErr w:type="spellStart"/>
      <w:r w:rsidRPr="00734CBA">
        <w:rPr>
          <w:rFonts w:ascii="Garamond" w:hAnsi="Garamond"/>
          <w:lang w:val="sq-AL"/>
        </w:rPr>
        <w:t>NOx</w:t>
      </w:r>
      <w:proofErr w:type="spellEnd"/>
      <w:r w:rsidRPr="00734CBA">
        <w:rPr>
          <w:rFonts w:ascii="Garamond" w:hAnsi="Garamond"/>
          <w:lang w:val="sq-AL"/>
        </w:rPr>
        <w:t xml:space="preserve">) dhe </w:t>
      </w:r>
      <w:proofErr w:type="spellStart"/>
      <w:r w:rsidRPr="00734CBA">
        <w:rPr>
          <w:rFonts w:ascii="Garamond" w:hAnsi="Garamond"/>
          <w:lang w:val="sq-AL"/>
        </w:rPr>
        <w:t>komponimet</w:t>
      </w:r>
      <w:proofErr w:type="spellEnd"/>
      <w:r w:rsidRPr="00734CBA">
        <w:rPr>
          <w:rFonts w:ascii="Garamond" w:hAnsi="Garamond"/>
          <w:lang w:val="sq-AL"/>
        </w:rPr>
        <w:t xml:space="preserve"> organike të paqëndrueshme </w:t>
      </w:r>
      <w:proofErr w:type="spellStart"/>
      <w:r w:rsidRPr="00734CBA">
        <w:rPr>
          <w:rFonts w:ascii="Garamond" w:hAnsi="Garamond"/>
          <w:lang w:val="sq-AL"/>
        </w:rPr>
        <w:t>jometane</w:t>
      </w:r>
      <w:proofErr w:type="spellEnd"/>
      <w:r w:rsidRPr="00734CBA">
        <w:rPr>
          <w:rFonts w:ascii="Garamond" w:hAnsi="Garamond"/>
          <w:lang w:val="sq-AL"/>
        </w:rPr>
        <w:t xml:space="preserve"> (</w:t>
      </w:r>
      <w:proofErr w:type="spellStart"/>
      <w:r w:rsidRPr="00734CBA">
        <w:rPr>
          <w:rFonts w:ascii="Garamond" w:hAnsi="Garamond"/>
          <w:lang w:val="sq-AL"/>
        </w:rPr>
        <w:t>NMVOCs</w:t>
      </w:r>
      <w:proofErr w:type="spellEnd"/>
      <w:r w:rsidRPr="00734CBA">
        <w:rPr>
          <w:rFonts w:ascii="Garamond" w:hAnsi="Garamond"/>
          <w:lang w:val="sq-AL"/>
        </w:rPr>
        <w:t xml:space="preserve">); </w:t>
      </w:r>
    </w:p>
    <w:p w14:paraId="6C5D06D9" w14:textId="03A1C1AA"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c)</w:t>
      </w:r>
      <w:r w:rsidR="00A923B2">
        <w:rPr>
          <w:rFonts w:ascii="Garamond" w:hAnsi="Garamond"/>
          <w:lang w:val="sq-AL"/>
        </w:rPr>
        <w:t xml:space="preserve"> </w:t>
      </w:r>
      <w:r w:rsidRPr="00734CBA">
        <w:rPr>
          <w:rFonts w:ascii="Garamond" w:hAnsi="Garamond"/>
          <w:lang w:val="sq-AL"/>
        </w:rPr>
        <w:t>oksidet e squfurit (</w:t>
      </w:r>
      <w:proofErr w:type="spellStart"/>
      <w:r w:rsidRPr="00734CBA">
        <w:rPr>
          <w:rFonts w:ascii="Garamond" w:hAnsi="Garamond"/>
          <w:lang w:val="sq-AL"/>
        </w:rPr>
        <w:t>SOx</w:t>
      </w:r>
      <w:proofErr w:type="spellEnd"/>
      <w:r w:rsidRPr="00734CBA">
        <w:rPr>
          <w:rFonts w:ascii="Garamond" w:hAnsi="Garamond"/>
          <w:lang w:val="sq-AL"/>
        </w:rPr>
        <w:t>).</w:t>
      </w:r>
    </w:p>
    <w:p w14:paraId="6C5D06DA"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6. Kur ka të dhëna të veçanta, shkarkimet nga lëndët djegëse nga aviacioni dhe lundrimi ndërkombëtar raportohen veçmas në inventar. Vlerësimet e shkarkimeve nga këto burime nuk përfshihen në vlerat e përgjithshme kombëtare.</w:t>
      </w:r>
    </w:p>
    <w:p w14:paraId="6C5D06DB" w14:textId="11265341" w:rsidR="00D81DA5" w:rsidRPr="00734CBA" w:rsidRDefault="00D81DA5" w:rsidP="00D81DA5">
      <w:pPr>
        <w:pStyle w:val="Paragrafi"/>
        <w:rPr>
          <w:lang w:val="sq-AL"/>
        </w:rPr>
      </w:pPr>
      <w:r w:rsidRPr="00734CBA">
        <w:rPr>
          <w:lang w:val="sq-AL"/>
        </w:rPr>
        <w:t xml:space="preserve">7. Ministria përgjegjëse për mjedisin, (këtu e në vijim </w:t>
      </w:r>
      <w:r w:rsidR="00AA61FB">
        <w:rPr>
          <w:lang w:val="sq-AL"/>
        </w:rPr>
        <w:t>“</w:t>
      </w:r>
      <w:r w:rsidRPr="00734CBA">
        <w:rPr>
          <w:lang w:val="sq-AL"/>
        </w:rPr>
        <w:t>Ministria</w:t>
      </w:r>
      <w:r w:rsidR="00AA61FB">
        <w:rPr>
          <w:lang w:val="sq-AL"/>
        </w:rPr>
        <w:t>”</w:t>
      </w:r>
      <w:r w:rsidRPr="00734CBA">
        <w:rPr>
          <w:lang w:val="sq-AL"/>
        </w:rPr>
        <w:t>), me hyrjen në fuqi të këtij vendimi:</w:t>
      </w:r>
    </w:p>
    <w:p w14:paraId="6C5D06DC" w14:textId="77777777" w:rsidR="00D81DA5" w:rsidRPr="00734CBA" w:rsidRDefault="00D81DA5" w:rsidP="00D81DA5">
      <w:pPr>
        <w:pStyle w:val="Paragrafi"/>
        <w:rPr>
          <w:lang w:val="sq-AL"/>
        </w:rPr>
      </w:pPr>
      <w:r w:rsidRPr="00734CBA">
        <w:rPr>
          <w:lang w:val="sq-AL"/>
        </w:rPr>
        <w:t xml:space="preserve">a) përmirëson në mënyrë të vazhdueshme sistemin e inventarit kombëtar për vlerësimin e shkarkimeve </w:t>
      </w:r>
      <w:proofErr w:type="spellStart"/>
      <w:r w:rsidRPr="00734CBA">
        <w:rPr>
          <w:lang w:val="sq-AL"/>
        </w:rPr>
        <w:t>antropogjene</w:t>
      </w:r>
      <w:proofErr w:type="spellEnd"/>
      <w:r w:rsidRPr="00734CBA">
        <w:rPr>
          <w:lang w:val="sq-AL"/>
        </w:rPr>
        <w:t xml:space="preserve"> të </w:t>
      </w:r>
      <w:proofErr w:type="spellStart"/>
      <w:r w:rsidRPr="00734CBA">
        <w:rPr>
          <w:lang w:val="sq-AL"/>
        </w:rPr>
        <w:t>GES</w:t>
      </w:r>
      <w:proofErr w:type="spellEnd"/>
      <w:r w:rsidRPr="00734CBA">
        <w:rPr>
          <w:lang w:val="sq-AL"/>
        </w:rPr>
        <w:t>-it, të përcaktuara në shtojcën I, të ligjit, sipas burimeve përkatëse dhe të përthithjes se tyre nga përthithësit dhe garanton që inventarët e gazeve serrë të përgatiten në kohë, të jenë transparente, të sakta, të qëndrueshme, të krahasueshme dhe të plota;</w:t>
      </w:r>
    </w:p>
    <w:p w14:paraId="6C5D06DD" w14:textId="66A41707" w:rsidR="00D81DA5" w:rsidRPr="00734CBA" w:rsidRDefault="00D81DA5" w:rsidP="00D81DA5">
      <w:pPr>
        <w:pStyle w:val="Paragrafi"/>
        <w:rPr>
          <w:lang w:val="sq-AL"/>
        </w:rPr>
      </w:pPr>
      <w:r w:rsidRPr="00734CBA">
        <w:rPr>
          <w:lang w:val="sq-AL"/>
        </w:rPr>
        <w:t>b) merr masa që autoritetet kompetente për hartimin e inventarit, të përcaktuara në</w:t>
      </w:r>
      <w:r w:rsidR="00A923B2">
        <w:rPr>
          <w:lang w:val="sq-AL"/>
        </w:rPr>
        <w:t xml:space="preserve"> </w:t>
      </w:r>
      <w:r w:rsidRPr="00734CBA">
        <w:rPr>
          <w:lang w:val="sq-AL"/>
        </w:rPr>
        <w:t>nenin 15, të këtij ligji, të kenë akses në informacionin e specifikuar në shtojcën I, të këtij vendimi, dhe të jenë në gjendje të kryejnë kontrolle të vazhdueshme vjetore, sipas shkronjës “ë”, pjesa 1, të kësaj shtojce.</w:t>
      </w:r>
    </w:p>
    <w:p w14:paraId="6C5D06DE" w14:textId="77777777" w:rsidR="00D81DA5" w:rsidRPr="00734CBA" w:rsidRDefault="00D81DA5" w:rsidP="00D81DA5">
      <w:pPr>
        <w:pStyle w:val="Paragrafi"/>
        <w:rPr>
          <w:lang w:val="sq-AL"/>
        </w:rPr>
      </w:pPr>
      <w:r w:rsidRPr="00734CBA">
        <w:rPr>
          <w:lang w:val="sq-AL"/>
        </w:rPr>
        <w:t xml:space="preserve">c) garanton afatet, transparencën, saktësinë, qëndrueshmërinë, </w:t>
      </w:r>
      <w:proofErr w:type="spellStart"/>
      <w:r w:rsidRPr="00734CBA">
        <w:rPr>
          <w:lang w:val="sq-AL"/>
        </w:rPr>
        <w:t>krahasueshmërinë</w:t>
      </w:r>
      <w:proofErr w:type="spellEnd"/>
      <w:r w:rsidRPr="00734CBA">
        <w:rPr>
          <w:lang w:val="sq-AL"/>
        </w:rPr>
        <w:t xml:space="preserve"> dhe plotësinë e inventarit kombëtar, si kontribut për inventarin e </w:t>
      </w:r>
      <w:proofErr w:type="spellStart"/>
      <w:r w:rsidRPr="00734CBA">
        <w:rPr>
          <w:lang w:val="sq-AL"/>
        </w:rPr>
        <w:t>GES</w:t>
      </w:r>
      <w:proofErr w:type="spellEnd"/>
      <w:r w:rsidRPr="00734CBA">
        <w:rPr>
          <w:lang w:val="sq-AL"/>
        </w:rPr>
        <w:t>-it të Komunitetit të Energjisë;</w:t>
      </w:r>
    </w:p>
    <w:p w14:paraId="6C5D06DF" w14:textId="77777777" w:rsidR="00D81DA5" w:rsidRPr="00734CBA" w:rsidRDefault="00D81DA5" w:rsidP="00D81DA5">
      <w:pPr>
        <w:pStyle w:val="Paragrafi"/>
        <w:rPr>
          <w:lang w:val="sq-AL"/>
        </w:rPr>
      </w:pPr>
      <w:r w:rsidRPr="00734CBA">
        <w:rPr>
          <w:lang w:val="sq-AL"/>
        </w:rPr>
        <w:t xml:space="preserve">ç) përgatit çdo vit, duke filluar nga data 15 janar, të vitit 2025, të dhënat paraprake të Inventarit të Gazeve me Efekt Serrë, në përputhje me afatet kohore të Konventës dhe i raporton ato pranë Sekretariatit të Komunitetit të Energjisë, për qëllime të kontrollit fillestar të saktësisë së të dhënave. Të dhënat paraprake të inventarit të gazeve me efekt serrë përfshijnë informacionin për gazet me efekt serrë dhe inventarin, të </w:t>
      </w:r>
      <w:proofErr w:type="spellStart"/>
      <w:r w:rsidRPr="00734CBA">
        <w:rPr>
          <w:lang w:val="sq-AL"/>
        </w:rPr>
        <w:t>listuara</w:t>
      </w:r>
      <w:proofErr w:type="spellEnd"/>
      <w:r w:rsidRPr="00734CBA">
        <w:rPr>
          <w:lang w:val="sq-AL"/>
        </w:rPr>
        <w:t xml:space="preserve"> në shtojcën I, të këtij vendimi. Sekretariati i Komunitetit të Energjisë i dërgon Ministrisë rezultatin e vlerësimit paraprak të </w:t>
      </w:r>
      <w:proofErr w:type="spellStart"/>
      <w:r w:rsidRPr="00734CBA">
        <w:rPr>
          <w:lang w:val="sq-AL"/>
        </w:rPr>
        <w:t>të</w:t>
      </w:r>
      <w:proofErr w:type="spellEnd"/>
      <w:r w:rsidRPr="00734CBA">
        <w:rPr>
          <w:lang w:val="sq-AL"/>
        </w:rPr>
        <w:t xml:space="preserve"> dhënave të inventarëve kombëtar, brenda 6 javëve nga raportimi i tyre. Ministria i përgjigjet çdo pyetjeje të ngritur nga kontrolli fillestar, deri më datën 15 mars, të çdo viti (viti X), së bashku me dorëzimin e inventarit përfundimtar, për vitin X-2.</w:t>
      </w:r>
    </w:p>
    <w:p w14:paraId="6C5D06E0" w14:textId="77777777" w:rsidR="00D81DA5" w:rsidRPr="00734CBA" w:rsidRDefault="00D81DA5" w:rsidP="00D81DA5">
      <w:pPr>
        <w:pStyle w:val="ListParagraph"/>
        <w:spacing w:after="0" w:line="240" w:lineRule="auto"/>
        <w:ind w:left="0" w:firstLine="284"/>
        <w:jc w:val="both"/>
        <w:rPr>
          <w:rFonts w:ascii="Garamond" w:hAnsi="Garamond"/>
          <w:sz w:val="24"/>
        </w:rPr>
      </w:pPr>
      <w:r w:rsidRPr="00734CBA">
        <w:rPr>
          <w:rFonts w:ascii="Garamond" w:hAnsi="Garamond"/>
          <w:sz w:val="24"/>
        </w:rPr>
        <w:t>8. Raporti për të dhënat përfundimtare të inventarit të gazeve serrë përfshin, gjithashtu, një raport të plotë dhe të përditësuar informues të inventarit kombëtar.</w:t>
      </w:r>
    </w:p>
    <w:p w14:paraId="6C5D06E1" w14:textId="77777777" w:rsidR="00D81DA5" w:rsidRPr="00734CBA" w:rsidRDefault="00D81DA5" w:rsidP="00DA7BCF">
      <w:pPr>
        <w:spacing w:after="0" w:line="240" w:lineRule="auto"/>
        <w:ind w:firstLine="0"/>
        <w:rPr>
          <w:rFonts w:ascii="Garamond" w:hAnsi="Garamond"/>
          <w:sz w:val="24"/>
        </w:rPr>
      </w:pPr>
    </w:p>
    <w:p w14:paraId="6C5D06E2" w14:textId="77777777" w:rsidR="00D81DA5" w:rsidRPr="00734CBA" w:rsidRDefault="00D81DA5" w:rsidP="00D81DA5">
      <w:pPr>
        <w:pStyle w:val="Heading2"/>
        <w:tabs>
          <w:tab w:val="left" w:pos="360"/>
          <w:tab w:val="left" w:pos="540"/>
        </w:tabs>
        <w:spacing w:before="0"/>
        <w:ind w:firstLine="284"/>
        <w:jc w:val="center"/>
        <w:rPr>
          <w:rFonts w:ascii="Garamond" w:hAnsi="Garamond"/>
          <w:b w:val="0"/>
          <w:sz w:val="24"/>
        </w:rPr>
      </w:pPr>
      <w:r w:rsidRPr="00734CBA">
        <w:rPr>
          <w:rFonts w:ascii="Garamond" w:hAnsi="Garamond"/>
          <w:b w:val="0"/>
          <w:sz w:val="24"/>
        </w:rPr>
        <w:t>Neni 5</w:t>
      </w:r>
    </w:p>
    <w:p w14:paraId="6C5D06E3" w14:textId="679DF5EC" w:rsidR="00D81DA5" w:rsidRPr="00734CBA" w:rsidRDefault="00D81DA5" w:rsidP="00D81DA5">
      <w:pPr>
        <w:pStyle w:val="Heading2"/>
        <w:tabs>
          <w:tab w:val="left" w:pos="360"/>
          <w:tab w:val="left" w:pos="540"/>
        </w:tabs>
        <w:spacing w:before="0"/>
        <w:ind w:firstLine="284"/>
        <w:jc w:val="center"/>
        <w:rPr>
          <w:rFonts w:ascii="Garamond" w:hAnsi="Garamond"/>
          <w:b w:val="0"/>
          <w:sz w:val="24"/>
        </w:rPr>
      </w:pPr>
      <w:r w:rsidRPr="00734CBA">
        <w:rPr>
          <w:rFonts w:ascii="Garamond" w:hAnsi="Garamond"/>
          <w:sz w:val="24"/>
        </w:rPr>
        <w:t xml:space="preserve">Procedurat për monitorimin dhe verifikimin dhe arkivimin e </w:t>
      </w:r>
      <w:proofErr w:type="spellStart"/>
      <w:r w:rsidRPr="00734CBA">
        <w:rPr>
          <w:rFonts w:ascii="Garamond" w:hAnsi="Garamond"/>
          <w:sz w:val="24"/>
        </w:rPr>
        <w:t>GES</w:t>
      </w:r>
      <w:proofErr w:type="spellEnd"/>
      <w:r w:rsidRPr="00734CBA">
        <w:rPr>
          <w:rFonts w:ascii="Garamond" w:hAnsi="Garamond"/>
          <w:sz w:val="24"/>
        </w:rPr>
        <w:t>-it</w:t>
      </w:r>
      <w:r w:rsidR="00A923B2">
        <w:rPr>
          <w:rFonts w:ascii="Garamond" w:hAnsi="Garamond"/>
          <w:sz w:val="24"/>
        </w:rPr>
        <w:t xml:space="preserve"> </w:t>
      </w:r>
    </w:p>
    <w:p w14:paraId="6C5D06E4" w14:textId="77777777" w:rsidR="00D81DA5" w:rsidRPr="00734CBA" w:rsidRDefault="00D81DA5" w:rsidP="00D81DA5">
      <w:pPr>
        <w:pStyle w:val="ColorfulList-Accent11"/>
        <w:ind w:left="0" w:firstLine="284"/>
        <w:jc w:val="both"/>
        <w:rPr>
          <w:rFonts w:ascii="Garamond" w:hAnsi="Garamond"/>
          <w:lang w:val="sq-AL"/>
        </w:rPr>
      </w:pPr>
    </w:p>
    <w:p w14:paraId="6C5D06E5"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 xml:space="preserve">1. Monitorimi, verifikimi dhe arkivimi i </w:t>
      </w:r>
      <w:proofErr w:type="spellStart"/>
      <w:r w:rsidRPr="00734CBA">
        <w:rPr>
          <w:rFonts w:ascii="Garamond" w:hAnsi="Garamond"/>
          <w:lang w:val="sq-AL"/>
        </w:rPr>
        <w:t>GES</w:t>
      </w:r>
      <w:proofErr w:type="spellEnd"/>
      <w:r w:rsidRPr="00734CBA">
        <w:rPr>
          <w:rFonts w:ascii="Garamond" w:hAnsi="Garamond"/>
          <w:lang w:val="sq-AL"/>
        </w:rPr>
        <w:t>-it kryhet nëpërmjet procedurës, si më poshtë vijon:</w:t>
      </w:r>
    </w:p>
    <w:p w14:paraId="6C5D06E7" w14:textId="5FBE27E1"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 xml:space="preserve">AKM-ja grumbullon të dhënat e aktivitetit nga burimet e </w:t>
      </w:r>
      <w:r w:rsidR="00B9680C" w:rsidRPr="00734CBA">
        <w:rPr>
          <w:rFonts w:ascii="Garamond" w:hAnsi="Garamond"/>
          <w:lang w:val="sq-AL"/>
        </w:rPr>
        <w:t>lëvizshme</w:t>
      </w:r>
      <w:r w:rsidRPr="00734CBA">
        <w:rPr>
          <w:rFonts w:ascii="Garamond" w:hAnsi="Garamond"/>
          <w:lang w:val="sq-AL"/>
        </w:rPr>
        <w:t xml:space="preserve"> dhe burimet e </w:t>
      </w:r>
      <w:r w:rsidR="00B9680C" w:rsidRPr="00734CBA">
        <w:rPr>
          <w:rFonts w:ascii="Garamond" w:hAnsi="Garamond"/>
          <w:lang w:val="sq-AL"/>
        </w:rPr>
        <w:t>palëvizshme</w:t>
      </w:r>
      <w:r w:rsidRPr="00734CBA">
        <w:rPr>
          <w:rFonts w:ascii="Garamond" w:hAnsi="Garamond"/>
          <w:lang w:val="sq-AL"/>
        </w:rPr>
        <w:t xml:space="preserve"> (impiantet industriale), sipas sektorëve të referuar në pikën 2, të nenit 3, dhe në përputhje me tabelat e përcaktuara në shtojcën </w:t>
      </w:r>
      <w:proofErr w:type="spellStart"/>
      <w:r w:rsidRPr="00734CBA">
        <w:rPr>
          <w:rFonts w:ascii="Garamond" w:hAnsi="Garamond"/>
          <w:lang w:val="sq-AL"/>
        </w:rPr>
        <w:t>II</w:t>
      </w:r>
      <w:proofErr w:type="spellEnd"/>
      <w:r w:rsidRPr="00734CBA">
        <w:rPr>
          <w:rFonts w:ascii="Garamond" w:hAnsi="Garamond"/>
          <w:lang w:val="sq-AL"/>
        </w:rPr>
        <w:t>, të këtij vendimi, ku përfshihen:</w:t>
      </w:r>
    </w:p>
    <w:p w14:paraId="6C5D06E8" w14:textId="58C8CEFF" w:rsidR="00D81DA5" w:rsidRPr="00734CBA" w:rsidRDefault="00D81DA5" w:rsidP="00B9680C">
      <w:pPr>
        <w:pStyle w:val="ColorfulList-Accent11"/>
        <w:ind w:left="0" w:firstLine="284"/>
        <w:jc w:val="both"/>
        <w:rPr>
          <w:rFonts w:ascii="Garamond" w:hAnsi="Garamond"/>
          <w:lang w:val="sq-AL"/>
        </w:rPr>
      </w:pPr>
      <w:r w:rsidRPr="00734CBA">
        <w:rPr>
          <w:rFonts w:ascii="Garamond" w:hAnsi="Garamond"/>
          <w:lang w:val="sq-AL"/>
        </w:rPr>
        <w:t>a) të dhënat nga sektori i energjisë, trans</w:t>
      </w:r>
      <w:r w:rsidR="00B9680C">
        <w:rPr>
          <w:rFonts w:ascii="Garamond" w:hAnsi="Garamond"/>
          <w:lang w:val="sq-AL"/>
        </w:rPr>
        <w:t>portit dhe proceset industria</w:t>
      </w:r>
      <w:r w:rsidRPr="00734CBA">
        <w:rPr>
          <w:rFonts w:ascii="Garamond" w:hAnsi="Garamond"/>
          <w:lang w:val="sq-AL"/>
        </w:rPr>
        <w:t>le grumbullohen nga ministria përgjegjëse për energjinë, transportin dhe industrinë;</w:t>
      </w:r>
    </w:p>
    <w:p w14:paraId="6C5D06E9"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b) të dhënat nga sektori i bujqësisë, përdorimi i tokës, ndryshimi i përdorimit të tokës dhe blegtorisë grumbullohen nga ministria përgjegjëse për bujqësinë;</w:t>
      </w:r>
    </w:p>
    <w:p w14:paraId="6C5D06EA" w14:textId="1578DA7B"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 xml:space="preserve">c) të dhënat nga sektori i pyjeve grumbullohen nga ministria </w:t>
      </w:r>
      <w:r w:rsidR="00B9680C" w:rsidRPr="00734CBA">
        <w:rPr>
          <w:rFonts w:ascii="Garamond" w:hAnsi="Garamond"/>
          <w:lang w:val="sq-AL"/>
        </w:rPr>
        <w:t>përgjegjëse</w:t>
      </w:r>
      <w:r w:rsidRPr="00734CBA">
        <w:rPr>
          <w:rFonts w:ascii="Garamond" w:hAnsi="Garamond"/>
          <w:lang w:val="sq-AL"/>
        </w:rPr>
        <w:t xml:space="preserve"> për mjedisin dhe AKM-në, në përputhje me legjislacionin në fuqi për pyjet;</w:t>
      </w:r>
    </w:p>
    <w:p w14:paraId="6C5D06EB" w14:textId="6A6ED1C6"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ç)</w:t>
      </w:r>
      <w:r w:rsidR="00A923B2">
        <w:rPr>
          <w:rFonts w:ascii="Garamond" w:hAnsi="Garamond"/>
          <w:lang w:val="sq-AL"/>
        </w:rPr>
        <w:t xml:space="preserve"> </w:t>
      </w:r>
      <w:r w:rsidRPr="00734CBA">
        <w:rPr>
          <w:rFonts w:ascii="Garamond" w:hAnsi="Garamond"/>
          <w:lang w:val="sq-AL"/>
        </w:rPr>
        <w:t xml:space="preserve">të dhënat nga sektori i mbetjeve, </w:t>
      </w:r>
      <w:proofErr w:type="spellStart"/>
      <w:r w:rsidRPr="00734CBA">
        <w:rPr>
          <w:rFonts w:ascii="Garamond" w:hAnsi="Garamond"/>
          <w:lang w:val="sq-AL"/>
        </w:rPr>
        <w:t>solventët</w:t>
      </w:r>
      <w:proofErr w:type="spellEnd"/>
      <w:r w:rsidRPr="00734CBA">
        <w:rPr>
          <w:rFonts w:ascii="Garamond" w:hAnsi="Garamond"/>
          <w:lang w:val="sq-AL"/>
        </w:rPr>
        <w:t xml:space="preserve"> dhe përdorimi i produkteve të tjera grumbullohen nga ministria </w:t>
      </w:r>
      <w:r w:rsidR="00B9680C" w:rsidRPr="00734CBA">
        <w:rPr>
          <w:rFonts w:ascii="Garamond" w:hAnsi="Garamond"/>
          <w:lang w:val="sq-AL"/>
        </w:rPr>
        <w:t>përgjegjëse</w:t>
      </w:r>
      <w:r w:rsidRPr="00734CBA">
        <w:rPr>
          <w:rFonts w:ascii="Garamond" w:hAnsi="Garamond"/>
          <w:lang w:val="sq-AL"/>
        </w:rPr>
        <w:t xml:space="preserve"> për mjedisin dhe AKM, në përputhje me legjislacionin në fuqi për mbetjet dhe lejet e mjedisit.</w:t>
      </w:r>
    </w:p>
    <w:p w14:paraId="6C5D06EC"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 xml:space="preserve">2. Deri në datën 31 mars, të çdo viti (viti X), institucionet përgjegjëse për zbatimin e këtij vendimi, i sigurojnë Agjencisë Kombëtare të Mjedisit të dhënat e aktiviteteve, sipas pikës 1, të këtij neni, të </w:t>
      </w:r>
      <w:proofErr w:type="spellStart"/>
      <w:r w:rsidRPr="00734CBA">
        <w:rPr>
          <w:rFonts w:ascii="Garamond" w:hAnsi="Garamond"/>
          <w:lang w:val="sq-AL"/>
        </w:rPr>
        <w:t>listuara</w:t>
      </w:r>
      <w:proofErr w:type="spellEnd"/>
      <w:r w:rsidRPr="00734CBA">
        <w:rPr>
          <w:rFonts w:ascii="Garamond" w:hAnsi="Garamond"/>
          <w:lang w:val="sq-AL"/>
        </w:rPr>
        <w:t xml:space="preserve"> në shtojcën </w:t>
      </w:r>
      <w:proofErr w:type="spellStart"/>
      <w:r w:rsidRPr="00734CBA">
        <w:rPr>
          <w:rFonts w:ascii="Garamond" w:hAnsi="Garamond"/>
          <w:lang w:val="sq-AL"/>
        </w:rPr>
        <w:t>II</w:t>
      </w:r>
      <w:proofErr w:type="spellEnd"/>
      <w:r w:rsidRPr="00734CBA">
        <w:rPr>
          <w:rFonts w:ascii="Garamond" w:hAnsi="Garamond"/>
          <w:lang w:val="sq-AL"/>
        </w:rPr>
        <w:t>, të këtij vendimi, për vitet X-2, duke filluar nga data e hyrjes në fuqi të këtij vendimi.</w:t>
      </w:r>
    </w:p>
    <w:p w14:paraId="6C5D06ED"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 xml:space="preserve">3. Për të marrë të dhënat e parashikuara në shtojcën </w:t>
      </w:r>
      <w:proofErr w:type="spellStart"/>
      <w:r w:rsidRPr="00734CBA">
        <w:rPr>
          <w:rFonts w:ascii="Garamond" w:hAnsi="Garamond"/>
          <w:lang w:val="sq-AL"/>
        </w:rPr>
        <w:t>II</w:t>
      </w:r>
      <w:proofErr w:type="spellEnd"/>
      <w:r w:rsidRPr="00734CBA">
        <w:rPr>
          <w:rFonts w:ascii="Garamond" w:hAnsi="Garamond"/>
          <w:lang w:val="sq-AL"/>
        </w:rPr>
        <w:t xml:space="preserve">, të këtij vendimi, autoritetet kompetente, të përcaktuara në këtë vendim, bazohen në të dhënat e marra nga: </w:t>
      </w:r>
    </w:p>
    <w:p w14:paraId="6C5D06EE" w14:textId="39A12614"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lastRenderedPageBreak/>
        <w:t>a) shkarkimet, të dhënat dhe metodologjitë e raportuara nga impiantet, në zbatim të vendimit nr.</w:t>
      </w:r>
      <w:r w:rsidR="00B9680C">
        <w:rPr>
          <w:rFonts w:ascii="Garamond" w:hAnsi="Garamond"/>
          <w:lang w:val="sq-AL"/>
        </w:rPr>
        <w:t xml:space="preserve"> </w:t>
      </w:r>
      <w:r w:rsidRPr="00734CBA">
        <w:rPr>
          <w:rFonts w:ascii="Garamond" w:hAnsi="Garamond"/>
          <w:lang w:val="sq-AL"/>
        </w:rPr>
        <w:t xml:space="preserve">742, datë 9.9.2015, “Për funksionimin dhe menaxhimin e regjistrit të shkarkimit e të transferimit të ndotësve, miratimin e listës së veprimtarive dhe të ndotësve, që janë subjekt i këtij regjistri, si dhe të formularit të deklarimit të </w:t>
      </w:r>
      <w:proofErr w:type="spellStart"/>
      <w:r w:rsidRPr="00734CBA">
        <w:rPr>
          <w:rFonts w:ascii="Garamond" w:hAnsi="Garamond"/>
          <w:lang w:val="sq-AL"/>
        </w:rPr>
        <w:t>të</w:t>
      </w:r>
      <w:proofErr w:type="spellEnd"/>
      <w:r w:rsidRPr="00734CBA">
        <w:rPr>
          <w:rFonts w:ascii="Garamond" w:hAnsi="Garamond"/>
          <w:lang w:val="sq-AL"/>
        </w:rPr>
        <w:t xml:space="preserve"> dhënave për shkarkimet dhe për transferimin e ndotësve nga operatori”;</w:t>
      </w:r>
    </w:p>
    <w:p w14:paraId="6C5D06EF"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 xml:space="preserve">b) të dhënat për shkarkimet </w:t>
      </w:r>
      <w:proofErr w:type="spellStart"/>
      <w:r w:rsidRPr="00734CBA">
        <w:rPr>
          <w:rFonts w:ascii="Garamond" w:hAnsi="Garamond"/>
          <w:lang w:val="sq-AL"/>
        </w:rPr>
        <w:t>antropogjene</w:t>
      </w:r>
      <w:proofErr w:type="spellEnd"/>
      <w:r w:rsidRPr="00734CBA">
        <w:rPr>
          <w:rFonts w:ascii="Garamond" w:hAnsi="Garamond"/>
          <w:lang w:val="sq-AL"/>
        </w:rPr>
        <w:t xml:space="preserve"> të </w:t>
      </w:r>
      <w:proofErr w:type="spellStart"/>
      <w:r w:rsidRPr="00734CBA">
        <w:rPr>
          <w:rFonts w:ascii="Garamond" w:hAnsi="Garamond"/>
          <w:lang w:val="sq-AL"/>
        </w:rPr>
        <w:t>GES</w:t>
      </w:r>
      <w:proofErr w:type="spellEnd"/>
      <w:r w:rsidRPr="00734CBA">
        <w:rPr>
          <w:rFonts w:ascii="Garamond" w:hAnsi="Garamond"/>
          <w:lang w:val="sq-AL"/>
        </w:rPr>
        <w:t xml:space="preserve">-it nga aktivitetet e ushtruara nga operatorët e instalimeve, sipas përcaktimeve të shtojcës </w:t>
      </w:r>
      <w:proofErr w:type="spellStart"/>
      <w:r w:rsidRPr="00734CBA">
        <w:rPr>
          <w:rFonts w:ascii="Garamond" w:hAnsi="Garamond"/>
          <w:lang w:val="sq-AL"/>
        </w:rPr>
        <w:t>II</w:t>
      </w:r>
      <w:proofErr w:type="spellEnd"/>
      <w:r w:rsidRPr="00734CBA">
        <w:rPr>
          <w:rFonts w:ascii="Garamond" w:hAnsi="Garamond"/>
          <w:lang w:val="sq-AL"/>
        </w:rPr>
        <w:t>, të ligjit;</w:t>
      </w:r>
    </w:p>
    <w:p w14:paraId="6C5D06F0"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 xml:space="preserve">c) shkarkimet e </w:t>
      </w:r>
      <w:proofErr w:type="spellStart"/>
      <w:r w:rsidRPr="00734CBA">
        <w:rPr>
          <w:rFonts w:ascii="Garamond" w:hAnsi="Garamond"/>
          <w:lang w:val="sq-AL"/>
        </w:rPr>
        <w:t>CO</w:t>
      </w:r>
      <w:r w:rsidRPr="00B9680C">
        <w:rPr>
          <w:vertAlign w:val="subscript"/>
          <w:lang w:val="sq-AL"/>
        </w:rPr>
        <w:t>2</w:t>
      </w:r>
      <w:proofErr w:type="spellEnd"/>
      <w:r w:rsidRPr="00734CBA">
        <w:rPr>
          <w:rFonts w:ascii="Garamond" w:hAnsi="Garamond"/>
          <w:lang w:val="sq-AL"/>
        </w:rPr>
        <w:t xml:space="preserve"> nga aktivitetet e aviacionit, në zbatim të nenit 13, të ligjit;</w:t>
      </w:r>
    </w:p>
    <w:p w14:paraId="6C5D06F1" w14:textId="1F5DFF8B"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ç)</w:t>
      </w:r>
      <w:r w:rsidR="00A923B2">
        <w:rPr>
          <w:rFonts w:ascii="Garamond" w:hAnsi="Garamond"/>
          <w:lang w:val="sq-AL"/>
        </w:rPr>
        <w:t xml:space="preserve"> </w:t>
      </w:r>
      <w:r w:rsidRPr="00734CBA">
        <w:rPr>
          <w:rFonts w:ascii="Garamond" w:hAnsi="Garamond"/>
          <w:lang w:val="sq-AL"/>
        </w:rPr>
        <w:t xml:space="preserve">shkarkimet e </w:t>
      </w:r>
      <w:proofErr w:type="spellStart"/>
      <w:r w:rsidRPr="00734CBA">
        <w:rPr>
          <w:rFonts w:ascii="Garamond" w:hAnsi="Garamond"/>
          <w:lang w:val="sq-AL"/>
        </w:rPr>
        <w:t>CO</w:t>
      </w:r>
      <w:r w:rsidRPr="00B9680C">
        <w:rPr>
          <w:vertAlign w:val="subscript"/>
          <w:lang w:val="sq-AL"/>
        </w:rPr>
        <w:t>2</w:t>
      </w:r>
      <w:proofErr w:type="spellEnd"/>
      <w:r w:rsidRPr="00734CBA">
        <w:rPr>
          <w:rFonts w:ascii="Garamond" w:hAnsi="Garamond"/>
          <w:lang w:val="sq-AL"/>
        </w:rPr>
        <w:t xml:space="preserve"> nga aktivitetet e lundrimit ndërkombëtar, në zbatim të nenit 13, të ligjit;</w:t>
      </w:r>
    </w:p>
    <w:p w14:paraId="6C5D06F2"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 xml:space="preserve">d) shkarkimet e </w:t>
      </w:r>
      <w:proofErr w:type="spellStart"/>
      <w:r w:rsidRPr="00734CBA">
        <w:rPr>
          <w:rFonts w:ascii="Garamond" w:hAnsi="Garamond"/>
          <w:lang w:val="sq-AL"/>
        </w:rPr>
        <w:t>CO</w:t>
      </w:r>
      <w:r w:rsidRPr="00B9680C">
        <w:rPr>
          <w:vertAlign w:val="subscript"/>
          <w:lang w:val="sq-AL"/>
        </w:rPr>
        <w:t>2</w:t>
      </w:r>
      <w:proofErr w:type="spellEnd"/>
      <w:r w:rsidRPr="00734CBA">
        <w:rPr>
          <w:rFonts w:ascii="Garamond" w:hAnsi="Garamond"/>
          <w:lang w:val="sq-AL"/>
        </w:rPr>
        <w:t xml:space="preserve"> nga aktivitetet e transportit rrugor, në zbatim të nenit 13, të ligjit; </w:t>
      </w:r>
    </w:p>
    <w:p w14:paraId="6C5D06F3"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 xml:space="preserve">dh) informacionet për cilësinë e lëndëve djegëse të lëngëta, përfshirë </w:t>
      </w:r>
      <w:proofErr w:type="spellStart"/>
      <w:r w:rsidRPr="00734CBA">
        <w:rPr>
          <w:rFonts w:ascii="Garamond" w:hAnsi="Garamond"/>
          <w:lang w:val="sq-AL"/>
        </w:rPr>
        <w:t>biokarburantet</w:t>
      </w:r>
      <w:proofErr w:type="spellEnd"/>
      <w:r w:rsidRPr="00734CBA">
        <w:rPr>
          <w:rFonts w:ascii="Garamond" w:hAnsi="Garamond"/>
          <w:lang w:val="sq-AL"/>
        </w:rPr>
        <w:t>, në zbatim të nenit 15, pika 2, të ligjit;</w:t>
      </w:r>
    </w:p>
    <w:p w14:paraId="6C5D06F4"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e) masat për mbrojtjen e shtresës së ozonit nga hollimi, përfshirë nxjerrjen nga përdorimi të substancave ozon-holluese, në zbatim të nenit 16, pika 1, të ligjit;</w:t>
      </w:r>
    </w:p>
    <w:p w14:paraId="6C5D06F5"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 xml:space="preserve">ë) të dhënat e grumbulluara nëpërmjet sistemit të raportimit për gazet e </w:t>
      </w:r>
      <w:proofErr w:type="spellStart"/>
      <w:r w:rsidRPr="00734CBA">
        <w:rPr>
          <w:rFonts w:ascii="Garamond" w:hAnsi="Garamond"/>
          <w:lang w:val="sq-AL"/>
        </w:rPr>
        <w:t>fluoruara</w:t>
      </w:r>
      <w:proofErr w:type="spellEnd"/>
      <w:r w:rsidRPr="00734CBA">
        <w:rPr>
          <w:rFonts w:ascii="Garamond" w:hAnsi="Garamond"/>
          <w:lang w:val="sq-AL"/>
        </w:rPr>
        <w:t xml:space="preserve"> në sektorë të ndryshëm;</w:t>
      </w:r>
    </w:p>
    <w:p w14:paraId="6C5D06F6"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f) të dhënat e raportuara për zonat që janë shpyllëzuar, në zbatim të nenit 18, të ligjit;</w:t>
      </w:r>
    </w:p>
    <w:p w14:paraId="6C5D06F7"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g) të dhënat e raportuara lidhur me përdorimin e tokës, ndryshimin e përdorimit të tokës dhe pyjet, në zbatim të nenit 18, të ligjit, për ndryshimet klimatike;</w:t>
      </w:r>
    </w:p>
    <w:p w14:paraId="6C5D06F8"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gj) të dhënat e bilancit të energjisë, në zbatim të kërkesave të legjislacionit në fuqi për energjinë;</w:t>
      </w:r>
    </w:p>
    <w:p w14:paraId="6C5D06F9"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h) çdo ndryshim në informacionin e marrë si më sipër, duke treguar edhe arsyet përse kanë ndodhur këto ndryshime;</w:t>
      </w:r>
    </w:p>
    <w:p w14:paraId="6C5D06FA"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 xml:space="preserve">i) treguesit e përcaktuar në shtojcën I, pjesa </w:t>
      </w:r>
      <w:proofErr w:type="spellStart"/>
      <w:r w:rsidRPr="00734CBA">
        <w:rPr>
          <w:rFonts w:ascii="Garamond" w:hAnsi="Garamond"/>
          <w:lang w:val="sq-AL"/>
        </w:rPr>
        <w:t>III</w:t>
      </w:r>
      <w:proofErr w:type="spellEnd"/>
      <w:r w:rsidRPr="00734CBA">
        <w:rPr>
          <w:rFonts w:ascii="Garamond" w:hAnsi="Garamond"/>
          <w:lang w:val="sq-AL"/>
        </w:rPr>
        <w:t>, të këtij vendimi;</w:t>
      </w:r>
    </w:p>
    <w:p w14:paraId="6C5D06FB"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 xml:space="preserve">j) studime, kërkime, raporte lidhur me shkarkimet </w:t>
      </w:r>
      <w:proofErr w:type="spellStart"/>
      <w:r w:rsidRPr="00734CBA">
        <w:rPr>
          <w:rFonts w:ascii="Garamond" w:hAnsi="Garamond"/>
          <w:lang w:val="sq-AL"/>
        </w:rPr>
        <w:t>GES</w:t>
      </w:r>
      <w:proofErr w:type="spellEnd"/>
      <w:r w:rsidRPr="00734CBA">
        <w:rPr>
          <w:rFonts w:ascii="Garamond" w:hAnsi="Garamond"/>
          <w:lang w:val="sq-AL"/>
        </w:rPr>
        <w:t xml:space="preserve"> dhe aktivitetet që lidhen me to; </w:t>
      </w:r>
    </w:p>
    <w:p w14:paraId="6C5D06FC"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k) institucionet përgjegjëse japin informacion për planet e sigurimit dhe kontrollit të cilësisë lidhur me informacionin që kërkohet nga shkronjën “a” deri në “i”, një vlerësim të përgjithshëm të pasigurisë, një vlerësim të përgjithshëm të plotësisë së tij.</w:t>
      </w:r>
    </w:p>
    <w:p w14:paraId="6C5D06FD" w14:textId="5137F67B"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4.</w:t>
      </w:r>
      <w:r w:rsidR="00A923B2">
        <w:rPr>
          <w:rFonts w:ascii="Garamond" w:hAnsi="Garamond"/>
          <w:lang w:val="sq-AL"/>
        </w:rPr>
        <w:t xml:space="preserve"> </w:t>
      </w:r>
      <w:r w:rsidRPr="00734CBA">
        <w:rPr>
          <w:rFonts w:ascii="Garamond" w:hAnsi="Garamond"/>
          <w:lang w:val="sq-AL"/>
        </w:rPr>
        <w:t xml:space="preserve">Përzgjedhjen nga AKM-ja të metodave të vlerësimit, faktorëve të shkarkimeve dhe metodave të vlerësimit të pasigurisë, që janë të përshtatshme për rrethanat dhe statusin e </w:t>
      </w:r>
      <w:proofErr w:type="spellStart"/>
      <w:r w:rsidR="00D95B63" w:rsidRPr="00734CBA">
        <w:rPr>
          <w:rFonts w:ascii="Garamond" w:hAnsi="Garamond"/>
          <w:lang w:val="sq-AL"/>
        </w:rPr>
        <w:t>RSH</w:t>
      </w:r>
      <w:proofErr w:type="spellEnd"/>
      <w:r w:rsidRPr="00734CBA">
        <w:rPr>
          <w:rFonts w:ascii="Garamond" w:hAnsi="Garamond"/>
          <w:lang w:val="sq-AL"/>
        </w:rPr>
        <w:t xml:space="preserve">-së. </w:t>
      </w:r>
    </w:p>
    <w:p w14:paraId="6C5D06FF" w14:textId="5D6BA5DB"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5.</w:t>
      </w:r>
      <w:r w:rsidR="00A923B2">
        <w:rPr>
          <w:rFonts w:ascii="Garamond" w:hAnsi="Garamond"/>
          <w:lang w:val="sq-AL"/>
        </w:rPr>
        <w:t xml:space="preserve"> </w:t>
      </w:r>
      <w:r w:rsidRPr="00734CBA">
        <w:rPr>
          <w:rFonts w:ascii="Garamond" w:hAnsi="Garamond"/>
          <w:lang w:val="sq-AL"/>
        </w:rPr>
        <w:t xml:space="preserve">Përpunimin e të dhënave për krijimin e inventarit të shkarkimeve të </w:t>
      </w:r>
      <w:proofErr w:type="spellStart"/>
      <w:r w:rsidRPr="00734CBA">
        <w:rPr>
          <w:rFonts w:ascii="Garamond" w:hAnsi="Garamond"/>
          <w:lang w:val="sq-AL"/>
        </w:rPr>
        <w:t>GES</w:t>
      </w:r>
      <w:proofErr w:type="spellEnd"/>
      <w:r w:rsidRPr="00734CBA">
        <w:rPr>
          <w:rFonts w:ascii="Garamond" w:hAnsi="Garamond"/>
          <w:lang w:val="sq-AL"/>
        </w:rPr>
        <w:t xml:space="preserve">-it nga aktivitetet antropogjenë, sipas burimeve dhe të përthithjes nga përthithësit; AKM-ja në bazë të </w:t>
      </w:r>
      <w:proofErr w:type="spellStart"/>
      <w:r w:rsidRPr="00734CBA">
        <w:rPr>
          <w:rFonts w:ascii="Garamond" w:hAnsi="Garamond"/>
          <w:lang w:val="sq-AL"/>
        </w:rPr>
        <w:t>të</w:t>
      </w:r>
      <w:proofErr w:type="spellEnd"/>
      <w:r w:rsidRPr="00734CBA">
        <w:rPr>
          <w:rFonts w:ascii="Garamond" w:hAnsi="Garamond"/>
          <w:lang w:val="sq-AL"/>
        </w:rPr>
        <w:t xml:space="preserve"> dhënave të aktiviteteve të grumbulluara, faktorëve të përshtatshëm të shkarkimeve, vlerëson sasinë e shkarkimeve në nivel kombëtar për të gjitha kategoritë e burimeve të shkarkimeve të </w:t>
      </w:r>
      <w:proofErr w:type="spellStart"/>
      <w:r w:rsidRPr="00734CBA">
        <w:rPr>
          <w:rFonts w:ascii="Garamond" w:hAnsi="Garamond"/>
          <w:lang w:val="sq-AL"/>
        </w:rPr>
        <w:t>GES</w:t>
      </w:r>
      <w:proofErr w:type="spellEnd"/>
      <w:r w:rsidRPr="00734CBA">
        <w:rPr>
          <w:rFonts w:ascii="Garamond" w:hAnsi="Garamond"/>
          <w:lang w:val="sq-AL"/>
        </w:rPr>
        <w:t>-it, duke përdorur metodologjinë e miratuar nga ministri.</w:t>
      </w:r>
    </w:p>
    <w:p w14:paraId="6C5D0700" w14:textId="557E4D6C" w:rsidR="00D81DA5" w:rsidRPr="00734CBA" w:rsidRDefault="00D81DA5" w:rsidP="00AA61FB">
      <w:pPr>
        <w:pStyle w:val="ColorfulList-Accent11"/>
        <w:ind w:left="0" w:firstLine="284"/>
        <w:jc w:val="both"/>
        <w:rPr>
          <w:rFonts w:ascii="Garamond" w:hAnsi="Garamond"/>
          <w:lang w:val="sq-AL"/>
        </w:rPr>
      </w:pPr>
      <w:r w:rsidRPr="00734CBA">
        <w:rPr>
          <w:rFonts w:ascii="Garamond" w:hAnsi="Garamond"/>
          <w:lang w:val="sq-AL"/>
        </w:rPr>
        <w:t>6. Verifikimin e të dhënave nëpërmjet zbatimit të aktiviteteve për vlerësimin e pasigurisë dhe të sigurimit të cilësisë (QA) ose kontrollit të cilësisë (</w:t>
      </w:r>
      <w:proofErr w:type="spellStart"/>
      <w:r w:rsidRPr="00734CBA">
        <w:rPr>
          <w:rFonts w:ascii="Garamond" w:hAnsi="Garamond"/>
          <w:lang w:val="sq-AL"/>
        </w:rPr>
        <w:t>QC</w:t>
      </w:r>
      <w:proofErr w:type="spellEnd"/>
      <w:r w:rsidRPr="00734CBA">
        <w:rPr>
          <w:rFonts w:ascii="Garamond" w:hAnsi="Garamond"/>
          <w:lang w:val="sq-AL"/>
        </w:rPr>
        <w:t>) (në vijim</w:t>
      </w:r>
      <w:r w:rsidR="00AA61FB">
        <w:rPr>
          <w:rFonts w:ascii="Garamond" w:hAnsi="Garamond"/>
          <w:lang w:val="sq-AL"/>
        </w:rPr>
        <w:t xml:space="preserve"> “</w:t>
      </w:r>
      <w:r w:rsidRPr="00734CBA">
        <w:rPr>
          <w:rFonts w:ascii="Garamond" w:hAnsi="Garamond"/>
          <w:lang w:val="sq-AL"/>
        </w:rPr>
        <w:t>QA/</w:t>
      </w:r>
      <w:proofErr w:type="spellStart"/>
      <w:r w:rsidRPr="00734CBA">
        <w:rPr>
          <w:rFonts w:ascii="Garamond" w:hAnsi="Garamond"/>
          <w:lang w:val="sq-AL"/>
        </w:rPr>
        <w:t>QC</w:t>
      </w:r>
      <w:proofErr w:type="spellEnd"/>
      <w:r w:rsidR="00AA61FB">
        <w:rPr>
          <w:rFonts w:ascii="Garamond" w:hAnsi="Garamond"/>
          <w:lang w:val="sq-AL"/>
        </w:rPr>
        <w:t>”</w:t>
      </w:r>
      <w:r w:rsidRPr="00734CBA">
        <w:rPr>
          <w:rFonts w:ascii="Garamond" w:hAnsi="Garamond"/>
          <w:lang w:val="sq-AL"/>
        </w:rPr>
        <w:t xml:space="preserve">) për kategoritë kryesore të burimeve të identifikuara në </w:t>
      </w:r>
      <w:proofErr w:type="spellStart"/>
      <w:r w:rsidR="00B9680C" w:rsidRPr="00734CBA">
        <w:rPr>
          <w:rFonts w:ascii="Garamond" w:hAnsi="Garamond"/>
          <w:lang w:val="sq-AL"/>
        </w:rPr>
        <w:t>RSH</w:t>
      </w:r>
      <w:proofErr w:type="spellEnd"/>
      <w:r w:rsidR="00B9680C" w:rsidRPr="00734CBA">
        <w:rPr>
          <w:rFonts w:ascii="Garamond" w:hAnsi="Garamond"/>
          <w:lang w:val="sq-AL"/>
        </w:rPr>
        <w:t xml:space="preserve"> </w:t>
      </w:r>
      <w:r w:rsidRPr="00734CBA">
        <w:rPr>
          <w:rFonts w:ascii="Garamond" w:hAnsi="Garamond"/>
          <w:lang w:val="sq-AL"/>
        </w:rPr>
        <w:t xml:space="preserve">dhe për kategoritë e tjera ku kanë ndodhur ndryshime ose rishikime të rëndësishme metodologjike dhe/ose të </w:t>
      </w:r>
      <w:proofErr w:type="spellStart"/>
      <w:r w:rsidRPr="00734CBA">
        <w:rPr>
          <w:rFonts w:ascii="Garamond" w:hAnsi="Garamond"/>
          <w:lang w:val="sq-AL"/>
        </w:rPr>
        <w:t>të</w:t>
      </w:r>
      <w:proofErr w:type="spellEnd"/>
      <w:r w:rsidRPr="00734CBA">
        <w:rPr>
          <w:rFonts w:ascii="Garamond" w:hAnsi="Garamond"/>
          <w:lang w:val="sq-AL"/>
        </w:rPr>
        <w:t xml:space="preserve"> dhënave;</w:t>
      </w:r>
    </w:p>
    <w:p w14:paraId="6C5D0701"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 xml:space="preserve">7. Kryerja e procedurave të verifikimit të </w:t>
      </w:r>
      <w:proofErr w:type="spellStart"/>
      <w:r w:rsidRPr="00734CBA">
        <w:rPr>
          <w:rFonts w:ascii="Garamond" w:hAnsi="Garamond"/>
          <w:lang w:val="sq-AL"/>
        </w:rPr>
        <w:t>të</w:t>
      </w:r>
      <w:proofErr w:type="spellEnd"/>
      <w:r w:rsidRPr="00734CBA">
        <w:rPr>
          <w:rFonts w:ascii="Garamond" w:hAnsi="Garamond"/>
          <w:lang w:val="sq-AL"/>
        </w:rPr>
        <w:t xml:space="preserve"> dhënave të inventarit në nivel kombëtar bëhet nga trupa (subjekte) të akredituar apo ekspertë të kualifikuar të identifikuar nga Ministria, të cilët nuk kanë qenë të përfshirë në procesin e përgatitjes së inventarit në përputhje me procedurat e planifikuara të QA-së.</w:t>
      </w:r>
    </w:p>
    <w:p w14:paraId="6C5D0702"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 xml:space="preserve">8. Rishikimin e inventarit nga AKM-ja; </w:t>
      </w:r>
    </w:p>
    <w:p w14:paraId="6C5D0703"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 xml:space="preserve">9. Arkivimin e inventarit të gazeve serrë. </w:t>
      </w:r>
    </w:p>
    <w:p w14:paraId="6C5D0704" w14:textId="77777777" w:rsidR="00D81DA5" w:rsidRPr="00734CBA" w:rsidRDefault="00D81DA5" w:rsidP="00D81DA5">
      <w:pPr>
        <w:pStyle w:val="ColorfulList-Accent11"/>
        <w:ind w:left="0" w:firstLine="284"/>
        <w:jc w:val="center"/>
        <w:rPr>
          <w:rFonts w:ascii="Garamond" w:hAnsi="Garamond"/>
          <w:b/>
          <w:lang w:val="sq-AL"/>
        </w:rPr>
      </w:pPr>
    </w:p>
    <w:p w14:paraId="6C5D0705" w14:textId="77777777" w:rsidR="00D81DA5" w:rsidRPr="00734CBA" w:rsidRDefault="00D81DA5" w:rsidP="00D81DA5">
      <w:pPr>
        <w:pStyle w:val="ColorfulList-Accent11"/>
        <w:ind w:left="0" w:firstLine="284"/>
        <w:jc w:val="center"/>
        <w:rPr>
          <w:rFonts w:ascii="Garamond" w:hAnsi="Garamond"/>
          <w:lang w:val="sq-AL"/>
        </w:rPr>
      </w:pPr>
      <w:r w:rsidRPr="00734CBA">
        <w:rPr>
          <w:rFonts w:ascii="Garamond" w:hAnsi="Garamond"/>
          <w:lang w:val="sq-AL"/>
        </w:rPr>
        <w:t>Neni 6</w:t>
      </w:r>
    </w:p>
    <w:p w14:paraId="6C5D0706" w14:textId="77777777" w:rsidR="00D81DA5" w:rsidRPr="00734CBA" w:rsidRDefault="00D81DA5" w:rsidP="00D81DA5">
      <w:pPr>
        <w:pStyle w:val="ColorfulList-Accent11"/>
        <w:ind w:left="0" w:firstLine="284"/>
        <w:jc w:val="center"/>
        <w:rPr>
          <w:rFonts w:ascii="Garamond" w:hAnsi="Garamond"/>
          <w:b/>
          <w:lang w:val="sq-AL"/>
        </w:rPr>
      </w:pPr>
      <w:r w:rsidRPr="00734CBA">
        <w:rPr>
          <w:rFonts w:ascii="Garamond" w:hAnsi="Garamond"/>
          <w:b/>
          <w:lang w:val="sq-AL"/>
        </w:rPr>
        <w:t>Rishikimi i inventarit</w:t>
      </w:r>
    </w:p>
    <w:p w14:paraId="6C5D0707" w14:textId="77777777" w:rsidR="00D81DA5" w:rsidRPr="00734CBA" w:rsidRDefault="00D81DA5" w:rsidP="00D81DA5">
      <w:pPr>
        <w:pStyle w:val="ColorfulList-Accent11"/>
        <w:ind w:left="0" w:firstLine="284"/>
        <w:jc w:val="both"/>
        <w:rPr>
          <w:rFonts w:ascii="Garamond" w:hAnsi="Garamond"/>
          <w:b/>
          <w:lang w:val="sq-AL"/>
        </w:rPr>
      </w:pPr>
    </w:p>
    <w:p w14:paraId="6C5D0708" w14:textId="2F598781"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1.</w:t>
      </w:r>
      <w:r w:rsidR="00A923B2">
        <w:rPr>
          <w:rFonts w:ascii="Garamond" w:hAnsi="Garamond"/>
          <w:lang w:val="sq-AL"/>
        </w:rPr>
        <w:t xml:space="preserve"> </w:t>
      </w:r>
      <w:r w:rsidRPr="00734CBA">
        <w:rPr>
          <w:rFonts w:ascii="Garamond" w:hAnsi="Garamond"/>
          <w:lang w:val="sq-AL"/>
        </w:rPr>
        <w:t>Për qëllime të monitorimit të objektivave të përcaktuara në nivel të Komunitetit të Energjisë për reduktimin e gazeve me efekt serrë, gjatë periudhës 2027</w:t>
      </w:r>
      <w:r w:rsidR="00B9680C">
        <w:rPr>
          <w:rFonts w:ascii="Garamond" w:hAnsi="Garamond"/>
          <w:lang w:val="sq-AL"/>
        </w:rPr>
        <w:t>–</w:t>
      </w:r>
      <w:r w:rsidRPr="00734CBA">
        <w:rPr>
          <w:rFonts w:ascii="Garamond" w:hAnsi="Garamond"/>
          <w:lang w:val="sq-AL"/>
        </w:rPr>
        <w:t xml:space="preserve">2032, Ministria bashkëpunon ngushtë me Sekretariatin e Komunitetit të Energjisë në procesin e rishikimit gjithëpërfshirës të </w:t>
      </w:r>
      <w:proofErr w:type="spellStart"/>
      <w:r w:rsidRPr="00734CBA">
        <w:rPr>
          <w:rFonts w:ascii="Garamond" w:hAnsi="Garamond"/>
          <w:lang w:val="sq-AL"/>
        </w:rPr>
        <w:t>të</w:t>
      </w:r>
      <w:proofErr w:type="spellEnd"/>
      <w:r w:rsidRPr="00734CBA">
        <w:rPr>
          <w:rFonts w:ascii="Garamond" w:hAnsi="Garamond"/>
          <w:lang w:val="sq-AL"/>
        </w:rPr>
        <w:t xml:space="preserve"> dhënave të inventarit kombëtar, të paraqitur nga ana e saj.</w:t>
      </w:r>
    </w:p>
    <w:p w14:paraId="6C5D0709" w14:textId="39861860"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2.</w:t>
      </w:r>
      <w:r w:rsidR="00A923B2">
        <w:rPr>
          <w:rFonts w:ascii="Garamond" w:hAnsi="Garamond"/>
          <w:lang w:val="sq-AL"/>
        </w:rPr>
        <w:t xml:space="preserve"> </w:t>
      </w:r>
      <w:r w:rsidRPr="00734CBA">
        <w:rPr>
          <w:rFonts w:ascii="Garamond" w:hAnsi="Garamond"/>
          <w:lang w:val="sq-AL"/>
        </w:rPr>
        <w:t>Rishikimi gjithëpërfshirës përfshin:</w:t>
      </w:r>
    </w:p>
    <w:p w14:paraId="6C5D070A"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 xml:space="preserve">a) kontrolle për të verifikuar transparencën, saktësinë, qëndrueshmërinë, </w:t>
      </w:r>
      <w:proofErr w:type="spellStart"/>
      <w:r w:rsidRPr="00734CBA">
        <w:rPr>
          <w:rFonts w:ascii="Garamond" w:hAnsi="Garamond"/>
          <w:lang w:val="sq-AL"/>
        </w:rPr>
        <w:t>krahasueshmërinë</w:t>
      </w:r>
      <w:proofErr w:type="spellEnd"/>
      <w:r w:rsidRPr="00734CBA">
        <w:rPr>
          <w:rFonts w:ascii="Garamond" w:hAnsi="Garamond"/>
          <w:lang w:val="sq-AL"/>
        </w:rPr>
        <w:t xml:space="preserve"> dhe plotësinë e informacionit të paraqitur;</w:t>
      </w:r>
    </w:p>
    <w:p w14:paraId="6C5D070B"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b) kontrolle për të identifikuar rastet, ku të dhënat e inventarit nuk janë përgatitur në përputhje me udhëzuesin e Konventës ose rregullat e Komunitetit të Energjisë, të miratuara nga ministri;</w:t>
      </w:r>
    </w:p>
    <w:p w14:paraId="6C5D070C"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c) Sekretariati i Komunitetit të Energjisë llogarit korrigjimet teknike të nevojshme, në bashkëpunim me Ministrinë.</w:t>
      </w:r>
    </w:p>
    <w:p w14:paraId="6C5D070D" w14:textId="1C64D5D9" w:rsidR="00D81DA5" w:rsidRPr="00734CBA" w:rsidRDefault="00D81DA5" w:rsidP="00B9680C">
      <w:pPr>
        <w:pStyle w:val="ColorfulList-Accent11"/>
        <w:ind w:left="0" w:firstLine="284"/>
        <w:jc w:val="both"/>
        <w:rPr>
          <w:rFonts w:ascii="Garamond" w:hAnsi="Garamond"/>
          <w:lang w:val="sq-AL"/>
        </w:rPr>
      </w:pPr>
      <w:r w:rsidRPr="00734CBA">
        <w:rPr>
          <w:rFonts w:ascii="Garamond" w:hAnsi="Garamond"/>
          <w:lang w:val="sq-AL"/>
        </w:rPr>
        <w:t xml:space="preserve">3. Sekretariati i Komunitetit të Energjisë përcakton shumën totale të shkarkimeve për vitet përkatëse, të marrë nga korrigjimet teknike të </w:t>
      </w:r>
      <w:proofErr w:type="spellStart"/>
      <w:r w:rsidRPr="00734CBA">
        <w:rPr>
          <w:rFonts w:ascii="Garamond" w:hAnsi="Garamond"/>
          <w:lang w:val="sq-AL"/>
        </w:rPr>
        <w:t>të</w:t>
      </w:r>
      <w:proofErr w:type="spellEnd"/>
      <w:r w:rsidRPr="00734CBA">
        <w:rPr>
          <w:rFonts w:ascii="Garamond" w:hAnsi="Garamond"/>
          <w:lang w:val="sq-AL"/>
        </w:rPr>
        <w:t xml:space="preserve"> dhënave të inventarit të rishikuar, në përputhje me të dhënat e shkarkimeve, sipas shkronjës “b”, pjesa 1, shtojca I, e këtij vendimi.</w:t>
      </w:r>
    </w:p>
    <w:p w14:paraId="6C5D070E"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4. AKM-ja rishikon të dhënat e inventarit kombëtar çdo 2 vjet, në mënyrë që të reflektojë rishikimet dhe përmirësimet, që i janë bërë metodologjisë dhe të përdorë informacionin më të mirë të mundshëm.</w:t>
      </w:r>
    </w:p>
    <w:p w14:paraId="6C5D070F"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5. Inventari mund edhe të zgjerohet dhe të përfshijë kategoritë që nuk ishin vlerësuar, në qoftë se gjendet dhe grumbullohet informacion i mjaftueshëm për të dhënat e aktivitetit dhe faktorët e përshtatshëm të shkarkimeve prej tyre. Rishikimet bëhen gjithmonë për të gjithë seritë kohore.</w:t>
      </w:r>
    </w:p>
    <w:p w14:paraId="6C5D0710" w14:textId="77777777" w:rsidR="00D81DA5" w:rsidRPr="00734CBA" w:rsidRDefault="00D81DA5" w:rsidP="00D81DA5">
      <w:pPr>
        <w:pStyle w:val="ColorfulList-Accent11"/>
        <w:ind w:left="0" w:firstLine="284"/>
        <w:jc w:val="both"/>
        <w:rPr>
          <w:rFonts w:ascii="Garamond" w:hAnsi="Garamond"/>
          <w:lang w:val="sq-AL"/>
        </w:rPr>
      </w:pPr>
    </w:p>
    <w:p w14:paraId="6C5D0711" w14:textId="77777777" w:rsidR="00D81DA5" w:rsidRPr="00734CBA" w:rsidRDefault="00D81DA5" w:rsidP="00D81DA5">
      <w:pPr>
        <w:pStyle w:val="ColorfulList-Accent11"/>
        <w:ind w:left="0" w:firstLine="284"/>
        <w:jc w:val="center"/>
        <w:rPr>
          <w:rFonts w:ascii="Garamond" w:hAnsi="Garamond"/>
          <w:lang w:val="sq-AL"/>
        </w:rPr>
      </w:pPr>
      <w:r w:rsidRPr="00734CBA">
        <w:rPr>
          <w:rFonts w:ascii="Garamond" w:hAnsi="Garamond"/>
          <w:lang w:val="sq-AL"/>
        </w:rPr>
        <w:t>Neni 7</w:t>
      </w:r>
    </w:p>
    <w:p w14:paraId="6C5D0712" w14:textId="77777777" w:rsidR="00D81DA5" w:rsidRPr="00734CBA" w:rsidRDefault="00D81DA5" w:rsidP="00D81DA5">
      <w:pPr>
        <w:pStyle w:val="ColorfulList-Accent11"/>
        <w:ind w:left="0" w:firstLine="284"/>
        <w:jc w:val="center"/>
        <w:rPr>
          <w:rFonts w:ascii="Garamond" w:hAnsi="Garamond"/>
          <w:b/>
          <w:lang w:val="sq-AL"/>
        </w:rPr>
      </w:pPr>
      <w:r w:rsidRPr="00734CBA">
        <w:rPr>
          <w:rFonts w:ascii="Garamond" w:hAnsi="Garamond"/>
          <w:b/>
          <w:lang w:val="sq-AL"/>
        </w:rPr>
        <w:t>Arkivimi i inventarit</w:t>
      </w:r>
    </w:p>
    <w:p w14:paraId="6C5D0713" w14:textId="77777777" w:rsidR="00D81DA5" w:rsidRPr="00734CBA" w:rsidRDefault="00D81DA5" w:rsidP="00D81DA5">
      <w:pPr>
        <w:pStyle w:val="ColorfulList-Accent11"/>
        <w:ind w:left="0" w:firstLine="284"/>
        <w:jc w:val="center"/>
        <w:rPr>
          <w:rFonts w:ascii="Garamond" w:hAnsi="Garamond"/>
          <w:b/>
          <w:lang w:val="sq-AL"/>
        </w:rPr>
      </w:pPr>
    </w:p>
    <w:p w14:paraId="6C5D0714" w14:textId="3ED0236B" w:rsidR="00D81DA5" w:rsidRPr="00734CBA" w:rsidRDefault="00D81DA5" w:rsidP="00DA7BCF">
      <w:pPr>
        <w:pStyle w:val="TEKSTIIII"/>
        <w:rPr>
          <w:lang w:val="sq-AL"/>
        </w:rPr>
      </w:pPr>
      <w:r w:rsidRPr="00734CBA">
        <w:rPr>
          <w:lang w:val="sq-AL"/>
        </w:rPr>
        <w:t>1. AKM-ja në kuadër të menaxhimit të inventarëve arkivon informacionin për inventarët për periudhat e raportimit, duke përfshirë:</w:t>
      </w:r>
      <w:r w:rsidR="00A923B2">
        <w:rPr>
          <w:lang w:val="sq-AL"/>
        </w:rPr>
        <w:t xml:space="preserve"> </w:t>
      </w:r>
    </w:p>
    <w:p w14:paraId="6C5D0715" w14:textId="77777777" w:rsidR="00D81DA5" w:rsidRPr="00734CBA" w:rsidRDefault="00D81DA5" w:rsidP="00DA7BCF">
      <w:pPr>
        <w:pStyle w:val="TEKSTIIII"/>
        <w:rPr>
          <w:lang w:val="sq-AL"/>
        </w:rPr>
      </w:pPr>
      <w:r w:rsidRPr="00734CBA">
        <w:rPr>
          <w:lang w:val="sq-AL"/>
        </w:rPr>
        <w:t xml:space="preserve">a) të gjithë faktorët e </w:t>
      </w:r>
      <w:proofErr w:type="spellStart"/>
      <w:r w:rsidRPr="00734CBA">
        <w:rPr>
          <w:lang w:val="sq-AL"/>
        </w:rPr>
        <w:t>agreruar</w:t>
      </w:r>
      <w:proofErr w:type="spellEnd"/>
      <w:r w:rsidRPr="00734CBA">
        <w:rPr>
          <w:lang w:val="sq-AL"/>
        </w:rPr>
        <w:t xml:space="preserve"> të emetimeve; </w:t>
      </w:r>
    </w:p>
    <w:p w14:paraId="6C5D0716" w14:textId="57748147" w:rsidR="00D81DA5" w:rsidRPr="00734CBA" w:rsidRDefault="00D81DA5" w:rsidP="00DA7BCF">
      <w:pPr>
        <w:pStyle w:val="TEKSTIIII"/>
        <w:rPr>
          <w:lang w:val="sq-AL"/>
        </w:rPr>
      </w:pPr>
      <w:r w:rsidRPr="00734CBA">
        <w:rPr>
          <w:lang w:val="sq-AL"/>
        </w:rPr>
        <w:t xml:space="preserve">b) të dhënat e aktivitetit dhe dokumentacionin për mënyrën se si këto të dhëna janë </w:t>
      </w:r>
      <w:proofErr w:type="spellStart"/>
      <w:r w:rsidRPr="00734CBA">
        <w:rPr>
          <w:lang w:val="sq-AL"/>
        </w:rPr>
        <w:t>gjeneruar</w:t>
      </w:r>
      <w:proofErr w:type="spellEnd"/>
      <w:r w:rsidRPr="00734CBA">
        <w:rPr>
          <w:lang w:val="sq-AL"/>
        </w:rPr>
        <w:t xml:space="preserve"> dhe mbledhur;</w:t>
      </w:r>
      <w:r w:rsidR="00A923B2">
        <w:rPr>
          <w:lang w:val="sq-AL"/>
        </w:rPr>
        <w:t xml:space="preserve"> </w:t>
      </w:r>
    </w:p>
    <w:p w14:paraId="6C5D0717" w14:textId="77777777" w:rsidR="00D81DA5" w:rsidRPr="00734CBA" w:rsidRDefault="00D81DA5" w:rsidP="00DA7BCF">
      <w:pPr>
        <w:pStyle w:val="TEKSTIIII"/>
        <w:rPr>
          <w:lang w:val="sq-AL"/>
        </w:rPr>
      </w:pPr>
      <w:r w:rsidRPr="00734CBA">
        <w:rPr>
          <w:lang w:val="sq-AL"/>
        </w:rPr>
        <w:t>c) dokumentacionin e brendshëm për sigurimin e cilësisë dhe procedurat e kontrollit të cilësisë; </w:t>
      </w:r>
    </w:p>
    <w:p w14:paraId="6C5D0718" w14:textId="5E674E33" w:rsidR="00D81DA5" w:rsidRPr="00734CBA" w:rsidRDefault="00D81DA5" w:rsidP="00DA7BCF">
      <w:pPr>
        <w:pStyle w:val="TEKSTIIII"/>
        <w:rPr>
          <w:lang w:val="sq-AL"/>
        </w:rPr>
      </w:pPr>
      <w:r w:rsidRPr="00734CBA">
        <w:rPr>
          <w:lang w:val="sq-AL"/>
        </w:rPr>
        <w:t>ç)</w:t>
      </w:r>
      <w:r w:rsidR="00A923B2">
        <w:rPr>
          <w:lang w:val="sq-AL"/>
        </w:rPr>
        <w:t xml:space="preserve"> </w:t>
      </w:r>
      <w:r w:rsidRPr="00734CBA">
        <w:rPr>
          <w:lang w:val="sq-AL"/>
        </w:rPr>
        <w:t>rishikimet e jashtme dhe të brendshme;</w:t>
      </w:r>
    </w:p>
    <w:p w14:paraId="6C5D0719" w14:textId="149C2D2C" w:rsidR="00D81DA5" w:rsidRPr="00734CBA" w:rsidRDefault="00D81DA5" w:rsidP="00DA7BCF">
      <w:pPr>
        <w:pStyle w:val="TEKSTIIII"/>
        <w:rPr>
          <w:lang w:val="sq-AL"/>
        </w:rPr>
      </w:pPr>
      <w:r w:rsidRPr="00734CBA">
        <w:rPr>
          <w:lang w:val="sq-AL"/>
        </w:rPr>
        <w:t>d) dokumentacionin për burimet kryesore vjetore dhe identifikimin e burimeve kryesore;</w:t>
      </w:r>
      <w:r w:rsidR="00A923B2">
        <w:rPr>
          <w:lang w:val="sq-AL"/>
        </w:rPr>
        <w:t xml:space="preserve"> </w:t>
      </w:r>
    </w:p>
    <w:p w14:paraId="6C5D071A" w14:textId="77777777" w:rsidR="00D81DA5" w:rsidRPr="00734CBA" w:rsidRDefault="00D81DA5" w:rsidP="00DA7BCF">
      <w:pPr>
        <w:pStyle w:val="TEKSTIIII"/>
        <w:rPr>
          <w:lang w:val="sq-AL"/>
        </w:rPr>
      </w:pPr>
      <w:r w:rsidRPr="00734CBA">
        <w:rPr>
          <w:lang w:val="sq-AL"/>
        </w:rPr>
        <w:t>dh) përmirësimet e planifikuara të inventarit. </w:t>
      </w:r>
    </w:p>
    <w:p w14:paraId="6C5D071B" w14:textId="77777777" w:rsidR="00D81DA5" w:rsidRPr="00734CBA" w:rsidRDefault="00D81DA5" w:rsidP="00DA7BCF">
      <w:pPr>
        <w:pStyle w:val="TEKSTIIII"/>
        <w:rPr>
          <w:lang w:val="sq-AL"/>
        </w:rPr>
      </w:pPr>
      <w:r w:rsidRPr="00734CBA">
        <w:rPr>
          <w:lang w:val="sq-AL"/>
        </w:rPr>
        <w:t>2. AKM-ja i siguron grupeve të punës të ngritura për rishikimin e inventarit, akses në të gjithë informacionin e përdorur për përgatitjen e inventarit, në respektim të detyrimeve ligjore për mbrojtjen e konfidencialitetit. </w:t>
      </w:r>
    </w:p>
    <w:p w14:paraId="6C5D071C" w14:textId="6026117D" w:rsidR="00D81DA5" w:rsidRPr="00734CBA" w:rsidRDefault="00D81DA5" w:rsidP="00DA7BCF">
      <w:pPr>
        <w:pStyle w:val="TEKSTIIII"/>
        <w:rPr>
          <w:lang w:val="sq-AL"/>
        </w:rPr>
      </w:pPr>
      <w:r w:rsidRPr="00734CBA">
        <w:rPr>
          <w:lang w:val="sq-AL"/>
        </w:rPr>
        <w:t>3. AKM-ja</w:t>
      </w:r>
      <w:r w:rsidR="00A923B2">
        <w:rPr>
          <w:lang w:val="sq-AL"/>
        </w:rPr>
        <w:t xml:space="preserve"> </w:t>
      </w:r>
      <w:r w:rsidRPr="00734CBA">
        <w:rPr>
          <w:lang w:val="sq-AL"/>
        </w:rPr>
        <w:t>i përgjigjet në kohën e duhur kërkesave të ardhura për qartësimin e informacionit të inventarit, që rezultojnë gjatë fazave të ndryshme të rishikimit të informacionit të inventarit dhe informacionit për sistemin kombëtar. </w:t>
      </w:r>
    </w:p>
    <w:p w14:paraId="6C5D071D" w14:textId="77777777" w:rsidR="00D81DA5" w:rsidRPr="00734CBA" w:rsidRDefault="00D81DA5" w:rsidP="00DA7BCF">
      <w:pPr>
        <w:pStyle w:val="TEKSTIIII"/>
        <w:rPr>
          <w:lang w:val="sq-AL"/>
        </w:rPr>
      </w:pPr>
      <w:r w:rsidRPr="00734CBA">
        <w:rPr>
          <w:lang w:val="sq-AL"/>
        </w:rPr>
        <w:t xml:space="preserve">4. AKM-ja merr masa për ta bërë lehtësisht të </w:t>
      </w:r>
      <w:proofErr w:type="spellStart"/>
      <w:r w:rsidRPr="00734CBA">
        <w:rPr>
          <w:lang w:val="sq-AL"/>
        </w:rPr>
        <w:t>aksesueshëm</w:t>
      </w:r>
      <w:proofErr w:type="spellEnd"/>
      <w:r w:rsidRPr="00734CBA">
        <w:rPr>
          <w:lang w:val="sq-AL"/>
        </w:rPr>
        <w:t xml:space="preserve"> mbledhjen e informacionit të arkivuar. </w:t>
      </w:r>
    </w:p>
    <w:p w14:paraId="6C5D071E" w14:textId="77777777" w:rsidR="00D81DA5" w:rsidRPr="00734CBA" w:rsidRDefault="00D81DA5" w:rsidP="00D81DA5">
      <w:pPr>
        <w:pStyle w:val="StandardWeb8"/>
        <w:spacing w:before="0" w:after="0"/>
        <w:ind w:left="0" w:right="0" w:firstLine="284"/>
        <w:jc w:val="center"/>
        <w:rPr>
          <w:rFonts w:ascii="Garamond" w:hAnsi="Garamond"/>
          <w:b/>
          <w:sz w:val="24"/>
          <w:lang w:val="sq-AL"/>
        </w:rPr>
      </w:pPr>
    </w:p>
    <w:p w14:paraId="6C5D071F" w14:textId="77777777" w:rsidR="00D81DA5" w:rsidRPr="00734CBA" w:rsidRDefault="00D81DA5" w:rsidP="00D81DA5">
      <w:pPr>
        <w:pStyle w:val="StandardWeb8"/>
        <w:spacing w:before="0" w:after="0"/>
        <w:ind w:left="0" w:right="0" w:firstLine="284"/>
        <w:jc w:val="center"/>
        <w:rPr>
          <w:rFonts w:ascii="Garamond" w:hAnsi="Garamond"/>
          <w:sz w:val="24"/>
          <w:lang w:val="sq-AL"/>
        </w:rPr>
      </w:pPr>
      <w:r w:rsidRPr="00734CBA">
        <w:rPr>
          <w:rFonts w:ascii="Garamond" w:hAnsi="Garamond"/>
          <w:sz w:val="24"/>
          <w:lang w:val="sq-AL"/>
        </w:rPr>
        <w:t xml:space="preserve">KREU </w:t>
      </w:r>
      <w:proofErr w:type="spellStart"/>
      <w:r w:rsidRPr="00734CBA">
        <w:rPr>
          <w:rFonts w:ascii="Garamond" w:hAnsi="Garamond"/>
          <w:sz w:val="24"/>
          <w:lang w:val="sq-AL"/>
        </w:rPr>
        <w:t>III</w:t>
      </w:r>
      <w:proofErr w:type="spellEnd"/>
    </w:p>
    <w:p w14:paraId="6C5D0720" w14:textId="77777777" w:rsidR="00D81DA5" w:rsidRPr="00734CBA" w:rsidRDefault="00D81DA5" w:rsidP="00D81DA5">
      <w:pPr>
        <w:pStyle w:val="StandardWeb8"/>
        <w:spacing w:before="0" w:after="0"/>
        <w:ind w:left="0" w:right="0" w:firstLine="284"/>
        <w:jc w:val="center"/>
        <w:rPr>
          <w:rFonts w:ascii="Garamond" w:hAnsi="Garamond"/>
          <w:sz w:val="24"/>
          <w:lang w:val="sq-AL"/>
        </w:rPr>
      </w:pPr>
      <w:r w:rsidRPr="00734CBA">
        <w:rPr>
          <w:rFonts w:ascii="Garamond" w:hAnsi="Garamond"/>
          <w:sz w:val="24"/>
          <w:lang w:val="sq-AL"/>
        </w:rPr>
        <w:t>SISTEMI I MONITORIMIT DHE VLERËSIMIT TË MASAVE KOMBËTARE PËR PËRSHTATJE NDAJ NDRYSHIMEVE KLIMATIKE</w:t>
      </w:r>
    </w:p>
    <w:p w14:paraId="6C5D0721" w14:textId="77777777" w:rsidR="00D81DA5" w:rsidRPr="00734CBA" w:rsidRDefault="00D81DA5" w:rsidP="00D81DA5">
      <w:pPr>
        <w:pStyle w:val="StandardWeb8"/>
        <w:spacing w:before="0" w:after="0"/>
        <w:ind w:left="0" w:right="0" w:firstLine="284"/>
        <w:jc w:val="both"/>
        <w:rPr>
          <w:rFonts w:ascii="Garamond" w:hAnsi="Garamond"/>
          <w:sz w:val="24"/>
          <w:lang w:val="sq-AL"/>
        </w:rPr>
      </w:pPr>
    </w:p>
    <w:p w14:paraId="6C5D0722" w14:textId="77777777" w:rsidR="00D81DA5" w:rsidRPr="00734CBA" w:rsidRDefault="00D81DA5" w:rsidP="00D81DA5">
      <w:pPr>
        <w:pStyle w:val="StandardWeb8"/>
        <w:spacing w:before="0" w:after="0"/>
        <w:ind w:left="0" w:right="0" w:firstLine="284"/>
        <w:jc w:val="center"/>
        <w:rPr>
          <w:rFonts w:ascii="Garamond" w:hAnsi="Garamond"/>
          <w:sz w:val="24"/>
          <w:lang w:val="sq-AL"/>
        </w:rPr>
      </w:pPr>
      <w:r w:rsidRPr="00734CBA">
        <w:rPr>
          <w:rFonts w:ascii="Garamond" w:hAnsi="Garamond"/>
          <w:sz w:val="24"/>
          <w:lang w:val="sq-AL"/>
        </w:rPr>
        <w:t>Neni 8</w:t>
      </w:r>
    </w:p>
    <w:p w14:paraId="6C5D0723" w14:textId="77777777" w:rsidR="00D81DA5" w:rsidRPr="00734CBA" w:rsidRDefault="00D81DA5" w:rsidP="00D81DA5">
      <w:pPr>
        <w:pStyle w:val="StandardWeb8"/>
        <w:spacing w:before="0" w:after="0"/>
        <w:ind w:left="0" w:right="0" w:firstLine="284"/>
        <w:jc w:val="center"/>
        <w:rPr>
          <w:rFonts w:ascii="Garamond" w:hAnsi="Garamond"/>
          <w:sz w:val="24"/>
          <w:lang w:val="sq-AL"/>
        </w:rPr>
      </w:pPr>
    </w:p>
    <w:p w14:paraId="6C5D0724" w14:textId="77777777" w:rsidR="00D81DA5" w:rsidRPr="00734CBA" w:rsidRDefault="00D81DA5" w:rsidP="00D81DA5">
      <w:pPr>
        <w:pStyle w:val="StandardWeb8"/>
        <w:spacing w:before="0" w:after="0"/>
        <w:ind w:left="0" w:right="0" w:firstLine="284"/>
        <w:jc w:val="both"/>
        <w:rPr>
          <w:rFonts w:ascii="Garamond" w:hAnsi="Garamond"/>
          <w:sz w:val="24"/>
          <w:lang w:val="sq-AL"/>
        </w:rPr>
      </w:pPr>
      <w:r w:rsidRPr="00734CBA">
        <w:rPr>
          <w:rFonts w:ascii="Garamond" w:hAnsi="Garamond"/>
          <w:sz w:val="24"/>
          <w:lang w:val="sq-AL"/>
        </w:rPr>
        <w:t xml:space="preserve">1. Sistemi i </w:t>
      </w:r>
      <w:proofErr w:type="spellStart"/>
      <w:r w:rsidRPr="00734CBA">
        <w:rPr>
          <w:rFonts w:ascii="Garamond" w:hAnsi="Garamond"/>
          <w:sz w:val="24"/>
          <w:lang w:val="sq-AL"/>
        </w:rPr>
        <w:t>M&amp;V</w:t>
      </w:r>
      <w:proofErr w:type="spellEnd"/>
      <w:r w:rsidRPr="00734CBA">
        <w:rPr>
          <w:rFonts w:ascii="Garamond" w:hAnsi="Garamond"/>
          <w:sz w:val="24"/>
          <w:lang w:val="sq-AL"/>
        </w:rPr>
        <w:t xml:space="preserve"> ndihmon </w:t>
      </w:r>
      <w:proofErr w:type="spellStart"/>
      <w:r w:rsidRPr="00734CBA">
        <w:rPr>
          <w:rFonts w:ascii="Garamond" w:hAnsi="Garamond"/>
          <w:sz w:val="24"/>
          <w:lang w:val="sq-AL"/>
        </w:rPr>
        <w:t>RSH</w:t>
      </w:r>
      <w:proofErr w:type="spellEnd"/>
      <w:r w:rsidRPr="00734CBA">
        <w:rPr>
          <w:rFonts w:ascii="Garamond" w:hAnsi="Garamond"/>
          <w:sz w:val="24"/>
          <w:lang w:val="sq-AL"/>
        </w:rPr>
        <w:t>-në të arrijë këto qëllime kryesore:</w:t>
      </w:r>
    </w:p>
    <w:p w14:paraId="6C5D0725" w14:textId="77777777" w:rsidR="00D81DA5" w:rsidRPr="00734CBA" w:rsidRDefault="00D81DA5" w:rsidP="00D81DA5">
      <w:pPr>
        <w:pStyle w:val="StandardWeb8"/>
        <w:spacing w:before="0" w:after="0"/>
        <w:ind w:left="0" w:right="0" w:firstLine="284"/>
        <w:jc w:val="both"/>
        <w:rPr>
          <w:rFonts w:ascii="Garamond" w:hAnsi="Garamond"/>
          <w:sz w:val="24"/>
          <w:lang w:val="sq-AL"/>
        </w:rPr>
      </w:pPr>
      <w:r w:rsidRPr="00734CBA">
        <w:rPr>
          <w:rFonts w:ascii="Garamond" w:hAnsi="Garamond"/>
          <w:sz w:val="24"/>
          <w:lang w:val="sq-AL"/>
        </w:rPr>
        <w:t xml:space="preserve">a) Të monitorojë zbatimin e veprimeve </w:t>
      </w:r>
      <w:proofErr w:type="spellStart"/>
      <w:r w:rsidRPr="00734CBA">
        <w:rPr>
          <w:rFonts w:ascii="Garamond" w:hAnsi="Garamond"/>
          <w:sz w:val="24"/>
          <w:lang w:val="sq-AL"/>
        </w:rPr>
        <w:t>prioritare</w:t>
      </w:r>
      <w:proofErr w:type="spellEnd"/>
      <w:r w:rsidRPr="00734CBA">
        <w:rPr>
          <w:rFonts w:ascii="Garamond" w:hAnsi="Garamond"/>
          <w:sz w:val="24"/>
          <w:lang w:val="sq-AL"/>
        </w:rPr>
        <w:t xml:space="preserve"> </w:t>
      </w:r>
      <w:proofErr w:type="spellStart"/>
      <w:r w:rsidRPr="00734CBA">
        <w:rPr>
          <w:rFonts w:ascii="Garamond" w:hAnsi="Garamond"/>
          <w:sz w:val="24"/>
          <w:lang w:val="sq-AL"/>
        </w:rPr>
        <w:t>përshtatëse</w:t>
      </w:r>
      <w:proofErr w:type="spellEnd"/>
      <w:r w:rsidRPr="00734CBA">
        <w:rPr>
          <w:rFonts w:ascii="Garamond" w:hAnsi="Garamond"/>
          <w:sz w:val="24"/>
          <w:lang w:val="sq-AL"/>
        </w:rPr>
        <w:t xml:space="preserve"> ndaj ndryshimeve klimatike;</w:t>
      </w:r>
    </w:p>
    <w:p w14:paraId="6C5D0726" w14:textId="77777777" w:rsidR="00D81DA5" w:rsidRPr="00734CBA" w:rsidRDefault="00D81DA5" w:rsidP="00DA7BCF">
      <w:pPr>
        <w:pStyle w:val="TEKSTIIII"/>
        <w:rPr>
          <w:lang w:val="sq-AL"/>
        </w:rPr>
      </w:pPr>
      <w:r w:rsidRPr="00734CBA">
        <w:rPr>
          <w:lang w:val="sq-AL"/>
        </w:rPr>
        <w:t xml:space="preserve">b) Të monitorojë progresin në zbatimin e politikave, të planeve adaptuese, ndërhyrjeve e investimeve të përshtatjes dhe/ose sesi këto ndërhyrje po reduktojnë </w:t>
      </w:r>
      <w:proofErr w:type="spellStart"/>
      <w:r w:rsidRPr="00734CBA">
        <w:rPr>
          <w:lang w:val="sq-AL"/>
        </w:rPr>
        <w:t>vulnerabilitetin</w:t>
      </w:r>
      <w:proofErr w:type="spellEnd"/>
      <w:r w:rsidRPr="00734CBA">
        <w:rPr>
          <w:lang w:val="sq-AL"/>
        </w:rPr>
        <w:t>, duke përmirësuar kapacitetin adaptues dhe duke mbështetur mirëqenien e përgjithshme të popullsisë së prekur nga ndikimet e ndryshimeve klimatike;</w:t>
      </w:r>
    </w:p>
    <w:p w14:paraId="6C5D0727" w14:textId="77777777" w:rsidR="00D81DA5" w:rsidRPr="00734CBA" w:rsidRDefault="00D81DA5" w:rsidP="00D81DA5">
      <w:pPr>
        <w:pStyle w:val="StandardWeb8"/>
        <w:spacing w:before="0" w:after="0"/>
        <w:ind w:left="0" w:right="0" w:firstLine="284"/>
        <w:jc w:val="both"/>
        <w:rPr>
          <w:rFonts w:ascii="Garamond" w:hAnsi="Garamond"/>
          <w:sz w:val="24"/>
          <w:lang w:val="sq-AL"/>
        </w:rPr>
      </w:pPr>
      <w:r w:rsidRPr="00734CBA">
        <w:rPr>
          <w:rFonts w:ascii="Garamond" w:hAnsi="Garamond"/>
          <w:sz w:val="24"/>
          <w:lang w:val="sq-AL"/>
        </w:rPr>
        <w:t>c) Të monitorojë progresin e integrimit të ndryshimeve klimatike në dokumentet e politikave sektoriale;</w:t>
      </w:r>
    </w:p>
    <w:p w14:paraId="6C5D0728" w14:textId="722888DA" w:rsidR="00D81DA5" w:rsidRPr="00734CBA" w:rsidRDefault="00D81DA5" w:rsidP="00D81DA5">
      <w:pPr>
        <w:pStyle w:val="StandardWeb8"/>
        <w:spacing w:before="0" w:after="0"/>
        <w:ind w:left="0" w:right="0" w:firstLine="284"/>
        <w:jc w:val="both"/>
        <w:rPr>
          <w:rFonts w:ascii="Garamond" w:hAnsi="Garamond"/>
          <w:sz w:val="24"/>
          <w:lang w:val="sq-AL"/>
        </w:rPr>
      </w:pPr>
      <w:r w:rsidRPr="00734CBA">
        <w:rPr>
          <w:rFonts w:ascii="Garamond" w:hAnsi="Garamond"/>
          <w:sz w:val="24"/>
          <w:lang w:val="sq-AL"/>
        </w:rPr>
        <w:t>ç)</w:t>
      </w:r>
      <w:r w:rsidR="00A923B2">
        <w:rPr>
          <w:rFonts w:ascii="Garamond" w:hAnsi="Garamond"/>
          <w:sz w:val="24"/>
          <w:lang w:val="sq-AL"/>
        </w:rPr>
        <w:t xml:space="preserve"> </w:t>
      </w:r>
      <w:r w:rsidRPr="00734CBA">
        <w:rPr>
          <w:rFonts w:ascii="Garamond" w:hAnsi="Garamond"/>
          <w:sz w:val="24"/>
          <w:lang w:val="sq-AL"/>
        </w:rPr>
        <w:t>Të vlerësojë procesin e Planit Kombëtar të Përshtatjes ndaj Ndryshimeve Klimatike (</w:t>
      </w:r>
      <w:proofErr w:type="spellStart"/>
      <w:r w:rsidRPr="00734CBA">
        <w:rPr>
          <w:rFonts w:ascii="Garamond" w:hAnsi="Garamond"/>
          <w:sz w:val="24"/>
          <w:lang w:val="sq-AL"/>
        </w:rPr>
        <w:t>NAP</w:t>
      </w:r>
      <w:proofErr w:type="spellEnd"/>
      <w:r w:rsidRPr="00734CBA">
        <w:rPr>
          <w:rFonts w:ascii="Garamond" w:hAnsi="Garamond"/>
          <w:sz w:val="24"/>
          <w:lang w:val="sq-AL"/>
        </w:rPr>
        <w:t>) (qeverisja, koordinimi, kapacitetet);</w:t>
      </w:r>
    </w:p>
    <w:p w14:paraId="6C5D0729" w14:textId="77777777" w:rsidR="00D81DA5" w:rsidRPr="00734CBA" w:rsidRDefault="00D81DA5" w:rsidP="00D81DA5">
      <w:pPr>
        <w:pStyle w:val="StandardWeb8"/>
        <w:spacing w:before="0" w:after="0"/>
        <w:ind w:left="0" w:right="0" w:firstLine="284"/>
        <w:jc w:val="both"/>
        <w:rPr>
          <w:rFonts w:ascii="Garamond" w:hAnsi="Garamond"/>
          <w:sz w:val="24"/>
          <w:lang w:val="sq-AL"/>
        </w:rPr>
      </w:pPr>
      <w:r w:rsidRPr="00734CBA">
        <w:rPr>
          <w:rFonts w:ascii="Garamond" w:hAnsi="Garamond"/>
          <w:sz w:val="24"/>
          <w:lang w:val="sq-AL"/>
        </w:rPr>
        <w:t xml:space="preserve">d) Të zhvillojë njohuritë rreth procesit të </w:t>
      </w:r>
      <w:proofErr w:type="spellStart"/>
      <w:r w:rsidRPr="00734CBA">
        <w:rPr>
          <w:rFonts w:ascii="Garamond" w:hAnsi="Garamond"/>
          <w:sz w:val="24"/>
          <w:lang w:val="sq-AL"/>
        </w:rPr>
        <w:t>NAP</w:t>
      </w:r>
      <w:proofErr w:type="spellEnd"/>
      <w:r w:rsidRPr="00734CBA">
        <w:rPr>
          <w:rFonts w:ascii="Garamond" w:hAnsi="Garamond"/>
          <w:sz w:val="24"/>
          <w:lang w:val="sq-AL"/>
        </w:rPr>
        <w:t>-it: identifikimi i sfidave kryesore, praktikat më të mira, mësimet kryesore të nxjerra;</w:t>
      </w:r>
    </w:p>
    <w:p w14:paraId="6C5D072A" w14:textId="77777777" w:rsidR="00D81DA5" w:rsidRPr="00734CBA" w:rsidRDefault="00D81DA5" w:rsidP="00D81DA5">
      <w:pPr>
        <w:pStyle w:val="StandardWeb8"/>
        <w:spacing w:before="0" w:after="0"/>
        <w:ind w:left="0" w:right="0" w:firstLine="284"/>
        <w:jc w:val="both"/>
        <w:rPr>
          <w:rFonts w:ascii="Garamond" w:hAnsi="Garamond"/>
          <w:sz w:val="24"/>
          <w:lang w:val="sq-AL"/>
        </w:rPr>
      </w:pPr>
      <w:r w:rsidRPr="00734CBA">
        <w:rPr>
          <w:rFonts w:ascii="Garamond" w:hAnsi="Garamond"/>
          <w:sz w:val="24"/>
          <w:lang w:val="sq-AL"/>
        </w:rPr>
        <w:t>dh) Të plotësojë detyrimet për raportim ndaj Konventës Kuadër të Kombeve të Bashkuara për Ndryshimet Klimatike dhe Marrëveshjes së Parisit.</w:t>
      </w:r>
    </w:p>
    <w:p w14:paraId="6C5D072B" w14:textId="1E5F9280" w:rsidR="00D81DA5" w:rsidRPr="00734CBA" w:rsidRDefault="00D81DA5" w:rsidP="00D81DA5">
      <w:pPr>
        <w:pStyle w:val="StandardWeb8"/>
        <w:spacing w:before="0" w:after="0"/>
        <w:ind w:left="0" w:right="0" w:firstLine="284"/>
        <w:jc w:val="both"/>
        <w:rPr>
          <w:rFonts w:ascii="Garamond" w:hAnsi="Garamond"/>
          <w:sz w:val="24"/>
          <w:lang w:val="sq-AL"/>
        </w:rPr>
      </w:pPr>
      <w:r w:rsidRPr="00734CBA">
        <w:rPr>
          <w:rFonts w:ascii="Garamond" w:hAnsi="Garamond"/>
          <w:sz w:val="24"/>
          <w:lang w:val="sq-AL"/>
        </w:rPr>
        <w:t xml:space="preserve">2. Monitorimi i masave kombëtare për përshtatje ndaj ndryshimeve klimatike është grumbullimi i informacionit nga institucionet </w:t>
      </w:r>
      <w:r w:rsidR="00A923B2" w:rsidRPr="00734CBA">
        <w:rPr>
          <w:rFonts w:ascii="Garamond" w:hAnsi="Garamond"/>
          <w:sz w:val="24"/>
          <w:lang w:val="sq-AL"/>
        </w:rPr>
        <w:t>përgjegjëse</w:t>
      </w:r>
      <w:r w:rsidRPr="00734CBA">
        <w:rPr>
          <w:rFonts w:ascii="Garamond" w:hAnsi="Garamond"/>
          <w:sz w:val="24"/>
          <w:lang w:val="sq-AL"/>
        </w:rPr>
        <w:t xml:space="preserve">, për të gjurmuar progresin e veprimeve </w:t>
      </w:r>
      <w:proofErr w:type="spellStart"/>
      <w:r w:rsidRPr="00734CBA">
        <w:rPr>
          <w:rFonts w:ascii="Garamond" w:hAnsi="Garamond"/>
          <w:sz w:val="24"/>
          <w:lang w:val="sq-AL"/>
        </w:rPr>
        <w:t>përshtatëse</w:t>
      </w:r>
      <w:proofErr w:type="spellEnd"/>
      <w:r w:rsidRPr="00734CBA">
        <w:rPr>
          <w:rFonts w:ascii="Garamond" w:hAnsi="Garamond"/>
          <w:sz w:val="24"/>
          <w:lang w:val="sq-AL"/>
        </w:rPr>
        <w:t xml:space="preserve"> dhe arritjet e objektivave përshtatës, të përcaktuar në Planin Kombëtar për </w:t>
      </w:r>
      <w:r w:rsidR="00A923B2" w:rsidRPr="00734CBA">
        <w:rPr>
          <w:rFonts w:ascii="Garamond" w:hAnsi="Garamond"/>
          <w:sz w:val="24"/>
          <w:lang w:val="sq-AL"/>
        </w:rPr>
        <w:t>Përshtatje</w:t>
      </w:r>
      <w:r w:rsidRPr="00734CBA">
        <w:rPr>
          <w:rFonts w:ascii="Garamond" w:hAnsi="Garamond"/>
          <w:sz w:val="24"/>
          <w:lang w:val="sq-AL"/>
        </w:rPr>
        <w:t xml:space="preserve"> ndaj Ndryshimeve Klimatike (</w:t>
      </w:r>
      <w:proofErr w:type="spellStart"/>
      <w:r w:rsidRPr="00734CBA">
        <w:rPr>
          <w:rFonts w:ascii="Garamond" w:hAnsi="Garamond"/>
          <w:sz w:val="24"/>
          <w:lang w:val="sq-AL"/>
        </w:rPr>
        <w:t>NAP</w:t>
      </w:r>
      <w:proofErr w:type="spellEnd"/>
      <w:r w:rsidRPr="00734CBA">
        <w:rPr>
          <w:rFonts w:ascii="Garamond" w:hAnsi="Garamond"/>
          <w:sz w:val="24"/>
          <w:lang w:val="sq-AL"/>
        </w:rPr>
        <w:t xml:space="preserve">). </w:t>
      </w:r>
    </w:p>
    <w:p w14:paraId="6C5D072C" w14:textId="71D0B2E4" w:rsidR="00D81DA5" w:rsidRPr="00734CBA" w:rsidRDefault="00D81DA5" w:rsidP="00D81DA5">
      <w:pPr>
        <w:pStyle w:val="StandardWeb8"/>
        <w:spacing w:before="0" w:after="0"/>
        <w:ind w:left="0" w:right="0" w:firstLine="284"/>
        <w:jc w:val="both"/>
        <w:rPr>
          <w:rFonts w:ascii="Garamond" w:hAnsi="Garamond"/>
          <w:sz w:val="24"/>
          <w:lang w:val="sq-AL"/>
        </w:rPr>
      </w:pPr>
      <w:r w:rsidRPr="00734CBA">
        <w:rPr>
          <w:rFonts w:ascii="Garamond" w:hAnsi="Garamond"/>
          <w:sz w:val="24"/>
          <w:lang w:val="sq-AL"/>
        </w:rPr>
        <w:t xml:space="preserve">3. Nëpërmjet monitorimit grumbullohen të dhënat nga institucionet që mbulojnë sektorët, që ndikohen nga ndryshimet klimatike, sikurse janë sektorët e </w:t>
      </w:r>
      <w:r w:rsidR="00A923B2" w:rsidRPr="00734CBA">
        <w:rPr>
          <w:rFonts w:ascii="Garamond" w:hAnsi="Garamond"/>
          <w:sz w:val="24"/>
          <w:lang w:val="sq-AL"/>
        </w:rPr>
        <w:t>ujërave</w:t>
      </w:r>
      <w:r w:rsidRPr="00734CBA">
        <w:rPr>
          <w:rFonts w:ascii="Garamond" w:hAnsi="Garamond"/>
          <w:sz w:val="24"/>
          <w:lang w:val="sq-AL"/>
        </w:rPr>
        <w:t>, bujqësisë, turizmit, biodiversitetit, pyjeve, energjisë, transportit, infrastrukturës, zhvillimit urban.</w:t>
      </w:r>
    </w:p>
    <w:p w14:paraId="6C5D072D" w14:textId="6E6BC179" w:rsidR="00D81DA5" w:rsidRPr="00734CBA" w:rsidRDefault="00D81DA5" w:rsidP="00D81DA5">
      <w:pPr>
        <w:pStyle w:val="StandardWeb8"/>
        <w:spacing w:before="0" w:after="0"/>
        <w:ind w:left="0" w:right="0" w:firstLine="284"/>
        <w:jc w:val="both"/>
        <w:rPr>
          <w:rFonts w:ascii="Garamond" w:hAnsi="Garamond"/>
          <w:sz w:val="24"/>
          <w:lang w:val="sq-AL"/>
        </w:rPr>
      </w:pPr>
      <w:r w:rsidRPr="00734CBA">
        <w:rPr>
          <w:rFonts w:ascii="Garamond" w:hAnsi="Garamond"/>
          <w:sz w:val="24"/>
          <w:lang w:val="sq-AL"/>
        </w:rPr>
        <w:t xml:space="preserve">4. Vlerësimi i veprimeve </w:t>
      </w:r>
      <w:proofErr w:type="spellStart"/>
      <w:r w:rsidRPr="00734CBA">
        <w:rPr>
          <w:rFonts w:ascii="Garamond" w:hAnsi="Garamond"/>
          <w:sz w:val="24"/>
          <w:lang w:val="sq-AL"/>
        </w:rPr>
        <w:t>përshtatëse</w:t>
      </w:r>
      <w:proofErr w:type="spellEnd"/>
      <w:r w:rsidRPr="00734CBA">
        <w:rPr>
          <w:rFonts w:ascii="Garamond" w:hAnsi="Garamond"/>
          <w:sz w:val="24"/>
          <w:lang w:val="sq-AL"/>
        </w:rPr>
        <w:t xml:space="preserve"> përcakton efektivitetin, ndikimin, efic</w:t>
      </w:r>
      <w:r w:rsidR="00A923B2">
        <w:rPr>
          <w:rFonts w:ascii="Garamond" w:hAnsi="Garamond"/>
          <w:sz w:val="24"/>
          <w:lang w:val="sq-AL"/>
        </w:rPr>
        <w:t>i</w:t>
      </w:r>
      <w:r w:rsidRPr="00734CBA">
        <w:rPr>
          <w:rFonts w:ascii="Garamond" w:hAnsi="Garamond"/>
          <w:sz w:val="24"/>
          <w:lang w:val="sq-AL"/>
        </w:rPr>
        <w:t>encën dhe qëndrueshmërinë e masën, në të cilën janë arritur objektivat specifikë për përshtatje ndaj ndryshimeve klimatike.</w:t>
      </w:r>
    </w:p>
    <w:p w14:paraId="6C5D072E" w14:textId="4FF98282" w:rsidR="00D81DA5" w:rsidRPr="00734CBA" w:rsidRDefault="00D81DA5" w:rsidP="00D81DA5">
      <w:pPr>
        <w:pStyle w:val="StandardWeb8"/>
        <w:spacing w:before="0" w:after="0"/>
        <w:ind w:left="0" w:right="0" w:firstLine="284"/>
        <w:jc w:val="both"/>
        <w:rPr>
          <w:rFonts w:ascii="Garamond" w:hAnsi="Garamond"/>
          <w:sz w:val="24"/>
          <w:lang w:val="sq-AL"/>
        </w:rPr>
      </w:pPr>
      <w:r w:rsidRPr="00734CBA">
        <w:rPr>
          <w:rFonts w:ascii="Garamond" w:hAnsi="Garamond"/>
          <w:sz w:val="24"/>
          <w:lang w:val="sq-AL"/>
        </w:rPr>
        <w:t>5. Deri në datën 31 mars, të çdo viti (viti X), institucionet përgjegjëse për zbatimin e këtij vendimi, i sigurojnë Agjencisë Kombëtare të Mjedisit të dhënat, sipas formatit të përcaktuar</w:t>
      </w:r>
      <w:r w:rsidRPr="00734CBA">
        <w:rPr>
          <w:rFonts w:ascii="Garamond" w:hAnsi="Garamond"/>
          <w:b/>
          <w:sz w:val="24"/>
          <w:lang w:val="sq-AL"/>
        </w:rPr>
        <w:t xml:space="preserve"> </w:t>
      </w:r>
      <w:r w:rsidRPr="00734CBA">
        <w:rPr>
          <w:rFonts w:ascii="Garamond" w:hAnsi="Garamond"/>
          <w:sz w:val="24"/>
          <w:lang w:val="sq-AL"/>
        </w:rPr>
        <w:t>në</w:t>
      </w:r>
      <w:r w:rsidRPr="00734CBA">
        <w:rPr>
          <w:rFonts w:ascii="Garamond" w:hAnsi="Garamond"/>
          <w:color w:val="FF0000"/>
          <w:sz w:val="24"/>
          <w:lang w:val="sq-AL"/>
        </w:rPr>
        <w:t xml:space="preserve"> </w:t>
      </w:r>
      <w:r w:rsidRPr="00734CBA">
        <w:rPr>
          <w:rFonts w:ascii="Garamond" w:hAnsi="Garamond"/>
          <w:sz w:val="24"/>
          <w:lang w:val="sq-AL"/>
        </w:rPr>
        <w:t xml:space="preserve">pjesën 3, të </w:t>
      </w:r>
      <w:r w:rsidR="00A923B2" w:rsidRPr="00734CBA">
        <w:rPr>
          <w:rFonts w:ascii="Garamond" w:hAnsi="Garamond"/>
          <w:sz w:val="24"/>
          <w:lang w:val="sq-AL"/>
        </w:rPr>
        <w:t>shtojcës</w:t>
      </w:r>
      <w:r w:rsidRPr="00734CBA">
        <w:rPr>
          <w:rFonts w:ascii="Garamond" w:hAnsi="Garamond"/>
          <w:sz w:val="24"/>
          <w:lang w:val="sq-AL"/>
        </w:rPr>
        <w:t xml:space="preserve"> V, të këtij vendimi.</w:t>
      </w:r>
    </w:p>
    <w:p w14:paraId="6C5D072F" w14:textId="54178116" w:rsidR="00D81DA5" w:rsidRPr="00734CBA" w:rsidRDefault="00D81DA5" w:rsidP="00AA61FB">
      <w:pPr>
        <w:pStyle w:val="StandardWeb8"/>
        <w:spacing w:before="0" w:after="0"/>
        <w:ind w:left="0" w:right="0" w:firstLine="284"/>
        <w:jc w:val="both"/>
        <w:rPr>
          <w:rFonts w:ascii="Garamond" w:hAnsi="Garamond"/>
          <w:sz w:val="24"/>
          <w:lang w:val="sq-AL"/>
        </w:rPr>
      </w:pPr>
      <w:r w:rsidRPr="00734CBA">
        <w:rPr>
          <w:rFonts w:ascii="Garamond" w:hAnsi="Garamond"/>
          <w:sz w:val="24"/>
          <w:lang w:val="sq-AL"/>
        </w:rPr>
        <w:t>6. AKM-ja verifikon të dhënat nëpërmjet zbatimit të aktiviteteve për vlerësimin e pasigurisë dhe të sigurimit të cilësisë (QA) ose kontrollit të cilësisë (</w:t>
      </w:r>
      <w:proofErr w:type="spellStart"/>
      <w:r w:rsidRPr="00734CBA">
        <w:rPr>
          <w:rFonts w:ascii="Garamond" w:hAnsi="Garamond"/>
          <w:sz w:val="24"/>
          <w:lang w:val="sq-AL"/>
        </w:rPr>
        <w:t>QC</w:t>
      </w:r>
      <w:proofErr w:type="spellEnd"/>
      <w:r w:rsidRPr="00734CBA">
        <w:rPr>
          <w:rFonts w:ascii="Garamond" w:hAnsi="Garamond"/>
          <w:sz w:val="24"/>
          <w:lang w:val="sq-AL"/>
        </w:rPr>
        <w:t>) (në vijim</w:t>
      </w:r>
      <w:r w:rsidR="00AA61FB">
        <w:rPr>
          <w:rFonts w:ascii="Garamond" w:hAnsi="Garamond"/>
          <w:sz w:val="24"/>
          <w:lang w:val="sq-AL"/>
        </w:rPr>
        <w:t xml:space="preserve"> “</w:t>
      </w:r>
      <w:r w:rsidRPr="00734CBA">
        <w:rPr>
          <w:rFonts w:ascii="Garamond" w:hAnsi="Garamond"/>
          <w:sz w:val="24"/>
          <w:lang w:val="sq-AL"/>
        </w:rPr>
        <w:t>QA/</w:t>
      </w:r>
      <w:proofErr w:type="spellStart"/>
      <w:r w:rsidRPr="00734CBA">
        <w:rPr>
          <w:rFonts w:ascii="Garamond" w:hAnsi="Garamond"/>
          <w:sz w:val="24"/>
          <w:lang w:val="sq-AL"/>
        </w:rPr>
        <w:t>QC</w:t>
      </w:r>
      <w:proofErr w:type="spellEnd"/>
      <w:r w:rsidR="00AA61FB">
        <w:rPr>
          <w:rFonts w:ascii="Garamond" w:hAnsi="Garamond"/>
          <w:sz w:val="24"/>
          <w:lang w:val="sq-AL"/>
        </w:rPr>
        <w:t>”</w:t>
      </w:r>
      <w:r w:rsidRPr="00734CBA">
        <w:rPr>
          <w:rFonts w:ascii="Garamond" w:hAnsi="Garamond"/>
          <w:sz w:val="24"/>
          <w:lang w:val="sq-AL"/>
        </w:rPr>
        <w:t>).</w:t>
      </w:r>
    </w:p>
    <w:p w14:paraId="6C5D0730" w14:textId="77777777" w:rsidR="00D81DA5" w:rsidRPr="00734CBA" w:rsidRDefault="00D81DA5" w:rsidP="00D81DA5">
      <w:pPr>
        <w:pStyle w:val="StandardWeb8"/>
        <w:spacing w:before="0" w:after="0"/>
        <w:ind w:left="0" w:right="0" w:firstLine="284"/>
        <w:jc w:val="both"/>
        <w:rPr>
          <w:rFonts w:ascii="Garamond" w:hAnsi="Garamond"/>
          <w:sz w:val="24"/>
          <w:lang w:val="sq-AL"/>
        </w:rPr>
      </w:pPr>
      <w:r w:rsidRPr="00734CBA">
        <w:rPr>
          <w:rFonts w:ascii="Garamond" w:hAnsi="Garamond"/>
          <w:sz w:val="24"/>
          <w:lang w:val="sq-AL"/>
        </w:rPr>
        <w:t>7. AKM-ja përpunon të dhënat e marra nga institucione përgjegjëse, sipas Metodologjisë së Monitorimit dhe Vlerësimit, të miratuar nga ministri.</w:t>
      </w:r>
    </w:p>
    <w:p w14:paraId="6C5D0731" w14:textId="77777777" w:rsidR="00D81DA5" w:rsidRPr="00734CBA" w:rsidRDefault="00D81DA5" w:rsidP="00D81DA5">
      <w:pPr>
        <w:pStyle w:val="StandardWeb8"/>
        <w:spacing w:before="0" w:after="0"/>
        <w:ind w:left="0" w:right="0" w:firstLine="284"/>
        <w:jc w:val="both"/>
        <w:rPr>
          <w:rFonts w:ascii="Garamond" w:hAnsi="Garamond"/>
          <w:sz w:val="24"/>
          <w:lang w:val="sq-AL"/>
        </w:rPr>
      </w:pPr>
      <w:r w:rsidRPr="00734CBA">
        <w:rPr>
          <w:rFonts w:ascii="Garamond" w:hAnsi="Garamond"/>
          <w:sz w:val="24"/>
          <w:lang w:val="sq-AL"/>
        </w:rPr>
        <w:t xml:space="preserve">8. Institucionet përgjegjëse për zbatimin e pikës 5, të këtij neni, janë ministritë përgjegjëse për mjedisin, bujqësinë, shëndetësinë, ekonominë, financat, energjinë, transportin, zhvillimin urban, turizmin, ujërat, pyjet, </w:t>
      </w:r>
      <w:proofErr w:type="spellStart"/>
      <w:r w:rsidRPr="00734CBA">
        <w:rPr>
          <w:rFonts w:ascii="Garamond" w:hAnsi="Garamond"/>
          <w:sz w:val="24"/>
          <w:lang w:val="sq-AL"/>
        </w:rPr>
        <w:t>biodiversitetin</w:t>
      </w:r>
      <w:proofErr w:type="spellEnd"/>
      <w:r w:rsidRPr="00734CBA">
        <w:rPr>
          <w:rFonts w:ascii="Garamond" w:hAnsi="Garamond"/>
          <w:sz w:val="24"/>
          <w:lang w:val="sq-AL"/>
        </w:rPr>
        <w:t xml:space="preserve">. </w:t>
      </w:r>
    </w:p>
    <w:p w14:paraId="6C5D0732" w14:textId="46E8B20B" w:rsidR="00D81DA5" w:rsidRPr="00734CBA" w:rsidRDefault="00A923B2" w:rsidP="00D81DA5">
      <w:pPr>
        <w:pStyle w:val="StandardWeb8"/>
        <w:spacing w:before="0" w:after="0"/>
        <w:ind w:left="0" w:right="0" w:firstLine="284"/>
        <w:jc w:val="both"/>
        <w:rPr>
          <w:rFonts w:ascii="Garamond" w:hAnsi="Garamond"/>
          <w:sz w:val="24"/>
          <w:lang w:val="sq-AL"/>
        </w:rPr>
      </w:pPr>
      <w:r>
        <w:rPr>
          <w:rFonts w:ascii="Garamond" w:hAnsi="Garamond"/>
          <w:sz w:val="24"/>
          <w:lang w:val="sq-AL"/>
        </w:rPr>
        <w:t xml:space="preserve"> </w:t>
      </w:r>
    </w:p>
    <w:p w14:paraId="6C5D0733" w14:textId="77777777" w:rsidR="00D81DA5" w:rsidRPr="00734CBA" w:rsidRDefault="00D81DA5" w:rsidP="00D81DA5">
      <w:pPr>
        <w:pStyle w:val="StandardWeb8"/>
        <w:spacing w:before="0" w:after="0"/>
        <w:ind w:left="0" w:right="0" w:firstLine="284"/>
        <w:jc w:val="center"/>
        <w:rPr>
          <w:rFonts w:ascii="Garamond" w:hAnsi="Garamond"/>
          <w:sz w:val="24"/>
          <w:lang w:val="sq-AL"/>
        </w:rPr>
      </w:pPr>
      <w:r w:rsidRPr="00734CBA">
        <w:rPr>
          <w:rFonts w:ascii="Garamond" w:hAnsi="Garamond"/>
          <w:sz w:val="24"/>
          <w:lang w:val="sq-AL"/>
        </w:rPr>
        <w:t xml:space="preserve">KREU </w:t>
      </w:r>
      <w:proofErr w:type="spellStart"/>
      <w:r w:rsidRPr="00734CBA">
        <w:rPr>
          <w:rFonts w:ascii="Garamond" w:hAnsi="Garamond"/>
          <w:sz w:val="24"/>
          <w:lang w:val="sq-AL"/>
        </w:rPr>
        <w:t>IV</w:t>
      </w:r>
      <w:proofErr w:type="spellEnd"/>
    </w:p>
    <w:p w14:paraId="6C5D0734" w14:textId="77777777" w:rsidR="00D81DA5" w:rsidRPr="00734CBA" w:rsidRDefault="00D81DA5" w:rsidP="00D81DA5">
      <w:pPr>
        <w:pStyle w:val="StandardWeb8"/>
        <w:spacing w:before="0" w:after="0"/>
        <w:ind w:left="0" w:right="0" w:firstLine="284"/>
        <w:jc w:val="center"/>
        <w:rPr>
          <w:rFonts w:ascii="Garamond" w:hAnsi="Garamond"/>
          <w:sz w:val="24"/>
          <w:lang w:val="sq-AL"/>
        </w:rPr>
      </w:pPr>
      <w:r w:rsidRPr="00734CBA">
        <w:rPr>
          <w:rFonts w:ascii="Garamond" w:hAnsi="Garamond"/>
          <w:sz w:val="24"/>
          <w:lang w:val="sq-AL"/>
        </w:rPr>
        <w:t>RAPORTIMIN PËR POLITIKAT, MASAT, PROJEKSIONET DHE INFORMACIONE TË TJERA QË LIDHEN ME NDRYSHIMET KLIMATIKE</w:t>
      </w:r>
    </w:p>
    <w:p w14:paraId="6C5D0735" w14:textId="77777777" w:rsidR="00D81DA5" w:rsidRPr="00734CBA" w:rsidRDefault="00D81DA5" w:rsidP="00D81DA5">
      <w:pPr>
        <w:pStyle w:val="StandardWeb8"/>
        <w:spacing w:before="0" w:after="0"/>
        <w:ind w:left="0" w:right="0" w:firstLine="284"/>
        <w:jc w:val="center"/>
        <w:rPr>
          <w:rFonts w:ascii="Garamond" w:hAnsi="Garamond"/>
          <w:sz w:val="24"/>
          <w:lang w:val="sq-AL"/>
        </w:rPr>
      </w:pPr>
    </w:p>
    <w:p w14:paraId="6C5D0736" w14:textId="77777777" w:rsidR="00D81DA5" w:rsidRPr="00734CBA" w:rsidRDefault="00D81DA5" w:rsidP="00D81DA5">
      <w:pPr>
        <w:pStyle w:val="ColorfulList-Accent11"/>
        <w:ind w:left="0" w:firstLine="284"/>
        <w:jc w:val="center"/>
        <w:rPr>
          <w:rFonts w:ascii="Garamond" w:hAnsi="Garamond"/>
          <w:lang w:val="sq-AL"/>
        </w:rPr>
      </w:pPr>
      <w:r w:rsidRPr="00734CBA">
        <w:rPr>
          <w:rFonts w:ascii="Garamond" w:hAnsi="Garamond"/>
          <w:lang w:val="sq-AL"/>
        </w:rPr>
        <w:t>Neni 9</w:t>
      </w:r>
    </w:p>
    <w:p w14:paraId="6C5D0737" w14:textId="77777777" w:rsidR="00D81DA5" w:rsidRPr="00734CBA" w:rsidRDefault="00D81DA5" w:rsidP="00D81DA5">
      <w:pPr>
        <w:pStyle w:val="StandardWeb8"/>
        <w:spacing w:before="0" w:after="0"/>
        <w:ind w:left="0" w:right="0" w:firstLine="284"/>
        <w:jc w:val="center"/>
        <w:rPr>
          <w:rFonts w:ascii="Garamond" w:hAnsi="Garamond"/>
          <w:b/>
          <w:sz w:val="24"/>
          <w:lang w:val="sq-AL"/>
        </w:rPr>
      </w:pPr>
      <w:r w:rsidRPr="00734CBA">
        <w:rPr>
          <w:rFonts w:ascii="Garamond" w:hAnsi="Garamond"/>
          <w:b/>
          <w:sz w:val="24"/>
          <w:lang w:val="sq-AL"/>
        </w:rPr>
        <w:t>Raportimi për politikat, masat dhe projeksionet</w:t>
      </w:r>
    </w:p>
    <w:p w14:paraId="6C5D0738" w14:textId="77777777" w:rsidR="00D81DA5" w:rsidRPr="00734CBA" w:rsidRDefault="00D81DA5" w:rsidP="00D81DA5">
      <w:pPr>
        <w:pStyle w:val="StandardWeb8"/>
        <w:spacing w:before="0" w:after="0"/>
        <w:ind w:left="0" w:right="0" w:firstLine="284"/>
        <w:jc w:val="center"/>
        <w:rPr>
          <w:rFonts w:ascii="Garamond" w:hAnsi="Garamond"/>
          <w:b/>
          <w:sz w:val="24"/>
          <w:lang w:val="sq-AL"/>
        </w:rPr>
      </w:pPr>
    </w:p>
    <w:p w14:paraId="6C5D0739" w14:textId="39DECAE5"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1.</w:t>
      </w:r>
      <w:r w:rsidR="00A923B2">
        <w:rPr>
          <w:rFonts w:ascii="Garamond" w:hAnsi="Garamond"/>
          <w:lang w:val="sq-AL"/>
        </w:rPr>
        <w:t xml:space="preserve"> </w:t>
      </w:r>
      <w:r w:rsidRPr="00734CBA">
        <w:rPr>
          <w:rFonts w:ascii="Garamond" w:hAnsi="Garamond"/>
          <w:lang w:val="sq-AL"/>
        </w:rPr>
        <w:t xml:space="preserve">Me hyrjen në fuqi të këtij vendimi, </w:t>
      </w:r>
      <w:proofErr w:type="spellStart"/>
      <w:r w:rsidR="00A923B2" w:rsidRPr="00734CBA">
        <w:rPr>
          <w:rFonts w:ascii="Garamond" w:hAnsi="Garamond"/>
          <w:lang w:val="sq-AL"/>
        </w:rPr>
        <w:t>RSH</w:t>
      </w:r>
      <w:proofErr w:type="spellEnd"/>
      <w:r w:rsidRPr="00734CBA">
        <w:rPr>
          <w:rFonts w:ascii="Garamond" w:hAnsi="Garamond"/>
          <w:lang w:val="sq-AL"/>
        </w:rPr>
        <w:t xml:space="preserve">-ja përmirëson në mënyrë të vazhdueshme sistemet kombëtare për raportimin për politikat dhe masat e ndërmarra për raportimin e projeksioneve të shkarkimeve antropogjenë, sipas burimeve dhe të përthithjes nga përthithësit të </w:t>
      </w:r>
      <w:proofErr w:type="spellStart"/>
      <w:r w:rsidRPr="00734CBA">
        <w:rPr>
          <w:rFonts w:ascii="Garamond" w:hAnsi="Garamond"/>
          <w:lang w:val="sq-AL"/>
        </w:rPr>
        <w:t>GES</w:t>
      </w:r>
      <w:proofErr w:type="spellEnd"/>
      <w:r w:rsidRPr="00734CBA">
        <w:rPr>
          <w:rFonts w:ascii="Garamond" w:hAnsi="Garamond"/>
          <w:lang w:val="sq-AL"/>
        </w:rPr>
        <w:t xml:space="preserve">-it. Këto sisteme përfshijnë masat përkatëse institucionale dhe ligjore të ndërmarra për vlerësimin e politikës dhe vlerësimin e projeksioneve të shkarkimeve </w:t>
      </w:r>
      <w:proofErr w:type="spellStart"/>
      <w:r w:rsidRPr="00734CBA">
        <w:rPr>
          <w:rFonts w:ascii="Garamond" w:hAnsi="Garamond"/>
          <w:lang w:val="sq-AL"/>
        </w:rPr>
        <w:t>antropogjene</w:t>
      </w:r>
      <w:proofErr w:type="spellEnd"/>
      <w:r w:rsidRPr="00734CBA">
        <w:rPr>
          <w:rFonts w:ascii="Garamond" w:hAnsi="Garamond"/>
          <w:lang w:val="sq-AL"/>
        </w:rPr>
        <w:t xml:space="preserve"> të </w:t>
      </w:r>
      <w:proofErr w:type="spellStart"/>
      <w:r w:rsidRPr="00734CBA">
        <w:rPr>
          <w:rFonts w:ascii="Garamond" w:hAnsi="Garamond"/>
          <w:lang w:val="sq-AL"/>
        </w:rPr>
        <w:t>GES</w:t>
      </w:r>
      <w:proofErr w:type="spellEnd"/>
      <w:r w:rsidRPr="00734CBA">
        <w:rPr>
          <w:rFonts w:ascii="Garamond" w:hAnsi="Garamond"/>
          <w:lang w:val="sq-AL"/>
        </w:rPr>
        <w:t>-it, sipas burimeve dhe të përthithjes nga përthithësit.</w:t>
      </w:r>
    </w:p>
    <w:p w14:paraId="6C5D073A"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 xml:space="preserve">2. Sistemi Kombëtar i Projeksioneve është instrumenti i krijuar me qëllim raportimin e politikave, masave dhe projeksioneve për shkarkimet antropogjenë, sipas burimeve dhe përthithjes nga përthithësit të </w:t>
      </w:r>
      <w:proofErr w:type="spellStart"/>
      <w:r w:rsidRPr="00734CBA">
        <w:rPr>
          <w:rFonts w:ascii="Garamond" w:hAnsi="Garamond"/>
          <w:lang w:val="sq-AL"/>
        </w:rPr>
        <w:t>GES</w:t>
      </w:r>
      <w:proofErr w:type="spellEnd"/>
      <w:r w:rsidRPr="00734CBA">
        <w:rPr>
          <w:rFonts w:ascii="Garamond" w:hAnsi="Garamond"/>
          <w:lang w:val="sq-AL"/>
        </w:rPr>
        <w:t xml:space="preserve">-it, të </w:t>
      </w:r>
      <w:proofErr w:type="spellStart"/>
      <w:r w:rsidRPr="00734CBA">
        <w:rPr>
          <w:rFonts w:ascii="Garamond" w:hAnsi="Garamond"/>
          <w:lang w:val="sq-AL"/>
        </w:rPr>
        <w:t>listuara</w:t>
      </w:r>
      <w:proofErr w:type="spellEnd"/>
      <w:r w:rsidRPr="00734CBA">
        <w:rPr>
          <w:rFonts w:ascii="Garamond" w:hAnsi="Garamond"/>
          <w:lang w:val="sq-AL"/>
        </w:rPr>
        <w:t xml:space="preserve"> në shtojcën I, të ligjit, për sektorët e përcaktuar në nenin 4, pika 2, të këtij vendimi.</w:t>
      </w:r>
    </w:p>
    <w:p w14:paraId="6C5D073B" w14:textId="146F3188"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 xml:space="preserve">3. </w:t>
      </w:r>
      <w:proofErr w:type="spellStart"/>
      <w:r w:rsidR="00A923B2" w:rsidRPr="00734CBA">
        <w:rPr>
          <w:rFonts w:ascii="Garamond" w:hAnsi="Garamond"/>
          <w:lang w:val="sq-AL"/>
        </w:rPr>
        <w:t>RSH</w:t>
      </w:r>
      <w:proofErr w:type="spellEnd"/>
      <w:r w:rsidRPr="00734CBA">
        <w:rPr>
          <w:rFonts w:ascii="Garamond" w:hAnsi="Garamond"/>
          <w:lang w:val="sq-AL"/>
        </w:rPr>
        <w:t xml:space="preserve">-ja siguron që raportimi i politikave, masave dhe projeksioneve për shkarkimet antropogjenë, sipas burimeve dhe përthithjes nga përthithësit, të </w:t>
      </w:r>
      <w:proofErr w:type="spellStart"/>
      <w:r w:rsidRPr="00734CBA">
        <w:rPr>
          <w:rFonts w:ascii="Garamond" w:hAnsi="Garamond"/>
          <w:lang w:val="sq-AL"/>
        </w:rPr>
        <w:t>GES</w:t>
      </w:r>
      <w:proofErr w:type="spellEnd"/>
      <w:r w:rsidRPr="00734CBA">
        <w:rPr>
          <w:rFonts w:ascii="Garamond" w:hAnsi="Garamond"/>
          <w:lang w:val="sq-AL"/>
        </w:rPr>
        <w:t xml:space="preserve">-it, të jenë në kohë, transparente, të sakta, </w:t>
      </w:r>
      <w:proofErr w:type="spellStart"/>
      <w:r w:rsidRPr="00734CBA">
        <w:rPr>
          <w:rFonts w:ascii="Garamond" w:hAnsi="Garamond"/>
          <w:lang w:val="sq-AL"/>
        </w:rPr>
        <w:t>konsistente</w:t>
      </w:r>
      <w:proofErr w:type="spellEnd"/>
      <w:r w:rsidRPr="00734CBA">
        <w:rPr>
          <w:rFonts w:ascii="Garamond" w:hAnsi="Garamond"/>
          <w:lang w:val="sq-AL"/>
        </w:rPr>
        <w:t xml:space="preserve">, të krahasueshme dhe të plota, duke përfshirë përdorimin dhe aplikimin e të dhënave, metodave dhe modeleve, zbatimin e aktiviteteve të sigurimit të cilësisë dhe kontrollit të cilësisë, si dhe analizës së ndjeshmërisë. Formati për raportimin e sistemeve kombëtare për politikat, masat dhe projeksionet miratohet me urdhër të ministrit. </w:t>
      </w:r>
    </w:p>
    <w:p w14:paraId="6C5D073C" w14:textId="1F8F0344" w:rsidR="00D81DA5" w:rsidRPr="00734CBA" w:rsidRDefault="00D81DA5" w:rsidP="00D81DA5">
      <w:pPr>
        <w:pStyle w:val="Paragrafi"/>
        <w:rPr>
          <w:lang w:val="sq-AL"/>
        </w:rPr>
      </w:pPr>
      <w:r w:rsidRPr="00734CBA">
        <w:rPr>
          <w:lang w:val="sq-AL"/>
        </w:rPr>
        <w:t xml:space="preserve">4. </w:t>
      </w:r>
      <w:proofErr w:type="spellStart"/>
      <w:r w:rsidR="00A923B2" w:rsidRPr="00734CBA">
        <w:rPr>
          <w:lang w:val="sq-AL"/>
        </w:rPr>
        <w:t>RSH</w:t>
      </w:r>
      <w:proofErr w:type="spellEnd"/>
      <w:r w:rsidRPr="00734CBA">
        <w:rPr>
          <w:lang w:val="sq-AL"/>
        </w:rPr>
        <w:t xml:space="preserve">-ja vendos në dispozicion të publikut, në formë elektronike, projeksionet kombëtare dhe çdo vlerësim përkatës të kostove dhe efekteve të politikave dhe masave kombëtare në zbatimin e politikave të </w:t>
      </w:r>
      <w:proofErr w:type="spellStart"/>
      <w:r w:rsidRPr="00734CBA">
        <w:rPr>
          <w:lang w:val="sq-AL"/>
        </w:rPr>
        <w:t>RSH</w:t>
      </w:r>
      <w:proofErr w:type="spellEnd"/>
      <w:r w:rsidRPr="00734CBA">
        <w:rPr>
          <w:lang w:val="sq-AL"/>
        </w:rPr>
        <w:t>-së lidhur me kufizimin e shkarkimeve të gazeve me efekt serrë, së bashku me raportet teknike përkatëse. Këto projeksione dhe vlerësime përfshijnë një përshkrim të modeleve dhe metodologjisë së përdorur, përkufizimet, si dhe supozimet e bëra për to.</w:t>
      </w:r>
    </w:p>
    <w:p w14:paraId="6C5D073D" w14:textId="4B534FB2" w:rsidR="00D81DA5" w:rsidRPr="00734CBA" w:rsidRDefault="00D81DA5" w:rsidP="00D81DA5">
      <w:pPr>
        <w:pStyle w:val="Paragrafi"/>
        <w:rPr>
          <w:lang w:val="sq-AL"/>
        </w:rPr>
      </w:pPr>
      <w:r w:rsidRPr="00734CBA">
        <w:rPr>
          <w:lang w:val="sq-AL"/>
        </w:rPr>
        <w:t>5.</w:t>
      </w:r>
      <w:r w:rsidR="00A923B2">
        <w:rPr>
          <w:lang w:val="sq-AL"/>
        </w:rPr>
        <w:t xml:space="preserve"> </w:t>
      </w:r>
      <w:r w:rsidRPr="00734CBA">
        <w:rPr>
          <w:lang w:val="sq-AL"/>
        </w:rPr>
        <w:t>Ministritë përgjegjëse, sipas përcaktimit në pikën 8, të nenit 8, të këtij vendimi, raportojnë informacionin për projeksionet e shkarkimeve</w:t>
      </w:r>
      <w:r w:rsidR="00A923B2">
        <w:rPr>
          <w:lang w:val="sq-AL"/>
        </w:rPr>
        <w:t xml:space="preserve"> </w:t>
      </w:r>
      <w:proofErr w:type="spellStart"/>
      <w:r w:rsidRPr="00734CBA">
        <w:rPr>
          <w:lang w:val="sq-AL"/>
        </w:rPr>
        <w:t>antropogjene</w:t>
      </w:r>
      <w:proofErr w:type="spellEnd"/>
      <w:r w:rsidRPr="00734CBA">
        <w:rPr>
          <w:lang w:val="sq-AL"/>
        </w:rPr>
        <w:t xml:space="preserve"> të </w:t>
      </w:r>
      <w:proofErr w:type="spellStart"/>
      <w:r w:rsidRPr="00734CBA">
        <w:rPr>
          <w:lang w:val="sq-AL"/>
        </w:rPr>
        <w:t>GES</w:t>
      </w:r>
      <w:proofErr w:type="spellEnd"/>
      <w:r w:rsidRPr="00734CBA">
        <w:rPr>
          <w:lang w:val="sq-AL"/>
        </w:rPr>
        <w:t>-it, sipas burimeve dhe sipas përthithjes nga përthithësit, në përputhje me formatet tabelë, të përcaktuar nga AKM-ja dhe të miratuara nga ministri.</w:t>
      </w:r>
    </w:p>
    <w:p w14:paraId="6C5D073E" w14:textId="77777777" w:rsidR="00D81DA5" w:rsidRPr="00734CBA" w:rsidRDefault="00D81DA5" w:rsidP="00D81DA5">
      <w:pPr>
        <w:pStyle w:val="Paragrafi"/>
        <w:rPr>
          <w:lang w:val="sq-AL"/>
        </w:rPr>
      </w:pPr>
      <w:r w:rsidRPr="00734CBA">
        <w:rPr>
          <w:lang w:val="sq-AL"/>
        </w:rPr>
        <w:t>6. Ministritë përgjegjëse japin informacion shtesë në formë narrative për metodologjitë e përdorura për projeksionet dhe një përshkrim të shkurtër të modeleve të përdorura, duke përfshirë mbulimin e tyre sektorial, gjeografik dhe kohor, referencat për informacione të tjera për modelet, si dhe informacion për supozimet dhe parametrat e jashtëm</w:t>
      </w:r>
      <w:r w:rsidRPr="00734CBA">
        <w:rPr>
          <w:position w:val="9"/>
          <w:lang w:val="sq-AL"/>
        </w:rPr>
        <w:t xml:space="preserve"> </w:t>
      </w:r>
      <w:r w:rsidRPr="00734CBA">
        <w:rPr>
          <w:lang w:val="sq-AL"/>
        </w:rPr>
        <w:t>kyç të përdorur.</w:t>
      </w:r>
    </w:p>
    <w:p w14:paraId="6C5D073F" w14:textId="77777777" w:rsidR="00D81DA5" w:rsidRPr="00734CBA" w:rsidRDefault="00D81DA5" w:rsidP="00D81DA5">
      <w:pPr>
        <w:pStyle w:val="ColorfulList-Accent11"/>
        <w:ind w:left="0" w:firstLine="284"/>
        <w:jc w:val="both"/>
        <w:rPr>
          <w:rFonts w:ascii="Garamond" w:hAnsi="Garamond"/>
          <w:lang w:val="sq-AL"/>
        </w:rPr>
      </w:pPr>
    </w:p>
    <w:p w14:paraId="6C5D0740" w14:textId="77777777" w:rsidR="00D81DA5" w:rsidRPr="00734CBA" w:rsidRDefault="00D81DA5" w:rsidP="00D81DA5">
      <w:pPr>
        <w:pStyle w:val="ColorfulList-Accent11"/>
        <w:ind w:left="0" w:firstLine="284"/>
        <w:jc w:val="center"/>
        <w:rPr>
          <w:rFonts w:ascii="Garamond" w:hAnsi="Garamond"/>
          <w:lang w:val="sq-AL"/>
        </w:rPr>
      </w:pPr>
      <w:r w:rsidRPr="00734CBA">
        <w:rPr>
          <w:rFonts w:ascii="Garamond" w:hAnsi="Garamond"/>
          <w:lang w:val="sq-AL"/>
        </w:rPr>
        <w:t>Neni 10</w:t>
      </w:r>
    </w:p>
    <w:p w14:paraId="6C5D0741" w14:textId="77777777" w:rsidR="00D81DA5" w:rsidRPr="00734CBA" w:rsidRDefault="00D81DA5" w:rsidP="00D81DA5">
      <w:pPr>
        <w:pStyle w:val="ColorfulList-Accent11"/>
        <w:ind w:left="0" w:firstLine="284"/>
        <w:jc w:val="center"/>
        <w:rPr>
          <w:rFonts w:ascii="Garamond" w:hAnsi="Garamond"/>
          <w:b/>
          <w:lang w:val="sq-AL"/>
        </w:rPr>
      </w:pPr>
      <w:r w:rsidRPr="00734CBA">
        <w:rPr>
          <w:rFonts w:ascii="Garamond" w:hAnsi="Garamond"/>
          <w:b/>
          <w:lang w:val="sq-AL"/>
        </w:rPr>
        <w:t>Raportimi në Sekretariatin e Komuniteti të Energjisë</w:t>
      </w:r>
    </w:p>
    <w:p w14:paraId="6C5D0742" w14:textId="77777777" w:rsidR="00D81DA5" w:rsidRPr="00734CBA" w:rsidRDefault="00D81DA5" w:rsidP="00D81DA5">
      <w:pPr>
        <w:pStyle w:val="ColorfulList-Accent11"/>
        <w:ind w:left="0" w:firstLine="284"/>
        <w:jc w:val="center"/>
        <w:rPr>
          <w:rFonts w:ascii="Garamond" w:hAnsi="Garamond"/>
          <w:b/>
          <w:lang w:val="sq-AL"/>
        </w:rPr>
      </w:pPr>
    </w:p>
    <w:p w14:paraId="6C5D0743" w14:textId="7BF15088"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 xml:space="preserve">1. </w:t>
      </w:r>
      <w:proofErr w:type="spellStart"/>
      <w:r w:rsidR="00A923B2" w:rsidRPr="00734CBA">
        <w:rPr>
          <w:rFonts w:ascii="Garamond" w:hAnsi="Garamond"/>
          <w:lang w:val="sq-AL"/>
        </w:rPr>
        <w:t>RSH</w:t>
      </w:r>
      <w:proofErr w:type="spellEnd"/>
      <w:r w:rsidRPr="00734CBA">
        <w:rPr>
          <w:rFonts w:ascii="Garamond" w:hAnsi="Garamond"/>
          <w:lang w:val="sq-AL"/>
        </w:rPr>
        <w:t>-ja raporton pranë Sekretariatit të Komunitetit të Energjisë informacion</w:t>
      </w:r>
      <w:r w:rsidR="00A923B2">
        <w:rPr>
          <w:rFonts w:ascii="Garamond" w:hAnsi="Garamond"/>
          <w:lang w:val="sq-AL"/>
        </w:rPr>
        <w:t>,</w:t>
      </w:r>
      <w:r w:rsidRPr="00734CBA">
        <w:rPr>
          <w:rFonts w:ascii="Garamond" w:hAnsi="Garamond"/>
          <w:lang w:val="sq-AL"/>
        </w:rPr>
        <w:t xml:space="preserve"> për: </w:t>
      </w:r>
    </w:p>
    <w:p w14:paraId="6C5D0745"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 xml:space="preserve">a) politikat dhe masat kombëtare ose tërësinë e masave, të përcaktuara në shtojcën </w:t>
      </w:r>
      <w:proofErr w:type="spellStart"/>
      <w:r w:rsidRPr="00734CBA">
        <w:rPr>
          <w:rFonts w:ascii="Garamond" w:hAnsi="Garamond"/>
          <w:lang w:val="sq-AL"/>
        </w:rPr>
        <w:t>III</w:t>
      </w:r>
      <w:proofErr w:type="spellEnd"/>
      <w:r w:rsidRPr="00734CBA">
        <w:rPr>
          <w:rFonts w:ascii="Garamond" w:hAnsi="Garamond"/>
          <w:lang w:val="sq-AL"/>
        </w:rPr>
        <w:t xml:space="preserve">, të këtij vendimi, deri më 15 mars 2023, dhe në vijim, një herë në dy vjet; </w:t>
      </w:r>
    </w:p>
    <w:p w14:paraId="6C5D0746"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 xml:space="preserve">b) projeksionet kombëtare </w:t>
      </w:r>
      <w:proofErr w:type="spellStart"/>
      <w:r w:rsidRPr="00734CBA">
        <w:rPr>
          <w:rFonts w:ascii="Garamond" w:hAnsi="Garamond"/>
          <w:lang w:val="sq-AL"/>
        </w:rPr>
        <w:t>antropogjene</w:t>
      </w:r>
      <w:proofErr w:type="spellEnd"/>
      <w:r w:rsidRPr="00734CBA">
        <w:rPr>
          <w:rFonts w:ascii="Garamond" w:hAnsi="Garamond"/>
          <w:lang w:val="sq-AL"/>
        </w:rPr>
        <w:t xml:space="preserve"> të </w:t>
      </w:r>
      <w:proofErr w:type="spellStart"/>
      <w:r w:rsidRPr="00734CBA">
        <w:rPr>
          <w:rFonts w:ascii="Garamond" w:hAnsi="Garamond"/>
          <w:lang w:val="sq-AL"/>
        </w:rPr>
        <w:t>GES</w:t>
      </w:r>
      <w:proofErr w:type="spellEnd"/>
      <w:r w:rsidRPr="00734CBA">
        <w:rPr>
          <w:rFonts w:ascii="Garamond" w:hAnsi="Garamond"/>
          <w:lang w:val="sq-AL"/>
        </w:rPr>
        <w:t>-it, sipas burimeve dhe të përthithjes nga përthithësit, të organizuar sipas gazit apo grupit të gazeve (</w:t>
      </w:r>
      <w:proofErr w:type="spellStart"/>
      <w:r w:rsidRPr="00734CBA">
        <w:rPr>
          <w:rFonts w:ascii="Garamond" w:hAnsi="Garamond"/>
          <w:lang w:val="sq-AL"/>
        </w:rPr>
        <w:t>HFCs</w:t>
      </w:r>
      <w:proofErr w:type="spellEnd"/>
      <w:r w:rsidRPr="00734CBA">
        <w:rPr>
          <w:rFonts w:ascii="Garamond" w:hAnsi="Garamond"/>
          <w:lang w:val="sq-AL"/>
        </w:rPr>
        <w:t xml:space="preserve"> dhe </w:t>
      </w:r>
      <w:proofErr w:type="spellStart"/>
      <w:r w:rsidRPr="00734CBA">
        <w:rPr>
          <w:rFonts w:ascii="Garamond" w:hAnsi="Garamond"/>
          <w:lang w:val="sq-AL"/>
        </w:rPr>
        <w:t>PFCs</w:t>
      </w:r>
      <w:proofErr w:type="spellEnd"/>
      <w:r w:rsidRPr="00734CBA">
        <w:rPr>
          <w:rFonts w:ascii="Garamond" w:hAnsi="Garamond"/>
          <w:lang w:val="sq-AL"/>
        </w:rPr>
        <w:t xml:space="preserve">), të </w:t>
      </w:r>
      <w:proofErr w:type="spellStart"/>
      <w:r w:rsidRPr="00734CBA">
        <w:rPr>
          <w:rFonts w:ascii="Garamond" w:hAnsi="Garamond"/>
          <w:lang w:val="sq-AL"/>
        </w:rPr>
        <w:t>listuara</w:t>
      </w:r>
      <w:proofErr w:type="spellEnd"/>
      <w:r w:rsidRPr="00734CBA">
        <w:rPr>
          <w:rFonts w:ascii="Garamond" w:hAnsi="Garamond"/>
          <w:lang w:val="sq-AL"/>
        </w:rPr>
        <w:t xml:space="preserve"> në shtojcën I, të ligjit, deri më 15 mars 2025 dhe më pas, një herë në dy vite. Projeksionet kombëtare marrin në konsideratë të gjitha politikat dhe masat e detyruara për t’u zbatuar, të cilat janë miratuar nga ana e Komunitetit të Energjisë dhe përfshijnë informacionin e përcaktuar në shtojcën </w:t>
      </w:r>
      <w:proofErr w:type="spellStart"/>
      <w:r w:rsidRPr="00734CBA">
        <w:rPr>
          <w:rFonts w:ascii="Garamond" w:hAnsi="Garamond"/>
          <w:lang w:val="sq-AL"/>
        </w:rPr>
        <w:t>IV</w:t>
      </w:r>
      <w:proofErr w:type="spellEnd"/>
      <w:r w:rsidRPr="00734CBA">
        <w:rPr>
          <w:rFonts w:ascii="Garamond" w:hAnsi="Garamond"/>
          <w:lang w:val="sq-AL"/>
        </w:rPr>
        <w:t>, të këtij vendimi.</w:t>
      </w:r>
    </w:p>
    <w:p w14:paraId="6C5D0747" w14:textId="21E8B148" w:rsidR="00D81DA5" w:rsidRPr="00734CBA" w:rsidRDefault="00D81DA5" w:rsidP="00D81DA5">
      <w:pPr>
        <w:pStyle w:val="Paragrafi"/>
        <w:rPr>
          <w:lang w:val="sq-AL"/>
        </w:rPr>
      </w:pPr>
      <w:r w:rsidRPr="00734CBA">
        <w:rPr>
          <w:lang w:val="sq-AL"/>
        </w:rPr>
        <w:t xml:space="preserve">2. Një herë në dy vite, deri më 15 mars, </w:t>
      </w:r>
      <w:proofErr w:type="spellStart"/>
      <w:r w:rsidR="00414782" w:rsidRPr="00734CBA">
        <w:rPr>
          <w:lang w:val="sq-AL"/>
        </w:rPr>
        <w:t>RSH</w:t>
      </w:r>
      <w:proofErr w:type="spellEnd"/>
      <w:r w:rsidRPr="00734CBA">
        <w:rPr>
          <w:lang w:val="sq-AL"/>
        </w:rPr>
        <w:t xml:space="preserve">-ja raporton projeksionet më të përditësuara të mundshme. Në pamundësi të dorëzimit të vlerësimeve të plota të projeksioneve brenda këtij afati dhe kur Sekretariati vlerëson se këto mangësi nuk është e mund të plotësohen nga </w:t>
      </w:r>
      <w:proofErr w:type="spellStart"/>
      <w:r w:rsidR="00414782" w:rsidRPr="00734CBA">
        <w:rPr>
          <w:lang w:val="sq-AL"/>
        </w:rPr>
        <w:t>RSH</w:t>
      </w:r>
      <w:proofErr w:type="spellEnd"/>
      <w:r w:rsidRPr="00734CBA">
        <w:rPr>
          <w:lang w:val="sq-AL"/>
        </w:rPr>
        <w:t>-ja, Sekretariati i Komunitetit të Energjisë</w:t>
      </w:r>
      <w:r w:rsidR="00A923B2">
        <w:rPr>
          <w:lang w:val="sq-AL"/>
        </w:rPr>
        <w:t xml:space="preserve"> </w:t>
      </w:r>
      <w:r w:rsidRPr="00734CBA">
        <w:rPr>
          <w:lang w:val="sq-AL"/>
        </w:rPr>
        <w:t xml:space="preserve">përgatit vlerësime për të hartuar projeksionet e </w:t>
      </w:r>
      <w:proofErr w:type="spellStart"/>
      <w:r w:rsidR="00414782" w:rsidRPr="00734CBA">
        <w:rPr>
          <w:lang w:val="sq-AL"/>
        </w:rPr>
        <w:t>RSH</w:t>
      </w:r>
      <w:proofErr w:type="spellEnd"/>
      <w:r w:rsidRPr="00734CBA">
        <w:rPr>
          <w:lang w:val="sq-AL"/>
        </w:rPr>
        <w:t>-së, në bashkëpunim me këtë të fundit.</w:t>
      </w:r>
    </w:p>
    <w:p w14:paraId="6C5D0749" w14:textId="2D19B599" w:rsidR="00D81DA5" w:rsidRPr="00734CBA" w:rsidRDefault="00D81DA5" w:rsidP="00D81DA5">
      <w:pPr>
        <w:pStyle w:val="Paragrafi"/>
        <w:rPr>
          <w:lang w:val="sq-AL"/>
        </w:rPr>
      </w:pPr>
      <w:r w:rsidRPr="00734CBA">
        <w:rPr>
          <w:lang w:val="sq-AL"/>
        </w:rPr>
        <w:t xml:space="preserve">3. </w:t>
      </w:r>
      <w:proofErr w:type="spellStart"/>
      <w:r w:rsidR="00414782" w:rsidRPr="00734CBA">
        <w:rPr>
          <w:lang w:val="sq-AL"/>
        </w:rPr>
        <w:t>RSH</w:t>
      </w:r>
      <w:proofErr w:type="spellEnd"/>
      <w:r w:rsidRPr="00734CBA">
        <w:rPr>
          <w:lang w:val="sq-AL"/>
        </w:rPr>
        <w:t>-ja i komunikon Sekretariatit çdo ndryshim thelbësor në informacionin e raportuar, sipas pikës 1, të këtij neni, gjatë vitit të parë të periudhës raportuese, brenda datës 15 mars të vitit që përkon me raportin e mëparshëm.</w:t>
      </w:r>
    </w:p>
    <w:p w14:paraId="6C5D074A" w14:textId="77777777" w:rsidR="00D81DA5" w:rsidRPr="00734CBA" w:rsidRDefault="00D81DA5" w:rsidP="00D81DA5">
      <w:pPr>
        <w:pStyle w:val="Paragrafi"/>
        <w:rPr>
          <w:lang w:val="sq-AL"/>
        </w:rPr>
      </w:pPr>
    </w:p>
    <w:p w14:paraId="6C5D074B" w14:textId="77777777" w:rsidR="00D81DA5" w:rsidRPr="00734CBA" w:rsidRDefault="00D81DA5" w:rsidP="00D81DA5">
      <w:pPr>
        <w:pStyle w:val="Paragrafi"/>
        <w:jc w:val="center"/>
        <w:rPr>
          <w:lang w:val="sq-AL"/>
        </w:rPr>
      </w:pPr>
      <w:r w:rsidRPr="00734CBA">
        <w:rPr>
          <w:lang w:val="sq-AL"/>
        </w:rPr>
        <w:t>Neni 11</w:t>
      </w:r>
    </w:p>
    <w:p w14:paraId="6C5D074C" w14:textId="77777777" w:rsidR="00D81DA5" w:rsidRPr="00734CBA" w:rsidRDefault="00D81DA5" w:rsidP="00D81DA5">
      <w:pPr>
        <w:pStyle w:val="Paragrafi"/>
        <w:jc w:val="center"/>
        <w:rPr>
          <w:b/>
          <w:lang w:val="sq-AL"/>
        </w:rPr>
      </w:pPr>
      <w:r w:rsidRPr="00734CBA">
        <w:rPr>
          <w:b/>
          <w:lang w:val="sq-AL"/>
        </w:rPr>
        <w:t>Raportimi i integruar për veprimet kombëtare për përshtatje ndaj ndryshimeve klimatike</w:t>
      </w:r>
    </w:p>
    <w:p w14:paraId="6C5D074D" w14:textId="77777777" w:rsidR="00D81DA5" w:rsidRPr="00734CBA" w:rsidRDefault="00D81DA5" w:rsidP="00D81DA5">
      <w:pPr>
        <w:pStyle w:val="Paragrafi"/>
        <w:jc w:val="center"/>
        <w:rPr>
          <w:b/>
          <w:lang w:val="sq-AL"/>
        </w:rPr>
      </w:pPr>
    </w:p>
    <w:p w14:paraId="6C5D074E" w14:textId="5D8AFBEB" w:rsidR="00D81DA5" w:rsidRPr="00734CBA" w:rsidRDefault="00D81DA5" w:rsidP="00D81DA5">
      <w:pPr>
        <w:pStyle w:val="Paragrafi"/>
        <w:rPr>
          <w:lang w:val="sq-AL"/>
        </w:rPr>
      </w:pPr>
      <w:r w:rsidRPr="00734CBA">
        <w:rPr>
          <w:lang w:val="sq-AL"/>
        </w:rPr>
        <w:t>1.</w:t>
      </w:r>
      <w:r w:rsidR="00A923B2">
        <w:rPr>
          <w:lang w:val="sq-AL"/>
        </w:rPr>
        <w:t xml:space="preserve"> </w:t>
      </w:r>
      <w:r w:rsidRPr="00734CBA">
        <w:rPr>
          <w:lang w:val="sq-AL"/>
        </w:rPr>
        <w:t xml:space="preserve">Duke filluar nga data 15 mars 2024, </w:t>
      </w:r>
      <w:proofErr w:type="spellStart"/>
      <w:r w:rsidR="00414782" w:rsidRPr="00734CBA">
        <w:rPr>
          <w:lang w:val="sq-AL"/>
        </w:rPr>
        <w:t>RSH</w:t>
      </w:r>
      <w:proofErr w:type="spellEnd"/>
      <w:r w:rsidRPr="00734CBA">
        <w:rPr>
          <w:lang w:val="sq-AL"/>
        </w:rPr>
        <w:t>-ja raporton çdo dy vjet pranë Sekretariatit informacionin për planin dhe strategjitë kombëtare të përshtatjes ndaj ndryshimeve klimatike, duke evidentuar masat e marra dhe ato të planifikuara për të lehtësuar përshtatjen ndaj ndryshimeve klimatike, duke përfshirë informacionin e parashikuar në shtojcën V, pjesa 1, në përputhje me kërkesat e raportimit të Konventës dhe Marrëveshjes së Parisit.</w:t>
      </w:r>
    </w:p>
    <w:p w14:paraId="6C5D074F" w14:textId="0AD92F2F" w:rsidR="00D81DA5" w:rsidRPr="00734CBA" w:rsidRDefault="00D81DA5" w:rsidP="00D81DA5">
      <w:pPr>
        <w:spacing w:after="0" w:line="240" w:lineRule="auto"/>
        <w:rPr>
          <w:rFonts w:ascii="Garamond" w:hAnsi="Garamond"/>
          <w:sz w:val="24"/>
        </w:rPr>
      </w:pPr>
      <w:r w:rsidRPr="00734CBA">
        <w:rPr>
          <w:rFonts w:ascii="Garamond" w:hAnsi="Garamond"/>
          <w:sz w:val="24"/>
        </w:rPr>
        <w:t>2.</w:t>
      </w:r>
      <w:r w:rsidR="00A923B2">
        <w:rPr>
          <w:rFonts w:ascii="Garamond" w:hAnsi="Garamond"/>
          <w:sz w:val="24"/>
        </w:rPr>
        <w:t xml:space="preserve"> </w:t>
      </w:r>
      <w:r w:rsidRPr="00734CBA">
        <w:rPr>
          <w:rFonts w:ascii="Garamond" w:hAnsi="Garamond"/>
          <w:sz w:val="24"/>
        </w:rPr>
        <w:t xml:space="preserve">Deri në datën 31 korrik 2023, e në vijim, një herë në vit (viti X), </w:t>
      </w:r>
      <w:proofErr w:type="spellStart"/>
      <w:r w:rsidR="00414782" w:rsidRPr="00734CBA">
        <w:rPr>
          <w:rFonts w:ascii="Garamond" w:hAnsi="Garamond"/>
          <w:sz w:val="24"/>
        </w:rPr>
        <w:t>RSH</w:t>
      </w:r>
      <w:proofErr w:type="spellEnd"/>
      <w:r w:rsidRPr="00734CBA">
        <w:rPr>
          <w:rFonts w:ascii="Garamond" w:hAnsi="Garamond"/>
          <w:sz w:val="24"/>
        </w:rPr>
        <w:t xml:space="preserve">-ja i raporton Sekretariatit të Komunitetit të Energjisë informacion për përdorimin e çdo të ardhure të krijuar nga mekanizmat e çmimit të karbonit, duke përfshirë informacionin e parashikuar në shtojcën V, pjesa 2. </w:t>
      </w:r>
    </w:p>
    <w:p w14:paraId="6C5D0750" w14:textId="77777777" w:rsidR="00D81DA5" w:rsidRPr="00734CBA" w:rsidRDefault="00D81DA5" w:rsidP="00D81DA5">
      <w:pPr>
        <w:spacing w:after="0" w:line="240" w:lineRule="auto"/>
        <w:rPr>
          <w:rFonts w:ascii="Garamond" w:hAnsi="Garamond"/>
          <w:sz w:val="24"/>
        </w:rPr>
      </w:pPr>
      <w:r w:rsidRPr="00734CBA">
        <w:rPr>
          <w:rFonts w:ascii="Garamond" w:hAnsi="Garamond"/>
          <w:sz w:val="24"/>
        </w:rPr>
        <w:t xml:space="preserve">3. Informacioni i përcaktuar në pikën 1, të këtij neni, vihet në dispozicion të publikut/institucioneve shtetërore/aktorëve, që tregojnë aksionet e planifikuara apo të zbatuara për të lehtësuar përshtatjen ndaj ndryshimeve klimatike. </w:t>
      </w:r>
    </w:p>
    <w:p w14:paraId="6C5D0751" w14:textId="77777777" w:rsidR="00D81DA5" w:rsidRPr="00734CBA" w:rsidRDefault="00D81DA5" w:rsidP="00D81DA5">
      <w:pPr>
        <w:spacing w:after="0" w:line="240" w:lineRule="auto"/>
        <w:rPr>
          <w:rFonts w:ascii="Garamond" w:hAnsi="Garamond"/>
          <w:sz w:val="24"/>
        </w:rPr>
      </w:pPr>
    </w:p>
    <w:p w14:paraId="6C5D0752" w14:textId="77777777" w:rsidR="00D81DA5" w:rsidRPr="00734CBA" w:rsidRDefault="00D81DA5" w:rsidP="00D81DA5">
      <w:pPr>
        <w:pStyle w:val="Paragrafi"/>
        <w:jc w:val="center"/>
        <w:rPr>
          <w:lang w:val="sq-AL"/>
        </w:rPr>
      </w:pPr>
      <w:r w:rsidRPr="00734CBA">
        <w:rPr>
          <w:lang w:val="sq-AL"/>
        </w:rPr>
        <w:t>Neni 12</w:t>
      </w:r>
    </w:p>
    <w:p w14:paraId="6C5D0753" w14:textId="77777777" w:rsidR="00D81DA5" w:rsidRPr="00734CBA" w:rsidRDefault="00D81DA5" w:rsidP="00D81DA5">
      <w:pPr>
        <w:pStyle w:val="Paragrafi"/>
        <w:jc w:val="center"/>
        <w:rPr>
          <w:b/>
          <w:lang w:val="sq-AL"/>
        </w:rPr>
      </w:pPr>
      <w:r w:rsidRPr="00734CBA">
        <w:rPr>
          <w:b/>
          <w:lang w:val="sq-AL"/>
        </w:rPr>
        <w:t>Raportimi për mbështetjen financiare dhe me teknologji për ndryshimet klimatike</w:t>
      </w:r>
    </w:p>
    <w:p w14:paraId="6C5D0754" w14:textId="77777777" w:rsidR="00D81DA5" w:rsidRPr="00734CBA" w:rsidRDefault="00D81DA5" w:rsidP="00D81DA5">
      <w:pPr>
        <w:pStyle w:val="Paragrafi"/>
        <w:jc w:val="center"/>
        <w:rPr>
          <w:b/>
          <w:lang w:val="sq-AL"/>
        </w:rPr>
      </w:pPr>
    </w:p>
    <w:p w14:paraId="6C5D0755" w14:textId="77777777" w:rsidR="00D81DA5" w:rsidRPr="00734CBA" w:rsidRDefault="00D81DA5" w:rsidP="00D81DA5">
      <w:pPr>
        <w:pStyle w:val="Paragrafi"/>
        <w:rPr>
          <w:lang w:val="sq-AL"/>
        </w:rPr>
      </w:pPr>
      <w:r w:rsidRPr="00734CBA">
        <w:rPr>
          <w:lang w:val="sq-AL"/>
        </w:rPr>
        <w:t xml:space="preserve">AKM-ja mbledh dhe regjistron të dhënat për të gjithë mbështetjen financiare dhe me teknologji të dhënë, në zbatim të kreut V dhe </w:t>
      </w:r>
      <w:proofErr w:type="spellStart"/>
      <w:r w:rsidRPr="00734CBA">
        <w:rPr>
          <w:lang w:val="sq-AL"/>
        </w:rPr>
        <w:t>VI</w:t>
      </w:r>
      <w:proofErr w:type="spellEnd"/>
      <w:r w:rsidRPr="00734CBA">
        <w:rPr>
          <w:lang w:val="sq-AL"/>
        </w:rPr>
        <w:t>, të ligjit, duke identifikuar masat që mbështetin zbutjen, përshtatjen, zhvillimin e kapaciteteve, transferimin e teknologjisë dhe të dhëna, nëse burimet financiare janë të reja apo shtesë. Ky informacion përfshin të dhënat për:</w:t>
      </w:r>
    </w:p>
    <w:p w14:paraId="6C5D0756" w14:textId="3B05E0E0" w:rsidR="00D81DA5" w:rsidRPr="00734CBA" w:rsidRDefault="00D81DA5" w:rsidP="00D81DA5">
      <w:pPr>
        <w:pStyle w:val="Paragrafi"/>
        <w:rPr>
          <w:lang w:val="sq-AL"/>
        </w:rPr>
      </w:pPr>
      <w:r w:rsidRPr="00734CBA">
        <w:rPr>
          <w:lang w:val="sq-AL"/>
        </w:rPr>
        <w:t xml:space="preserve">a) burimet financiare që janë </w:t>
      </w:r>
      <w:proofErr w:type="spellStart"/>
      <w:r w:rsidRPr="00734CBA">
        <w:rPr>
          <w:lang w:val="sq-AL"/>
        </w:rPr>
        <w:t>disbursuar</w:t>
      </w:r>
      <w:proofErr w:type="spellEnd"/>
      <w:r w:rsidRPr="00734CBA">
        <w:rPr>
          <w:lang w:val="sq-AL"/>
        </w:rPr>
        <w:t xml:space="preserve"> për klimën (përfshirë edhe vendin e origjinës);</w:t>
      </w:r>
      <w:r w:rsidR="00A923B2">
        <w:rPr>
          <w:lang w:val="sq-AL"/>
        </w:rPr>
        <w:t xml:space="preserve"> </w:t>
      </w:r>
    </w:p>
    <w:p w14:paraId="6C5D0757" w14:textId="6CF74035" w:rsidR="00D81DA5" w:rsidRPr="00734CBA" w:rsidRDefault="00D81DA5" w:rsidP="00D81DA5">
      <w:pPr>
        <w:pStyle w:val="Paragrafi"/>
        <w:rPr>
          <w:lang w:val="sq-AL"/>
        </w:rPr>
      </w:pPr>
      <w:r w:rsidRPr="00734CBA">
        <w:rPr>
          <w:lang w:val="sq-AL"/>
        </w:rPr>
        <w:t>b)</w:t>
      </w:r>
      <w:r w:rsidR="00A923B2">
        <w:rPr>
          <w:lang w:val="sq-AL"/>
        </w:rPr>
        <w:t xml:space="preserve"> </w:t>
      </w:r>
      <w:r w:rsidRPr="00734CBA">
        <w:rPr>
          <w:lang w:val="sq-AL"/>
        </w:rPr>
        <w:t>llojin e financimit, financim publik ose privat;</w:t>
      </w:r>
      <w:r w:rsidR="00A923B2">
        <w:rPr>
          <w:lang w:val="sq-AL"/>
        </w:rPr>
        <w:t xml:space="preserve"> </w:t>
      </w:r>
    </w:p>
    <w:p w14:paraId="6C5D0758" w14:textId="3B1C07F2" w:rsidR="00D81DA5" w:rsidRPr="00734CBA" w:rsidRDefault="00D81DA5" w:rsidP="00D81DA5">
      <w:pPr>
        <w:pStyle w:val="Paragrafi"/>
        <w:rPr>
          <w:lang w:val="sq-AL"/>
        </w:rPr>
      </w:pPr>
      <w:r w:rsidRPr="00734CBA">
        <w:rPr>
          <w:lang w:val="sq-AL"/>
        </w:rPr>
        <w:t>c)</w:t>
      </w:r>
      <w:r w:rsidR="00A923B2">
        <w:rPr>
          <w:lang w:val="sq-AL"/>
        </w:rPr>
        <w:t xml:space="preserve"> </w:t>
      </w:r>
      <w:r w:rsidRPr="00734CBA">
        <w:rPr>
          <w:lang w:val="sq-AL"/>
        </w:rPr>
        <w:t>institucionet financiare nëpërmjet të cilave shpërndahen financimet për klimën;</w:t>
      </w:r>
      <w:r w:rsidR="00A923B2">
        <w:rPr>
          <w:lang w:val="sq-AL"/>
        </w:rPr>
        <w:t xml:space="preserve"> </w:t>
      </w:r>
    </w:p>
    <w:p w14:paraId="6C5D0759" w14:textId="6AE0723A" w:rsidR="00D81DA5" w:rsidRPr="00734CBA" w:rsidRDefault="00D81DA5" w:rsidP="00D81DA5">
      <w:pPr>
        <w:pStyle w:val="Paragrafi"/>
        <w:rPr>
          <w:lang w:val="sq-AL"/>
        </w:rPr>
      </w:pPr>
      <w:r w:rsidRPr="00734CBA">
        <w:rPr>
          <w:lang w:val="sq-AL"/>
        </w:rPr>
        <w:t>ç)</w:t>
      </w:r>
      <w:r w:rsidR="00A923B2">
        <w:rPr>
          <w:lang w:val="sq-AL"/>
        </w:rPr>
        <w:t xml:space="preserve"> </w:t>
      </w:r>
      <w:r w:rsidRPr="00734CBA">
        <w:rPr>
          <w:lang w:val="sq-AL"/>
        </w:rPr>
        <w:t>instrumentet financiare kombëtare dhe ndërkombëtare nëpërmjet të cilave janë dhënë fondet për klimën;</w:t>
      </w:r>
      <w:r w:rsidR="00A923B2">
        <w:rPr>
          <w:lang w:val="sq-AL"/>
        </w:rPr>
        <w:t xml:space="preserve"> </w:t>
      </w:r>
    </w:p>
    <w:p w14:paraId="6C5D075A" w14:textId="0CE06617" w:rsidR="00D81DA5" w:rsidRPr="00734CBA" w:rsidRDefault="00D81DA5" w:rsidP="00D81DA5">
      <w:pPr>
        <w:pStyle w:val="Paragrafi"/>
        <w:rPr>
          <w:lang w:val="sq-AL"/>
        </w:rPr>
      </w:pPr>
      <w:r w:rsidRPr="00734CBA">
        <w:rPr>
          <w:lang w:val="sq-AL"/>
        </w:rPr>
        <w:t>d)</w:t>
      </w:r>
      <w:r w:rsidR="00A923B2">
        <w:rPr>
          <w:lang w:val="sq-AL"/>
        </w:rPr>
        <w:t xml:space="preserve"> </w:t>
      </w:r>
      <w:r w:rsidRPr="00734CBA">
        <w:rPr>
          <w:lang w:val="sq-AL"/>
        </w:rPr>
        <w:t>kanalet e disbursimit dhe mekanizmat që janë përdorur për të shpërndarë kapitalin, pasi ka hyrë në vend;</w:t>
      </w:r>
      <w:r w:rsidR="00A923B2">
        <w:rPr>
          <w:lang w:val="sq-AL"/>
        </w:rPr>
        <w:t xml:space="preserve"> </w:t>
      </w:r>
    </w:p>
    <w:p w14:paraId="6C5D075B" w14:textId="156A44C1" w:rsidR="00D81DA5" w:rsidRPr="00734CBA" w:rsidRDefault="00D81DA5" w:rsidP="00D81DA5">
      <w:pPr>
        <w:pStyle w:val="Paragrafi"/>
        <w:rPr>
          <w:lang w:val="sq-AL"/>
        </w:rPr>
      </w:pPr>
      <w:r w:rsidRPr="00734CBA">
        <w:rPr>
          <w:lang w:val="sq-AL"/>
        </w:rPr>
        <w:t>dh)</w:t>
      </w:r>
      <w:r w:rsidR="00A923B2">
        <w:rPr>
          <w:lang w:val="sq-AL"/>
        </w:rPr>
        <w:t xml:space="preserve"> </w:t>
      </w:r>
      <w:r w:rsidRPr="00734CBA">
        <w:rPr>
          <w:lang w:val="sq-AL"/>
        </w:rPr>
        <w:t>marrësit/organizatat përfituese;</w:t>
      </w:r>
      <w:r w:rsidR="00A923B2">
        <w:rPr>
          <w:lang w:val="sq-AL"/>
        </w:rPr>
        <w:t xml:space="preserve"> </w:t>
      </w:r>
    </w:p>
    <w:p w14:paraId="6C5D075C" w14:textId="293765BE" w:rsidR="00D81DA5" w:rsidRPr="00734CBA" w:rsidRDefault="00D81DA5" w:rsidP="00D81DA5">
      <w:pPr>
        <w:pStyle w:val="Paragrafi"/>
        <w:rPr>
          <w:lang w:val="sq-AL"/>
        </w:rPr>
      </w:pPr>
      <w:r w:rsidRPr="00734CBA">
        <w:rPr>
          <w:lang w:val="sq-AL"/>
        </w:rPr>
        <w:t>e)</w:t>
      </w:r>
      <w:r w:rsidR="00A923B2">
        <w:rPr>
          <w:lang w:val="sq-AL"/>
        </w:rPr>
        <w:t xml:space="preserve"> </w:t>
      </w:r>
      <w:r w:rsidRPr="00734CBA">
        <w:rPr>
          <w:lang w:val="sq-AL"/>
        </w:rPr>
        <w:t>përdorimet e financimit për klimën, duke përfshirë fushën e synuar, përshtatjen, zbutjen apo të tjera, si dhe sektorin përfundimtar dhe/ose teknologjinë e synuar.</w:t>
      </w:r>
    </w:p>
    <w:p w14:paraId="6C5D075D" w14:textId="77777777" w:rsidR="00D81DA5" w:rsidRPr="00734CBA" w:rsidRDefault="00D81DA5" w:rsidP="00D81DA5">
      <w:pPr>
        <w:spacing w:after="0" w:line="240" w:lineRule="auto"/>
        <w:rPr>
          <w:rFonts w:ascii="Garamond" w:hAnsi="Garamond"/>
          <w:sz w:val="24"/>
        </w:rPr>
      </w:pPr>
      <w:r w:rsidRPr="00734CBA">
        <w:rPr>
          <w:rFonts w:ascii="Garamond" w:hAnsi="Garamond"/>
          <w:sz w:val="24"/>
        </w:rPr>
        <w:t xml:space="preserve"> </w:t>
      </w:r>
    </w:p>
    <w:p w14:paraId="6C5D075E" w14:textId="77777777" w:rsidR="00D81DA5" w:rsidRPr="00734CBA" w:rsidRDefault="00D81DA5" w:rsidP="00D81DA5">
      <w:pPr>
        <w:pStyle w:val="Paragrafi"/>
        <w:jc w:val="center"/>
        <w:rPr>
          <w:lang w:val="sq-AL"/>
        </w:rPr>
      </w:pPr>
      <w:r w:rsidRPr="00734CBA">
        <w:rPr>
          <w:lang w:val="sq-AL"/>
        </w:rPr>
        <w:t>Neni 13</w:t>
      </w:r>
    </w:p>
    <w:p w14:paraId="6C5D075F" w14:textId="77777777" w:rsidR="00D81DA5" w:rsidRPr="00734CBA" w:rsidRDefault="00D81DA5" w:rsidP="00D81DA5">
      <w:pPr>
        <w:pStyle w:val="Paragrafi"/>
        <w:jc w:val="center"/>
        <w:rPr>
          <w:b/>
          <w:lang w:val="sq-AL"/>
        </w:rPr>
      </w:pPr>
      <w:r w:rsidRPr="00734CBA">
        <w:rPr>
          <w:b/>
          <w:lang w:val="sq-AL"/>
        </w:rPr>
        <w:t>Komunikimi kombëtar dhe raportet e përditësuara dyvjeçare</w:t>
      </w:r>
    </w:p>
    <w:p w14:paraId="6C5D0760" w14:textId="77777777" w:rsidR="00D81DA5" w:rsidRPr="00734CBA" w:rsidRDefault="00D81DA5" w:rsidP="00D81DA5">
      <w:pPr>
        <w:pStyle w:val="Paragrafi"/>
        <w:jc w:val="center"/>
        <w:rPr>
          <w:b/>
          <w:lang w:val="sq-AL"/>
        </w:rPr>
      </w:pPr>
    </w:p>
    <w:p w14:paraId="6C5D0761" w14:textId="37D0FB09" w:rsidR="00D81DA5" w:rsidRPr="00734CBA" w:rsidRDefault="00D81DA5" w:rsidP="00D81DA5">
      <w:pPr>
        <w:pStyle w:val="Paragrafi"/>
        <w:rPr>
          <w:lang w:val="sq-AL"/>
        </w:rPr>
      </w:pPr>
      <w:r w:rsidRPr="00734CBA">
        <w:rPr>
          <w:lang w:val="sq-AL"/>
        </w:rPr>
        <w:t>1.</w:t>
      </w:r>
      <w:r w:rsidR="00A923B2">
        <w:rPr>
          <w:lang w:val="sq-AL"/>
        </w:rPr>
        <w:t xml:space="preserve"> </w:t>
      </w:r>
      <w:r w:rsidRPr="00734CBA">
        <w:rPr>
          <w:lang w:val="sq-AL"/>
        </w:rPr>
        <w:t xml:space="preserve">Ministria në bashkëpunim me ministritë përgjegjëse për raportimin e të dhënave, sipas nenit 15, koordinon procesin e përgatitjes së Komunikimit Kombëtar (në vijim </w:t>
      </w:r>
      <w:r w:rsidR="00414782">
        <w:rPr>
          <w:lang w:val="sq-AL"/>
        </w:rPr>
        <w:t>“</w:t>
      </w:r>
      <w:proofErr w:type="spellStart"/>
      <w:r w:rsidRPr="00734CBA">
        <w:rPr>
          <w:lang w:val="sq-AL"/>
        </w:rPr>
        <w:t>NC</w:t>
      </w:r>
      <w:proofErr w:type="spellEnd"/>
      <w:r w:rsidR="00414782">
        <w:rPr>
          <w:lang w:val="sq-AL"/>
        </w:rPr>
        <w:t>”</w:t>
      </w:r>
      <w:r w:rsidRPr="00734CBA">
        <w:rPr>
          <w:lang w:val="sq-AL"/>
        </w:rPr>
        <w:t xml:space="preserve">) dhe të Raporteve të Përditësuara Dyvjeçare (në vijim </w:t>
      </w:r>
      <w:r w:rsidR="00414782">
        <w:rPr>
          <w:lang w:val="sq-AL"/>
        </w:rPr>
        <w:t>“</w:t>
      </w:r>
      <w:proofErr w:type="spellStart"/>
      <w:r w:rsidRPr="00734CBA">
        <w:rPr>
          <w:lang w:val="sq-AL"/>
        </w:rPr>
        <w:t>BUR</w:t>
      </w:r>
      <w:proofErr w:type="spellEnd"/>
      <w:r w:rsidR="00414782">
        <w:rPr>
          <w:lang w:val="sq-AL"/>
        </w:rPr>
        <w:t>”</w:t>
      </w:r>
      <w:r w:rsidRPr="00734CBA">
        <w:rPr>
          <w:lang w:val="sq-AL"/>
        </w:rPr>
        <w:t>), në kuadër të detyrimeve raportuese ndaj Konventës.</w:t>
      </w:r>
    </w:p>
    <w:p w14:paraId="6C5D0762" w14:textId="6B78387B" w:rsidR="00D81DA5" w:rsidRPr="00734CBA" w:rsidRDefault="00D81DA5" w:rsidP="00D81DA5">
      <w:pPr>
        <w:pStyle w:val="Paragrafi"/>
        <w:rPr>
          <w:lang w:val="sq-AL"/>
        </w:rPr>
      </w:pPr>
      <w:r w:rsidRPr="00734CBA">
        <w:rPr>
          <w:lang w:val="sq-AL"/>
        </w:rPr>
        <w:t>2.</w:t>
      </w:r>
      <w:r w:rsidR="00A923B2">
        <w:rPr>
          <w:lang w:val="sq-AL"/>
        </w:rPr>
        <w:t xml:space="preserve"> </w:t>
      </w:r>
      <w:r w:rsidRPr="00734CBA">
        <w:rPr>
          <w:lang w:val="sq-AL"/>
        </w:rPr>
        <w:t xml:space="preserve">Komunikimi Kombëtar përfshin informacionin e përcaktuar në shtojcën </w:t>
      </w:r>
      <w:proofErr w:type="spellStart"/>
      <w:r w:rsidRPr="00734CBA">
        <w:rPr>
          <w:lang w:val="sq-AL"/>
        </w:rPr>
        <w:t>VII</w:t>
      </w:r>
      <w:proofErr w:type="spellEnd"/>
      <w:r w:rsidRPr="00734CBA">
        <w:rPr>
          <w:lang w:val="sq-AL"/>
        </w:rPr>
        <w:t xml:space="preserve">, të këtij vendimi. Komunikimi kombëtar paraqitet si një dokument i vetëm, me një përmbledhje ekzekutive të informacionit të dhënë në dokumentin e plotë, në të dy versionet, në formatin elektronik dhe atë të shtypur. </w:t>
      </w:r>
    </w:p>
    <w:p w14:paraId="6C5D0763" w14:textId="77777777" w:rsidR="00D81DA5" w:rsidRPr="00734CBA" w:rsidRDefault="00D81DA5" w:rsidP="00D81DA5">
      <w:pPr>
        <w:pStyle w:val="Paragrafi"/>
        <w:rPr>
          <w:lang w:val="sq-AL"/>
        </w:rPr>
      </w:pPr>
      <w:r w:rsidRPr="00734CBA">
        <w:rPr>
          <w:lang w:val="sq-AL"/>
        </w:rPr>
        <w:t xml:space="preserve">3. Qëllimi i </w:t>
      </w:r>
      <w:proofErr w:type="spellStart"/>
      <w:r w:rsidRPr="00734CBA">
        <w:rPr>
          <w:lang w:val="sq-AL"/>
        </w:rPr>
        <w:t>BUR</w:t>
      </w:r>
      <w:proofErr w:type="spellEnd"/>
      <w:r w:rsidRPr="00734CBA">
        <w:rPr>
          <w:lang w:val="sq-AL"/>
        </w:rPr>
        <w:t xml:space="preserve">-it është të përditësojë situatën, pas komunikimit më të fundit kombëtar. </w:t>
      </w:r>
      <w:proofErr w:type="spellStart"/>
      <w:r w:rsidRPr="00734CBA">
        <w:rPr>
          <w:lang w:val="sq-AL"/>
        </w:rPr>
        <w:t>BUR</w:t>
      </w:r>
      <w:proofErr w:type="spellEnd"/>
      <w:r w:rsidRPr="00734CBA">
        <w:rPr>
          <w:lang w:val="sq-AL"/>
        </w:rPr>
        <w:t xml:space="preserve">-i përfshin informacionin e përcaktuar në listën joshteruese, që parashikon shtojca </w:t>
      </w:r>
      <w:proofErr w:type="spellStart"/>
      <w:r w:rsidRPr="00734CBA">
        <w:rPr>
          <w:lang w:val="sq-AL"/>
        </w:rPr>
        <w:t>VIII</w:t>
      </w:r>
      <w:proofErr w:type="spellEnd"/>
      <w:r w:rsidRPr="00734CBA">
        <w:rPr>
          <w:lang w:val="sq-AL"/>
        </w:rPr>
        <w:t>, e këtij vendimi.</w:t>
      </w:r>
    </w:p>
    <w:p w14:paraId="6C5D0764" w14:textId="3FB4BA87" w:rsidR="00D81DA5" w:rsidRPr="00734CBA" w:rsidRDefault="00D81DA5" w:rsidP="00D81DA5">
      <w:pPr>
        <w:pStyle w:val="Paragrafi"/>
        <w:rPr>
          <w:lang w:val="sq-AL"/>
        </w:rPr>
      </w:pPr>
      <w:r w:rsidRPr="00734CBA">
        <w:rPr>
          <w:lang w:val="sq-AL"/>
        </w:rPr>
        <w:t>4.</w:t>
      </w:r>
      <w:r w:rsidR="00A923B2">
        <w:rPr>
          <w:lang w:val="sq-AL"/>
        </w:rPr>
        <w:t xml:space="preserve"> </w:t>
      </w:r>
      <w:proofErr w:type="spellStart"/>
      <w:r w:rsidRPr="00734CBA">
        <w:rPr>
          <w:lang w:val="sq-AL"/>
        </w:rPr>
        <w:t>BUR</w:t>
      </w:r>
      <w:proofErr w:type="spellEnd"/>
      <w:r w:rsidR="00414782">
        <w:rPr>
          <w:lang w:val="sq-AL"/>
        </w:rPr>
        <w:t>-i</w:t>
      </w:r>
      <w:r w:rsidRPr="00734CBA">
        <w:rPr>
          <w:lang w:val="sq-AL"/>
        </w:rPr>
        <w:t xml:space="preserve"> dorëzohet ose si përmbledhje e pjesëve të Komunikimit Kombëtar në vitin e raportimit ose si raporte më vete.</w:t>
      </w:r>
    </w:p>
    <w:p w14:paraId="6C5D0765" w14:textId="3B049C1C" w:rsidR="00D81DA5" w:rsidRPr="00734CBA" w:rsidRDefault="00D81DA5" w:rsidP="00D81DA5">
      <w:pPr>
        <w:pStyle w:val="Paragrafi"/>
        <w:rPr>
          <w:lang w:val="sq-AL"/>
        </w:rPr>
      </w:pPr>
      <w:r w:rsidRPr="00734CBA">
        <w:rPr>
          <w:lang w:val="sq-AL"/>
        </w:rPr>
        <w:t>5.</w:t>
      </w:r>
      <w:r w:rsidR="00A923B2">
        <w:rPr>
          <w:lang w:val="sq-AL"/>
        </w:rPr>
        <w:t xml:space="preserve"> </w:t>
      </w:r>
      <w:r w:rsidRPr="00734CBA">
        <w:rPr>
          <w:lang w:val="sq-AL"/>
        </w:rPr>
        <w:t>Të dy raportimet e përmendur si më sipër, përgatiten në mënyrë transparente, të sakta, të qëndrueshme, të krahasueshme dhe të plota, në kohën e duhur, duke mbajtur në konsideratë rrethanat specifike të vendit dhe përkthehen në gjuhën angleze. Këto dy raportime vendosen në dispozicion të publikut nëpërmjet faqes zyrtare të internetit të Ministrisë.</w:t>
      </w:r>
    </w:p>
    <w:p w14:paraId="6C5D0766" w14:textId="77777777" w:rsidR="00D81DA5" w:rsidRPr="00734CBA" w:rsidRDefault="00D81DA5" w:rsidP="00D81DA5">
      <w:pPr>
        <w:pStyle w:val="Paragrafi"/>
        <w:rPr>
          <w:lang w:val="sq-AL"/>
        </w:rPr>
      </w:pPr>
    </w:p>
    <w:p w14:paraId="6C5D0767" w14:textId="77777777" w:rsidR="00D81DA5" w:rsidRPr="00734CBA" w:rsidRDefault="00D81DA5" w:rsidP="00D81DA5">
      <w:pPr>
        <w:pStyle w:val="Paragrafi"/>
        <w:jc w:val="center"/>
        <w:rPr>
          <w:lang w:val="sq-AL"/>
        </w:rPr>
      </w:pPr>
      <w:r w:rsidRPr="00734CBA">
        <w:rPr>
          <w:lang w:val="sq-AL"/>
        </w:rPr>
        <w:t>Neni 14</w:t>
      </w:r>
    </w:p>
    <w:p w14:paraId="6C5D0768" w14:textId="77777777" w:rsidR="00D81DA5" w:rsidRPr="00734CBA" w:rsidRDefault="00D81DA5" w:rsidP="00D81DA5">
      <w:pPr>
        <w:pStyle w:val="Paragrafi"/>
        <w:jc w:val="center"/>
        <w:rPr>
          <w:b/>
          <w:lang w:val="sq-AL"/>
        </w:rPr>
      </w:pPr>
      <w:r w:rsidRPr="00734CBA">
        <w:rPr>
          <w:b/>
          <w:i/>
          <w:lang w:val="sq-AL"/>
        </w:rPr>
        <w:t>E-platforma</w:t>
      </w:r>
      <w:r w:rsidRPr="00734CBA">
        <w:rPr>
          <w:b/>
          <w:lang w:val="sq-AL"/>
        </w:rPr>
        <w:t xml:space="preserve"> e Komunitetit të Energjisë</w:t>
      </w:r>
    </w:p>
    <w:p w14:paraId="6C5D0769" w14:textId="77777777" w:rsidR="00D81DA5" w:rsidRPr="00734CBA" w:rsidRDefault="00D81DA5" w:rsidP="00D81DA5">
      <w:pPr>
        <w:pStyle w:val="Paragrafi"/>
        <w:jc w:val="center"/>
        <w:rPr>
          <w:lang w:val="sq-AL"/>
        </w:rPr>
      </w:pPr>
    </w:p>
    <w:p w14:paraId="6C5D076A" w14:textId="5C778544" w:rsidR="00D81DA5" w:rsidRPr="00734CBA" w:rsidRDefault="00D81DA5" w:rsidP="00D81DA5">
      <w:pPr>
        <w:pStyle w:val="Paragrafi"/>
        <w:rPr>
          <w:lang w:val="sq-AL"/>
        </w:rPr>
      </w:pPr>
      <w:r w:rsidRPr="00734CBA">
        <w:rPr>
          <w:lang w:val="sq-AL"/>
        </w:rPr>
        <w:t>1.</w:t>
      </w:r>
      <w:r w:rsidR="00A923B2">
        <w:rPr>
          <w:lang w:val="sq-AL"/>
        </w:rPr>
        <w:t xml:space="preserve"> </w:t>
      </w:r>
      <w:proofErr w:type="spellStart"/>
      <w:r w:rsidR="00003DE0" w:rsidRPr="00734CBA">
        <w:rPr>
          <w:lang w:val="sq-AL"/>
        </w:rPr>
        <w:t>RSH</w:t>
      </w:r>
      <w:proofErr w:type="spellEnd"/>
      <w:r w:rsidRPr="00734CBA">
        <w:rPr>
          <w:lang w:val="sq-AL"/>
        </w:rPr>
        <w:t>-ja merr masa për</w:t>
      </w:r>
      <w:r w:rsidR="00003DE0">
        <w:rPr>
          <w:lang w:val="sq-AL"/>
        </w:rPr>
        <w:t xml:space="preserve"> t’u bërë pjesë e platformës </w:t>
      </w:r>
      <w:proofErr w:type="spellStart"/>
      <w:r w:rsidR="00003DE0">
        <w:rPr>
          <w:i/>
          <w:lang w:val="sq-AL"/>
        </w:rPr>
        <w:t>online</w:t>
      </w:r>
      <w:proofErr w:type="spellEnd"/>
      <w:r w:rsidRPr="00734CBA">
        <w:rPr>
          <w:lang w:val="sq-AL"/>
        </w:rPr>
        <w:t xml:space="preserve"> (</w:t>
      </w:r>
      <w:r w:rsidRPr="00734CBA">
        <w:rPr>
          <w:i/>
          <w:lang w:val="sq-AL"/>
        </w:rPr>
        <w:t>e-</w:t>
      </w:r>
      <w:r w:rsidR="00003DE0" w:rsidRPr="00734CBA">
        <w:rPr>
          <w:i/>
          <w:lang w:val="sq-AL"/>
        </w:rPr>
        <w:t>Platforma</w:t>
      </w:r>
      <w:r w:rsidR="00003DE0" w:rsidRPr="00734CBA">
        <w:rPr>
          <w:lang w:val="sq-AL"/>
        </w:rPr>
        <w:t xml:space="preserve"> </w:t>
      </w:r>
      <w:r w:rsidRPr="00734CBA">
        <w:rPr>
          <w:lang w:val="sq-AL"/>
        </w:rPr>
        <w:t>e Komunitetit të Energjisë) për të lehtësuar dërgimin e raporteve të saj pranë Sekretariatit dhe palëve të tjera, për të nxitur bashkëpunimin me to dhe për të lehtësuar aksesin e publikut në informacion.</w:t>
      </w:r>
    </w:p>
    <w:p w14:paraId="6C5D076B" w14:textId="42A6E04D" w:rsidR="00D81DA5" w:rsidRPr="00734CBA" w:rsidRDefault="00D81DA5" w:rsidP="00D81DA5">
      <w:pPr>
        <w:pStyle w:val="Paragrafi"/>
        <w:rPr>
          <w:lang w:val="sq-AL"/>
        </w:rPr>
      </w:pPr>
      <w:r w:rsidRPr="00734CBA">
        <w:rPr>
          <w:lang w:val="sq-AL"/>
        </w:rPr>
        <w:t>2. Raportet kombë</w:t>
      </w:r>
      <w:r w:rsidR="00003DE0">
        <w:rPr>
          <w:lang w:val="sq-AL"/>
        </w:rPr>
        <w:t xml:space="preserve">tare, që shpërndahen nëpërmjet </w:t>
      </w:r>
      <w:r w:rsidRPr="00734CBA">
        <w:rPr>
          <w:i/>
          <w:lang w:val="sq-AL"/>
        </w:rPr>
        <w:t>e-</w:t>
      </w:r>
      <w:r w:rsidR="00003DE0" w:rsidRPr="00734CBA">
        <w:rPr>
          <w:i/>
          <w:lang w:val="sq-AL"/>
        </w:rPr>
        <w:t>Platformës</w:t>
      </w:r>
      <w:r w:rsidR="00003DE0" w:rsidRPr="00734CBA">
        <w:rPr>
          <w:lang w:val="sq-AL"/>
        </w:rPr>
        <w:t xml:space="preserve"> </w:t>
      </w:r>
      <w:r w:rsidRPr="00734CBA">
        <w:rPr>
          <w:lang w:val="sq-AL"/>
        </w:rPr>
        <w:t>së Komunitetit të Energjisë, përfshijnë planet përfundimtare të integruara kombëtare të energjisë dhe klimës, përditësimet e tyre dhe strategjitë afatgjata, duke mbajtur në konsideratë të dhënat sensitive dhe mbrojtjen e të dhënave.</w:t>
      </w:r>
    </w:p>
    <w:p w14:paraId="6C5D076C" w14:textId="54D4F639" w:rsidR="00D81DA5" w:rsidRPr="00734CBA" w:rsidRDefault="00D81DA5" w:rsidP="00D81DA5">
      <w:pPr>
        <w:pStyle w:val="Paragrafi"/>
        <w:rPr>
          <w:lang w:val="sq-AL"/>
        </w:rPr>
      </w:pPr>
      <w:r w:rsidRPr="00734CBA">
        <w:rPr>
          <w:lang w:val="sq-AL"/>
        </w:rPr>
        <w:t>3.</w:t>
      </w:r>
      <w:r w:rsidR="00A923B2">
        <w:rPr>
          <w:lang w:val="sq-AL"/>
        </w:rPr>
        <w:t xml:space="preserve"> </w:t>
      </w:r>
      <w:r w:rsidRPr="00734CBA">
        <w:rPr>
          <w:lang w:val="sq-AL"/>
        </w:rPr>
        <w:t>Ministri miraton metodologjinë</w:t>
      </w:r>
      <w:r w:rsidR="00003DE0">
        <w:rPr>
          <w:lang w:val="sq-AL"/>
        </w:rPr>
        <w:t xml:space="preserve"> dhe formatet për përdorimin e </w:t>
      </w:r>
      <w:r w:rsidRPr="00734CBA">
        <w:rPr>
          <w:i/>
          <w:lang w:val="sq-AL"/>
        </w:rPr>
        <w:t>e-</w:t>
      </w:r>
      <w:r w:rsidR="00003DE0" w:rsidRPr="00734CBA">
        <w:rPr>
          <w:i/>
          <w:lang w:val="sq-AL"/>
        </w:rPr>
        <w:t>Platformës</w:t>
      </w:r>
      <w:r w:rsidRPr="00734CBA">
        <w:rPr>
          <w:lang w:val="sq-AL"/>
        </w:rPr>
        <w:t>.</w:t>
      </w:r>
    </w:p>
    <w:p w14:paraId="6C5D076D" w14:textId="77777777" w:rsidR="00D81DA5" w:rsidRPr="00734CBA" w:rsidRDefault="00D81DA5" w:rsidP="00D81DA5">
      <w:pPr>
        <w:pStyle w:val="Paragrafi"/>
        <w:rPr>
          <w:lang w:val="sq-AL"/>
        </w:rPr>
      </w:pPr>
    </w:p>
    <w:p w14:paraId="6C5D076E" w14:textId="77777777" w:rsidR="00D81DA5" w:rsidRPr="00734CBA" w:rsidRDefault="00D81DA5" w:rsidP="00D81DA5">
      <w:pPr>
        <w:spacing w:after="0" w:line="240" w:lineRule="auto"/>
        <w:jc w:val="center"/>
        <w:rPr>
          <w:rFonts w:ascii="Garamond" w:hAnsi="Garamond"/>
          <w:sz w:val="24"/>
        </w:rPr>
      </w:pPr>
      <w:r w:rsidRPr="00734CBA">
        <w:rPr>
          <w:rFonts w:ascii="Garamond" w:hAnsi="Garamond"/>
          <w:sz w:val="24"/>
        </w:rPr>
        <w:t>KREU V</w:t>
      </w:r>
    </w:p>
    <w:p w14:paraId="6C5D076F" w14:textId="77777777" w:rsidR="00D81DA5" w:rsidRPr="00734CBA" w:rsidRDefault="00D81DA5" w:rsidP="00D81DA5">
      <w:pPr>
        <w:pStyle w:val="Heading1"/>
        <w:keepNext w:val="0"/>
        <w:spacing w:before="0" w:after="0"/>
        <w:ind w:firstLine="284"/>
        <w:jc w:val="center"/>
        <w:rPr>
          <w:rFonts w:ascii="Garamond" w:hAnsi="Garamond"/>
          <w:b w:val="0"/>
          <w:sz w:val="24"/>
        </w:rPr>
      </w:pPr>
      <w:r w:rsidRPr="00734CBA">
        <w:rPr>
          <w:rFonts w:ascii="Garamond" w:hAnsi="Garamond"/>
          <w:b w:val="0"/>
          <w:sz w:val="24"/>
        </w:rPr>
        <w:t>3. AUTORITETET PËRGJEGJËSE PËR RAPORTIMIN</w:t>
      </w:r>
    </w:p>
    <w:p w14:paraId="6C5D0770" w14:textId="77777777" w:rsidR="00D81DA5" w:rsidRPr="00734CBA" w:rsidRDefault="00D81DA5" w:rsidP="00D81DA5">
      <w:pPr>
        <w:spacing w:after="0" w:line="240" w:lineRule="auto"/>
        <w:rPr>
          <w:rFonts w:ascii="Garamond" w:hAnsi="Garamond"/>
          <w:sz w:val="24"/>
        </w:rPr>
      </w:pPr>
    </w:p>
    <w:p w14:paraId="6C5D0771" w14:textId="77777777" w:rsidR="00D81DA5" w:rsidRPr="00734CBA" w:rsidRDefault="00D81DA5" w:rsidP="00D81DA5">
      <w:pPr>
        <w:spacing w:after="0" w:line="240" w:lineRule="auto"/>
        <w:jc w:val="center"/>
        <w:rPr>
          <w:rFonts w:ascii="Garamond" w:hAnsi="Garamond"/>
          <w:sz w:val="24"/>
        </w:rPr>
      </w:pPr>
      <w:r w:rsidRPr="00734CBA">
        <w:rPr>
          <w:rFonts w:ascii="Garamond" w:hAnsi="Garamond"/>
          <w:sz w:val="24"/>
        </w:rPr>
        <w:t>Neni 15</w:t>
      </w:r>
    </w:p>
    <w:p w14:paraId="6C5D0772" w14:textId="77777777" w:rsidR="00D81DA5" w:rsidRPr="00734CBA" w:rsidRDefault="00D81DA5" w:rsidP="00D81DA5">
      <w:pPr>
        <w:spacing w:after="0" w:line="240" w:lineRule="auto"/>
        <w:jc w:val="center"/>
        <w:rPr>
          <w:rFonts w:ascii="Garamond" w:hAnsi="Garamond"/>
          <w:b/>
          <w:sz w:val="24"/>
        </w:rPr>
      </w:pPr>
      <w:r w:rsidRPr="00734CBA">
        <w:rPr>
          <w:rFonts w:ascii="Garamond" w:hAnsi="Garamond"/>
          <w:b/>
          <w:sz w:val="24"/>
        </w:rPr>
        <w:t>Institucionet përgjegjëse për raportimin</w:t>
      </w:r>
    </w:p>
    <w:p w14:paraId="6C5D0773" w14:textId="77777777" w:rsidR="00D81DA5" w:rsidRPr="00734CBA" w:rsidRDefault="00D81DA5" w:rsidP="00D81DA5">
      <w:pPr>
        <w:spacing w:after="0" w:line="240" w:lineRule="auto"/>
        <w:jc w:val="center"/>
        <w:rPr>
          <w:rFonts w:ascii="Garamond" w:hAnsi="Garamond"/>
          <w:b/>
          <w:sz w:val="24"/>
        </w:rPr>
      </w:pPr>
    </w:p>
    <w:p w14:paraId="6C5D0774" w14:textId="77777777" w:rsidR="00D81DA5" w:rsidRPr="00734CBA" w:rsidRDefault="00D81DA5" w:rsidP="00D81DA5">
      <w:pPr>
        <w:pStyle w:val="Paragrafi"/>
        <w:rPr>
          <w:lang w:val="sq-AL"/>
        </w:rPr>
      </w:pPr>
      <w:r w:rsidRPr="00734CBA">
        <w:rPr>
          <w:lang w:val="sq-AL"/>
        </w:rPr>
        <w:t xml:space="preserve">1. Ministria përgjegjëse për mjedisin, si institucioni më i lartë </w:t>
      </w:r>
      <w:proofErr w:type="spellStart"/>
      <w:r w:rsidRPr="00734CBA">
        <w:rPr>
          <w:lang w:val="sq-AL"/>
        </w:rPr>
        <w:t>politikëbërës</w:t>
      </w:r>
      <w:proofErr w:type="spellEnd"/>
      <w:r w:rsidRPr="00734CBA">
        <w:rPr>
          <w:lang w:val="sq-AL"/>
        </w:rPr>
        <w:t xml:space="preserve"> dhe rregullator, është përgjegjëse për koordinimin e përgjithshëm dhe menaxhimin e sistemit të </w:t>
      </w:r>
      <w:proofErr w:type="spellStart"/>
      <w:r w:rsidRPr="00734CBA">
        <w:rPr>
          <w:lang w:val="sq-AL"/>
        </w:rPr>
        <w:t>MRV</w:t>
      </w:r>
      <w:proofErr w:type="spellEnd"/>
      <w:r w:rsidRPr="00734CBA">
        <w:rPr>
          <w:lang w:val="sq-AL"/>
        </w:rPr>
        <w:t>-së.</w:t>
      </w:r>
    </w:p>
    <w:p w14:paraId="6C5D0775" w14:textId="3D1BF84E" w:rsidR="00D81DA5" w:rsidRPr="00734CBA" w:rsidRDefault="00D81DA5" w:rsidP="00D81DA5">
      <w:pPr>
        <w:pStyle w:val="Paragrafi"/>
        <w:rPr>
          <w:lang w:val="sq-AL"/>
        </w:rPr>
      </w:pPr>
      <w:r w:rsidRPr="00734CBA">
        <w:rPr>
          <w:lang w:val="sq-AL"/>
        </w:rPr>
        <w:t>2.</w:t>
      </w:r>
      <w:r w:rsidR="00A923B2">
        <w:rPr>
          <w:lang w:val="sq-AL"/>
        </w:rPr>
        <w:t xml:space="preserve"> </w:t>
      </w:r>
      <w:r w:rsidRPr="00734CBA">
        <w:rPr>
          <w:lang w:val="sq-AL"/>
        </w:rPr>
        <w:t>Ministria përgjegjëse për bujqësinë, ministria përgjegjëse për transportin dhe ajo për energjinë, janë përgjegjëse për grumbullimin e të dhënave dhe raportimin e tyre, sipas fushës së përgjegjësisë shtetërore.</w:t>
      </w:r>
    </w:p>
    <w:p w14:paraId="6C5D0776" w14:textId="77777777" w:rsidR="00D81DA5" w:rsidRPr="00734CBA" w:rsidRDefault="00D81DA5" w:rsidP="00D81DA5">
      <w:pPr>
        <w:pStyle w:val="Paragrafi"/>
        <w:rPr>
          <w:lang w:val="sq-AL"/>
        </w:rPr>
      </w:pPr>
      <w:r w:rsidRPr="00734CBA">
        <w:rPr>
          <w:lang w:val="sq-AL"/>
        </w:rPr>
        <w:t>3. Agjencia Kombëtare e Mjedisit (AKM) është institucioni qendror shtetëror përgjegjës për të gjitha aktivitetet që lidhen me ngritjen dhe mbajtjen e Sistemit Kombëtar të Inventarit, si pjesë e sistemit të informacionit mjedisor, në varësi të ministrit, sipas legjislacionit të posaçëm për ndryshimet klimatike.</w:t>
      </w:r>
    </w:p>
    <w:p w14:paraId="6C5D0777" w14:textId="77777777" w:rsidR="00D81DA5" w:rsidRPr="00734CBA" w:rsidRDefault="00D81DA5" w:rsidP="00D81DA5">
      <w:pPr>
        <w:pStyle w:val="Paragrafi"/>
        <w:rPr>
          <w:lang w:val="sq-AL"/>
        </w:rPr>
      </w:pPr>
      <w:r w:rsidRPr="00734CBA">
        <w:rPr>
          <w:lang w:val="sq-AL"/>
        </w:rPr>
        <w:t xml:space="preserve">4. Instituti i Statistikave, Instituti i </w:t>
      </w:r>
      <w:proofErr w:type="spellStart"/>
      <w:r w:rsidRPr="00734CBA">
        <w:rPr>
          <w:lang w:val="sq-AL"/>
        </w:rPr>
        <w:t>Gjeoshkencave</w:t>
      </w:r>
      <w:proofErr w:type="spellEnd"/>
      <w:r w:rsidRPr="00734CBA">
        <w:rPr>
          <w:lang w:val="sq-AL"/>
        </w:rPr>
        <w:t>, si dhe institucionet e arsimit të lartë, mbështesin sistemin e raportimit, sipas fushës së tyre të përgjegjësisë.</w:t>
      </w:r>
    </w:p>
    <w:p w14:paraId="6C5D0778" w14:textId="77777777" w:rsidR="00D81DA5" w:rsidRPr="00734CBA" w:rsidRDefault="00D81DA5" w:rsidP="00D81DA5">
      <w:pPr>
        <w:spacing w:after="0" w:line="240" w:lineRule="auto"/>
        <w:rPr>
          <w:rFonts w:ascii="Garamond" w:hAnsi="Garamond"/>
          <w:sz w:val="24"/>
        </w:rPr>
      </w:pPr>
    </w:p>
    <w:p w14:paraId="6C5D0779" w14:textId="77777777" w:rsidR="00D81DA5" w:rsidRPr="00734CBA" w:rsidRDefault="00D81DA5" w:rsidP="00D81DA5">
      <w:pPr>
        <w:spacing w:after="0" w:line="240" w:lineRule="auto"/>
        <w:jc w:val="center"/>
        <w:rPr>
          <w:rFonts w:ascii="Garamond" w:hAnsi="Garamond"/>
          <w:sz w:val="24"/>
        </w:rPr>
      </w:pPr>
      <w:r w:rsidRPr="00734CBA">
        <w:rPr>
          <w:rFonts w:ascii="Garamond" w:hAnsi="Garamond"/>
          <w:sz w:val="24"/>
        </w:rPr>
        <w:t>Neni 16</w:t>
      </w:r>
    </w:p>
    <w:p w14:paraId="6C5D077A" w14:textId="77777777" w:rsidR="00D81DA5" w:rsidRPr="00734CBA" w:rsidRDefault="00D81DA5" w:rsidP="00D81DA5">
      <w:pPr>
        <w:spacing w:after="0" w:line="240" w:lineRule="auto"/>
        <w:jc w:val="center"/>
        <w:rPr>
          <w:rFonts w:ascii="Garamond" w:hAnsi="Garamond"/>
          <w:b/>
          <w:sz w:val="24"/>
        </w:rPr>
      </w:pPr>
      <w:r w:rsidRPr="00734CBA">
        <w:rPr>
          <w:rFonts w:ascii="Garamond" w:hAnsi="Garamond"/>
          <w:b/>
          <w:sz w:val="24"/>
        </w:rPr>
        <w:t>Ministria përgjegjëse për mjedisin</w:t>
      </w:r>
    </w:p>
    <w:p w14:paraId="6C5D077B" w14:textId="77777777" w:rsidR="00D81DA5" w:rsidRPr="00734CBA" w:rsidRDefault="00D81DA5" w:rsidP="00D81DA5">
      <w:pPr>
        <w:pStyle w:val="Paragrafi"/>
        <w:rPr>
          <w:lang w:val="sq-AL"/>
        </w:rPr>
      </w:pPr>
    </w:p>
    <w:p w14:paraId="6C5D077C" w14:textId="77777777" w:rsidR="00D81DA5" w:rsidRPr="00734CBA" w:rsidRDefault="00D81DA5" w:rsidP="00D81DA5">
      <w:pPr>
        <w:pStyle w:val="Paragrafi"/>
        <w:rPr>
          <w:lang w:val="sq-AL"/>
        </w:rPr>
      </w:pPr>
      <w:r w:rsidRPr="00734CBA">
        <w:rPr>
          <w:lang w:val="sq-AL"/>
        </w:rPr>
        <w:t xml:space="preserve">1. Ministria, në përmbushje të rolit të saj lidhur me përgatitjen e </w:t>
      </w:r>
      <w:proofErr w:type="spellStart"/>
      <w:r w:rsidRPr="00734CBA">
        <w:rPr>
          <w:lang w:val="sq-AL"/>
        </w:rPr>
        <w:t>NC</w:t>
      </w:r>
      <w:proofErr w:type="spellEnd"/>
      <w:r w:rsidRPr="00734CBA">
        <w:rPr>
          <w:lang w:val="sq-AL"/>
        </w:rPr>
        <w:t xml:space="preserve">-së dhe </w:t>
      </w:r>
      <w:proofErr w:type="spellStart"/>
      <w:r w:rsidRPr="00734CBA">
        <w:rPr>
          <w:lang w:val="sq-AL"/>
        </w:rPr>
        <w:t>BUR</w:t>
      </w:r>
      <w:proofErr w:type="spellEnd"/>
      <w:r w:rsidRPr="00734CBA">
        <w:rPr>
          <w:lang w:val="sq-AL"/>
        </w:rPr>
        <w:t>-it, nëpërmjet strukturave përgjegjëse për mjedisin në ministri ka këto përgjegjësi:</w:t>
      </w:r>
    </w:p>
    <w:p w14:paraId="6C5D077D" w14:textId="77777777" w:rsidR="00D81DA5" w:rsidRPr="00734CBA" w:rsidRDefault="00D81DA5" w:rsidP="00D81DA5">
      <w:pPr>
        <w:pStyle w:val="Paragrafi"/>
        <w:rPr>
          <w:lang w:val="sq-AL"/>
        </w:rPr>
      </w:pPr>
      <w:r w:rsidRPr="00734CBA">
        <w:rPr>
          <w:lang w:val="sq-AL"/>
        </w:rPr>
        <w:t>a) planifikon dhe kryen të gjithë aktivitetet për koordinimin dhe konsultimin me aktorë institucionalë dhe me aktorët joqeveritarë;</w:t>
      </w:r>
    </w:p>
    <w:p w14:paraId="6C5D077E" w14:textId="77777777" w:rsidR="00D81DA5" w:rsidRPr="00734CBA" w:rsidRDefault="00D81DA5" w:rsidP="00D81DA5">
      <w:pPr>
        <w:pStyle w:val="Paragrafi"/>
        <w:rPr>
          <w:lang w:val="sq-AL"/>
        </w:rPr>
      </w:pPr>
      <w:r w:rsidRPr="00734CBA">
        <w:rPr>
          <w:lang w:val="sq-AL"/>
        </w:rPr>
        <w:t xml:space="preserve">b) identifikon institucionet dhe ekipet që përfshihen në përgatitjen e </w:t>
      </w:r>
      <w:proofErr w:type="spellStart"/>
      <w:r w:rsidRPr="00734CBA">
        <w:rPr>
          <w:lang w:val="sq-AL"/>
        </w:rPr>
        <w:t>NC</w:t>
      </w:r>
      <w:proofErr w:type="spellEnd"/>
      <w:r w:rsidRPr="00734CBA">
        <w:rPr>
          <w:lang w:val="sq-AL"/>
        </w:rPr>
        <w:t xml:space="preserve">-së dhe </w:t>
      </w:r>
      <w:proofErr w:type="spellStart"/>
      <w:r w:rsidRPr="00734CBA">
        <w:rPr>
          <w:lang w:val="sq-AL"/>
        </w:rPr>
        <w:t>BUR</w:t>
      </w:r>
      <w:proofErr w:type="spellEnd"/>
      <w:r w:rsidRPr="00734CBA">
        <w:rPr>
          <w:lang w:val="sq-AL"/>
        </w:rPr>
        <w:t>-it, përfshirë përcaktimin e rregullave zyrtare të bashkëpunimit;</w:t>
      </w:r>
    </w:p>
    <w:p w14:paraId="6C5D077F" w14:textId="77777777" w:rsidR="00D81DA5" w:rsidRPr="00734CBA" w:rsidRDefault="00D81DA5" w:rsidP="00D81DA5">
      <w:pPr>
        <w:pStyle w:val="Paragrafi"/>
        <w:rPr>
          <w:lang w:val="sq-AL"/>
        </w:rPr>
      </w:pPr>
      <w:r w:rsidRPr="00734CBA">
        <w:rPr>
          <w:lang w:val="sq-AL"/>
        </w:rPr>
        <w:t xml:space="preserve">c) ndan përgjegjësitë për të gjithë komponentët e </w:t>
      </w:r>
      <w:proofErr w:type="spellStart"/>
      <w:r w:rsidRPr="00734CBA">
        <w:rPr>
          <w:lang w:val="sq-AL"/>
        </w:rPr>
        <w:t>NC</w:t>
      </w:r>
      <w:proofErr w:type="spellEnd"/>
      <w:r w:rsidRPr="00734CBA">
        <w:rPr>
          <w:lang w:val="sq-AL"/>
        </w:rPr>
        <w:t xml:space="preserve">-së dhe të </w:t>
      </w:r>
      <w:proofErr w:type="spellStart"/>
      <w:r w:rsidRPr="00734CBA">
        <w:rPr>
          <w:lang w:val="sq-AL"/>
        </w:rPr>
        <w:t>BUR</w:t>
      </w:r>
      <w:proofErr w:type="spellEnd"/>
      <w:r w:rsidRPr="00734CBA">
        <w:rPr>
          <w:lang w:val="sq-AL"/>
        </w:rPr>
        <w:t>-it, duke siguruar që për çdo seksion të përcaktohet qartë institucioni udhëheqës dhe përcakton procedurën që ndiqet për miratimin;</w:t>
      </w:r>
    </w:p>
    <w:p w14:paraId="6C5D0780" w14:textId="77777777" w:rsidR="00D81DA5" w:rsidRPr="00734CBA" w:rsidRDefault="00D81DA5" w:rsidP="00D81DA5">
      <w:pPr>
        <w:pStyle w:val="Paragrafi"/>
        <w:rPr>
          <w:lang w:val="sq-AL"/>
        </w:rPr>
      </w:pPr>
      <w:r w:rsidRPr="00734CBA">
        <w:rPr>
          <w:lang w:val="sq-AL"/>
        </w:rPr>
        <w:t xml:space="preserve">ç) përcakton dhe monitoron procedurën që ndiqet dhe afatin kohor për përgatitjen e </w:t>
      </w:r>
      <w:proofErr w:type="spellStart"/>
      <w:r w:rsidRPr="00734CBA">
        <w:rPr>
          <w:lang w:val="sq-AL"/>
        </w:rPr>
        <w:t>NC</w:t>
      </w:r>
      <w:proofErr w:type="spellEnd"/>
      <w:r w:rsidRPr="00734CBA">
        <w:rPr>
          <w:lang w:val="sq-AL"/>
        </w:rPr>
        <w:t xml:space="preserve">-së dhe të </w:t>
      </w:r>
      <w:proofErr w:type="spellStart"/>
      <w:r w:rsidRPr="00734CBA">
        <w:rPr>
          <w:lang w:val="sq-AL"/>
        </w:rPr>
        <w:t>BUR</w:t>
      </w:r>
      <w:proofErr w:type="spellEnd"/>
      <w:r w:rsidRPr="00734CBA">
        <w:rPr>
          <w:lang w:val="sq-AL"/>
        </w:rPr>
        <w:t>-it, si dhe afatin për dorëzimin e dokumenteve të përgatitura;</w:t>
      </w:r>
    </w:p>
    <w:p w14:paraId="6C5D0781" w14:textId="41FD1935" w:rsidR="00D81DA5" w:rsidRPr="00734CBA" w:rsidRDefault="00D81DA5" w:rsidP="00D81DA5">
      <w:pPr>
        <w:pStyle w:val="Paragrafi"/>
        <w:rPr>
          <w:lang w:val="sq-AL"/>
        </w:rPr>
      </w:pPr>
      <w:r w:rsidRPr="00734CBA">
        <w:rPr>
          <w:lang w:val="sq-AL"/>
        </w:rPr>
        <w:t xml:space="preserve"> d)</w:t>
      </w:r>
      <w:r w:rsidR="00A923B2">
        <w:rPr>
          <w:lang w:val="sq-AL"/>
        </w:rPr>
        <w:t xml:space="preserve"> </w:t>
      </w:r>
      <w:r w:rsidRPr="00734CBA">
        <w:rPr>
          <w:lang w:val="sq-AL"/>
        </w:rPr>
        <w:t>identifikon vështirësitë, mungesat, si dhe nevojat për mbështetje financiare, teknike apo për kapacitete, që nevojiten apo që janë marrë për t’i kapërcyer këto vështirësi;</w:t>
      </w:r>
    </w:p>
    <w:p w14:paraId="6C5D0782" w14:textId="77777777" w:rsidR="00D81DA5" w:rsidRPr="00734CBA" w:rsidRDefault="00D81DA5" w:rsidP="00D81DA5">
      <w:pPr>
        <w:pStyle w:val="Paragrafi"/>
        <w:rPr>
          <w:lang w:val="sq-AL"/>
        </w:rPr>
      </w:pPr>
      <w:r w:rsidRPr="00734CBA">
        <w:rPr>
          <w:lang w:val="sq-AL"/>
        </w:rPr>
        <w:t>dh) kryeson grupin ndërministror të punës në fushën e ndryshimeve klimatike të ngritur, në zbatim të nenit 23, pika 3, të ligjit, si dhe informon këtë të fundit për ndryshimet klimatike, progresin e bërë dhe çështjet që ngrihen për shqyrtim;</w:t>
      </w:r>
    </w:p>
    <w:p w14:paraId="6C5D0783" w14:textId="5A1048D6" w:rsidR="00D81DA5" w:rsidRPr="00734CBA" w:rsidRDefault="00D81DA5" w:rsidP="00D81DA5">
      <w:pPr>
        <w:pStyle w:val="Paragrafi"/>
        <w:rPr>
          <w:lang w:val="sq-AL"/>
        </w:rPr>
      </w:pPr>
      <w:r w:rsidRPr="00734CBA">
        <w:rPr>
          <w:lang w:val="sq-AL"/>
        </w:rPr>
        <w:t>e)</w:t>
      </w:r>
      <w:r w:rsidR="00A923B2">
        <w:rPr>
          <w:lang w:val="sq-AL"/>
        </w:rPr>
        <w:t xml:space="preserve"> </w:t>
      </w:r>
      <w:r w:rsidRPr="00734CBA">
        <w:rPr>
          <w:lang w:val="sq-AL"/>
        </w:rPr>
        <w:t>monitoron zbatimin e planit për sigurimin e cilësisë dhe kontrollin e cilësisë për çdo element të raporteve, nga ana e AKM-së;</w:t>
      </w:r>
    </w:p>
    <w:p w14:paraId="6C5D0784" w14:textId="1D4C1E81" w:rsidR="00D81DA5" w:rsidRPr="00734CBA" w:rsidRDefault="00D81DA5" w:rsidP="00D81DA5">
      <w:pPr>
        <w:pStyle w:val="Paragrafi"/>
        <w:rPr>
          <w:lang w:val="sq-AL"/>
        </w:rPr>
      </w:pPr>
      <w:r w:rsidRPr="00734CBA">
        <w:rPr>
          <w:lang w:val="sq-AL"/>
        </w:rPr>
        <w:t>ë)</w:t>
      </w:r>
      <w:r w:rsidR="00A923B2">
        <w:rPr>
          <w:lang w:val="sq-AL"/>
        </w:rPr>
        <w:t xml:space="preserve"> </w:t>
      </w:r>
      <w:r w:rsidRPr="00734CBA">
        <w:rPr>
          <w:lang w:val="sq-AL"/>
        </w:rPr>
        <w:t>menaxhon buxhetin e përgjithshëm për përgatitjen e raporteve;</w:t>
      </w:r>
    </w:p>
    <w:p w14:paraId="6C5D0785" w14:textId="46118EB8" w:rsidR="00D81DA5" w:rsidRPr="00734CBA" w:rsidRDefault="00D81DA5" w:rsidP="00D81DA5">
      <w:pPr>
        <w:pStyle w:val="Paragrafi"/>
        <w:rPr>
          <w:lang w:val="sq-AL"/>
        </w:rPr>
      </w:pPr>
      <w:r w:rsidRPr="00734CBA">
        <w:rPr>
          <w:lang w:val="sq-AL"/>
        </w:rPr>
        <w:t>f)</w:t>
      </w:r>
      <w:r w:rsidR="00A923B2">
        <w:rPr>
          <w:lang w:val="sq-AL"/>
        </w:rPr>
        <w:t xml:space="preserve"> </w:t>
      </w:r>
      <w:r w:rsidRPr="00734CBA">
        <w:rPr>
          <w:lang w:val="sq-AL"/>
        </w:rPr>
        <w:t xml:space="preserve">harton pjesë të veçanta të raporteve dhe integron të gjitha pjesët e përgatitura edhe nga institucionet e tjera në një dokument të vetëm të </w:t>
      </w:r>
      <w:proofErr w:type="spellStart"/>
      <w:r w:rsidRPr="00734CBA">
        <w:rPr>
          <w:lang w:val="sq-AL"/>
        </w:rPr>
        <w:t>NC</w:t>
      </w:r>
      <w:proofErr w:type="spellEnd"/>
      <w:r w:rsidRPr="00734CBA">
        <w:rPr>
          <w:lang w:val="sq-AL"/>
        </w:rPr>
        <w:t xml:space="preserve">-së dhe </w:t>
      </w:r>
      <w:proofErr w:type="spellStart"/>
      <w:r w:rsidRPr="00734CBA">
        <w:rPr>
          <w:lang w:val="sq-AL"/>
        </w:rPr>
        <w:t>BUR</w:t>
      </w:r>
      <w:proofErr w:type="spellEnd"/>
      <w:r w:rsidRPr="00734CBA">
        <w:rPr>
          <w:lang w:val="sq-AL"/>
        </w:rPr>
        <w:t>-it;</w:t>
      </w:r>
    </w:p>
    <w:p w14:paraId="6C5D0786" w14:textId="1655B622" w:rsidR="00D81DA5" w:rsidRPr="00734CBA" w:rsidRDefault="00D81DA5" w:rsidP="00003DE0">
      <w:pPr>
        <w:pStyle w:val="Paragrafi"/>
        <w:rPr>
          <w:lang w:val="sq-AL"/>
        </w:rPr>
      </w:pPr>
      <w:r w:rsidRPr="00734CBA">
        <w:rPr>
          <w:lang w:val="sq-AL"/>
        </w:rPr>
        <w:t>g)</w:t>
      </w:r>
      <w:r w:rsidR="00A923B2">
        <w:rPr>
          <w:lang w:val="sq-AL"/>
        </w:rPr>
        <w:t xml:space="preserve"> </w:t>
      </w:r>
      <w:r w:rsidRPr="00734CBA">
        <w:rPr>
          <w:lang w:val="sq-AL"/>
        </w:rPr>
        <w:t>zhvillon dhe mban sistemin e arkiv</w:t>
      </w:r>
      <w:r w:rsidR="00003DE0">
        <w:rPr>
          <w:lang w:val="sq-AL"/>
        </w:rPr>
        <w:t>it</w:t>
      </w:r>
      <w:r w:rsidRPr="00734CBA">
        <w:rPr>
          <w:lang w:val="sq-AL"/>
        </w:rPr>
        <w:t xml:space="preserve"> </w:t>
      </w:r>
      <w:r w:rsidR="00003DE0">
        <w:rPr>
          <w:lang w:val="sq-AL"/>
        </w:rPr>
        <w:t>t</w:t>
      </w:r>
      <w:r w:rsidRPr="00734CBA">
        <w:rPr>
          <w:lang w:val="sq-AL"/>
        </w:rPr>
        <w:t>ë dokumenteve të prodhuara për të siguruar memorien institucionale;</w:t>
      </w:r>
    </w:p>
    <w:p w14:paraId="6C5D0787" w14:textId="79BB9619" w:rsidR="00D81DA5" w:rsidRPr="00734CBA" w:rsidRDefault="00D81DA5" w:rsidP="00D81DA5">
      <w:pPr>
        <w:pStyle w:val="Paragrafi"/>
        <w:rPr>
          <w:lang w:val="sq-AL"/>
        </w:rPr>
      </w:pPr>
      <w:r w:rsidRPr="00734CBA">
        <w:rPr>
          <w:lang w:val="sq-AL"/>
        </w:rPr>
        <w:t>gj)</w:t>
      </w:r>
      <w:r w:rsidR="00A923B2">
        <w:rPr>
          <w:lang w:val="sq-AL"/>
        </w:rPr>
        <w:t xml:space="preserve"> </w:t>
      </w:r>
      <w:r w:rsidRPr="00734CBA">
        <w:rPr>
          <w:lang w:val="sq-AL"/>
        </w:rPr>
        <w:t>dokumenton në mënyrë sistematike, të gjitha supozimet, të dhënat dhe metodat e përdorura;</w:t>
      </w:r>
    </w:p>
    <w:p w14:paraId="6C5D0788" w14:textId="65800E71" w:rsidR="00D81DA5" w:rsidRPr="00734CBA" w:rsidRDefault="00D81DA5" w:rsidP="00D81DA5">
      <w:pPr>
        <w:pStyle w:val="Paragrafi"/>
        <w:rPr>
          <w:lang w:val="sq-AL"/>
        </w:rPr>
      </w:pPr>
      <w:r w:rsidRPr="00734CBA">
        <w:rPr>
          <w:lang w:val="sq-AL"/>
        </w:rPr>
        <w:t>h)</w:t>
      </w:r>
      <w:r w:rsidR="00A923B2">
        <w:rPr>
          <w:lang w:val="sq-AL"/>
        </w:rPr>
        <w:t xml:space="preserve"> </w:t>
      </w:r>
      <w:r w:rsidRPr="00734CBA">
        <w:rPr>
          <w:lang w:val="sq-AL"/>
        </w:rPr>
        <w:t>identifikon mësimet kyçe të nxjerra dhe drejtimet ku ka nevojë për përmirësim dhe ia komunikon këto të fundit aktorëve të përfshirë.</w:t>
      </w:r>
    </w:p>
    <w:p w14:paraId="6C5D0789" w14:textId="10CDA8C4" w:rsidR="00D81DA5" w:rsidRPr="00734CBA" w:rsidRDefault="00D81DA5" w:rsidP="00D81DA5">
      <w:pPr>
        <w:pStyle w:val="Paragrafi"/>
        <w:rPr>
          <w:lang w:val="sq-AL"/>
        </w:rPr>
      </w:pPr>
      <w:r w:rsidRPr="00734CBA">
        <w:rPr>
          <w:lang w:val="sq-AL"/>
        </w:rPr>
        <w:t>2.</w:t>
      </w:r>
      <w:r w:rsidR="00A923B2">
        <w:rPr>
          <w:lang w:val="sq-AL"/>
        </w:rPr>
        <w:t xml:space="preserve"> </w:t>
      </w:r>
      <w:r w:rsidRPr="00734CBA">
        <w:rPr>
          <w:lang w:val="sq-AL"/>
        </w:rPr>
        <w:t xml:space="preserve">Për përgatitjen e inventarit kombëtar të </w:t>
      </w:r>
      <w:proofErr w:type="spellStart"/>
      <w:r w:rsidRPr="00734CBA">
        <w:rPr>
          <w:lang w:val="sq-AL"/>
        </w:rPr>
        <w:t>GES</w:t>
      </w:r>
      <w:proofErr w:type="spellEnd"/>
      <w:r w:rsidRPr="00734CBA">
        <w:rPr>
          <w:lang w:val="sq-AL"/>
        </w:rPr>
        <w:t xml:space="preserve">-it, si pjesë e </w:t>
      </w:r>
      <w:proofErr w:type="spellStart"/>
      <w:r w:rsidRPr="00734CBA">
        <w:rPr>
          <w:lang w:val="sq-AL"/>
        </w:rPr>
        <w:t>NC</w:t>
      </w:r>
      <w:proofErr w:type="spellEnd"/>
      <w:r w:rsidRPr="00734CBA">
        <w:rPr>
          <w:lang w:val="sq-AL"/>
        </w:rPr>
        <w:t xml:space="preserve">-së dhe </w:t>
      </w:r>
      <w:proofErr w:type="spellStart"/>
      <w:r w:rsidRPr="00734CBA">
        <w:rPr>
          <w:lang w:val="sq-AL"/>
        </w:rPr>
        <w:t>BUR</w:t>
      </w:r>
      <w:proofErr w:type="spellEnd"/>
      <w:r w:rsidRPr="00734CBA">
        <w:rPr>
          <w:lang w:val="sq-AL"/>
        </w:rPr>
        <w:t xml:space="preserve">-it, Ministria është përgjegjëse për: </w:t>
      </w:r>
    </w:p>
    <w:p w14:paraId="6C5D078A" w14:textId="77777777" w:rsidR="00D81DA5" w:rsidRPr="00734CBA" w:rsidRDefault="00D81DA5" w:rsidP="00D81DA5">
      <w:pPr>
        <w:pStyle w:val="Paragrafi"/>
        <w:rPr>
          <w:lang w:val="sq-AL"/>
        </w:rPr>
      </w:pPr>
      <w:r w:rsidRPr="00734CBA">
        <w:rPr>
          <w:lang w:val="sq-AL"/>
        </w:rPr>
        <w:t xml:space="preserve">a) shqyrtimin dhe miratimin e udhëzuesve teknikë dhe akteve nënligjore të nevojshme për funksionimin e sistemit </w:t>
      </w:r>
      <w:proofErr w:type="spellStart"/>
      <w:r w:rsidRPr="00734CBA">
        <w:rPr>
          <w:lang w:val="sq-AL"/>
        </w:rPr>
        <w:t>MRV</w:t>
      </w:r>
      <w:proofErr w:type="spellEnd"/>
      <w:r w:rsidRPr="00734CBA">
        <w:rPr>
          <w:lang w:val="sq-AL"/>
        </w:rPr>
        <w:t xml:space="preserve">. </w:t>
      </w:r>
    </w:p>
    <w:p w14:paraId="6C5D078B" w14:textId="77777777" w:rsidR="00D81DA5" w:rsidRPr="00734CBA" w:rsidRDefault="00D81DA5" w:rsidP="00D81DA5">
      <w:pPr>
        <w:pStyle w:val="Paragrafi"/>
        <w:rPr>
          <w:lang w:val="sq-AL"/>
        </w:rPr>
      </w:pPr>
      <w:r w:rsidRPr="00734CBA">
        <w:rPr>
          <w:lang w:val="sq-AL"/>
        </w:rPr>
        <w:t>b) përzgjedhjen dhe miratimin e faktorëve të shkarkimeve dhe metodologjive me mbështetjen e AKM-së dhe të ekspertëve apo institucioneve teknike dhe shkencore që i përcakton vetë ajo;</w:t>
      </w:r>
    </w:p>
    <w:p w14:paraId="6C5D078C" w14:textId="1A22EE47" w:rsidR="00D81DA5" w:rsidRPr="00734CBA" w:rsidRDefault="00D81DA5" w:rsidP="00D81DA5">
      <w:pPr>
        <w:pStyle w:val="Paragrafi"/>
        <w:rPr>
          <w:lang w:val="sq-AL"/>
        </w:rPr>
      </w:pPr>
      <w:r w:rsidRPr="00734CBA">
        <w:rPr>
          <w:lang w:val="sq-AL"/>
        </w:rPr>
        <w:t xml:space="preserve">c) mbikëqyrjen dhe sigurimin e funksionimit korrekt të </w:t>
      </w:r>
      <w:proofErr w:type="spellStart"/>
      <w:r w:rsidRPr="00734CBA">
        <w:rPr>
          <w:lang w:val="sq-AL"/>
        </w:rPr>
        <w:t>të</w:t>
      </w:r>
      <w:proofErr w:type="spellEnd"/>
      <w:r w:rsidRPr="00734CBA">
        <w:rPr>
          <w:lang w:val="sq-AL"/>
        </w:rPr>
        <w:t xml:space="preserve"> dhënave dhe të informacionit që vjen nga ministritë përgjegjëse për raportimin dhe institucionet e tjera raportuese, të përcaktuara në këtë ligj;</w:t>
      </w:r>
      <w:r w:rsidR="00A923B2">
        <w:rPr>
          <w:lang w:val="sq-AL"/>
        </w:rPr>
        <w:t xml:space="preserve"> </w:t>
      </w:r>
    </w:p>
    <w:p w14:paraId="6C5D078D" w14:textId="4C1A10AB" w:rsidR="00D81DA5" w:rsidRPr="00734CBA" w:rsidRDefault="00D81DA5" w:rsidP="00D81DA5">
      <w:pPr>
        <w:pStyle w:val="Paragrafi"/>
        <w:rPr>
          <w:lang w:val="sq-AL"/>
        </w:rPr>
      </w:pPr>
      <w:r w:rsidRPr="00734CBA">
        <w:rPr>
          <w:lang w:val="sq-AL"/>
        </w:rPr>
        <w:t>ç)</w:t>
      </w:r>
      <w:r w:rsidR="00A923B2">
        <w:rPr>
          <w:lang w:val="sq-AL"/>
        </w:rPr>
        <w:t xml:space="preserve"> </w:t>
      </w:r>
      <w:r w:rsidRPr="00734CBA">
        <w:rPr>
          <w:lang w:val="sq-AL"/>
        </w:rPr>
        <w:t>shqyrtimin e inventarit kombëtar;</w:t>
      </w:r>
    </w:p>
    <w:p w14:paraId="6C5D078E" w14:textId="1B4E80B7" w:rsidR="00D81DA5" w:rsidRPr="00734CBA" w:rsidRDefault="00D81DA5" w:rsidP="00D81DA5">
      <w:pPr>
        <w:pStyle w:val="Paragrafi"/>
        <w:rPr>
          <w:lang w:val="sq-AL"/>
        </w:rPr>
      </w:pPr>
      <w:r w:rsidRPr="00734CBA">
        <w:rPr>
          <w:lang w:val="sq-AL"/>
        </w:rPr>
        <w:t>d)</w:t>
      </w:r>
      <w:r w:rsidR="00A923B2">
        <w:rPr>
          <w:lang w:val="sq-AL"/>
        </w:rPr>
        <w:t xml:space="preserve"> </w:t>
      </w:r>
      <w:r w:rsidRPr="00734CBA">
        <w:rPr>
          <w:lang w:val="sq-AL"/>
        </w:rPr>
        <w:t>shqyrtimin e raportit për rezultatet e vlerësimit të kryer për qëndrueshmërinë e të dhënave;</w:t>
      </w:r>
    </w:p>
    <w:p w14:paraId="6C5D078F" w14:textId="77777777" w:rsidR="00D81DA5" w:rsidRPr="00734CBA" w:rsidRDefault="00D81DA5" w:rsidP="00D81DA5">
      <w:pPr>
        <w:pStyle w:val="Paragrafi"/>
        <w:rPr>
          <w:lang w:val="sq-AL"/>
        </w:rPr>
      </w:pPr>
      <w:r w:rsidRPr="00734CBA">
        <w:rPr>
          <w:lang w:val="sq-AL"/>
        </w:rPr>
        <w:t>dh) komunikimin me Sekretariatin e Konventës.</w:t>
      </w:r>
    </w:p>
    <w:p w14:paraId="6C5D0790" w14:textId="512578EA" w:rsidR="00D81DA5" w:rsidRPr="00734CBA" w:rsidRDefault="00D81DA5" w:rsidP="00D81DA5">
      <w:pPr>
        <w:pStyle w:val="Paragrafi"/>
        <w:rPr>
          <w:lang w:val="sq-AL"/>
        </w:rPr>
      </w:pPr>
      <w:r w:rsidRPr="00734CBA">
        <w:rPr>
          <w:lang w:val="sq-AL"/>
        </w:rPr>
        <w:t>3.</w:t>
      </w:r>
      <w:r w:rsidR="00A923B2">
        <w:rPr>
          <w:lang w:val="sq-AL"/>
        </w:rPr>
        <w:t xml:space="preserve"> </w:t>
      </w:r>
      <w:r w:rsidRPr="00734CBA">
        <w:rPr>
          <w:lang w:val="sq-AL"/>
        </w:rPr>
        <w:t>Mbi bazën e informacionit të dhënë nga ministritë përgjegjëse për raportimin, ministria përgatit raportet kombëtare për zbatimin e Strategjisë për Ndryshimet Klimatike,</w:t>
      </w:r>
      <w:r w:rsidR="00A923B2">
        <w:rPr>
          <w:lang w:val="sq-AL"/>
        </w:rPr>
        <w:t xml:space="preserve"> </w:t>
      </w:r>
      <w:r w:rsidRPr="00734CBA">
        <w:rPr>
          <w:lang w:val="sq-AL"/>
        </w:rPr>
        <w:t>të Planit Kombëtar për Zbutjen e Gazeve me Efekt Serrë (</w:t>
      </w:r>
      <w:proofErr w:type="spellStart"/>
      <w:r w:rsidRPr="00734CBA">
        <w:rPr>
          <w:lang w:val="sq-AL"/>
        </w:rPr>
        <w:t>NMP</w:t>
      </w:r>
      <w:proofErr w:type="spellEnd"/>
      <w:r w:rsidRPr="00734CBA">
        <w:rPr>
          <w:lang w:val="sq-AL"/>
        </w:rPr>
        <w:t>), të Planit Kombëtar për Përshtatjen ndaj Ndryshimeve Klimatike (</w:t>
      </w:r>
      <w:proofErr w:type="spellStart"/>
      <w:r w:rsidRPr="00734CBA">
        <w:rPr>
          <w:lang w:val="sq-AL"/>
        </w:rPr>
        <w:t>NAP</w:t>
      </w:r>
      <w:proofErr w:type="spellEnd"/>
      <w:r w:rsidRPr="00734CBA">
        <w:rPr>
          <w:lang w:val="sq-AL"/>
        </w:rPr>
        <w:t xml:space="preserve">) dhe të Kontributit Kombëtar të Përcaktuar dhe i raporton pranë Këshillit të Ministrave. </w:t>
      </w:r>
    </w:p>
    <w:p w14:paraId="6C5D0791" w14:textId="77777777" w:rsidR="00D81DA5" w:rsidRPr="00734CBA" w:rsidRDefault="00D81DA5" w:rsidP="00D81DA5">
      <w:pPr>
        <w:pStyle w:val="Paragrafi"/>
        <w:rPr>
          <w:lang w:val="sq-AL"/>
        </w:rPr>
      </w:pPr>
    </w:p>
    <w:p w14:paraId="6C5D0792" w14:textId="77777777" w:rsidR="00D81DA5" w:rsidRPr="00734CBA" w:rsidRDefault="00D81DA5" w:rsidP="00D81DA5">
      <w:pPr>
        <w:pStyle w:val="Paragrafi"/>
        <w:jc w:val="center"/>
        <w:rPr>
          <w:lang w:val="sq-AL"/>
        </w:rPr>
      </w:pPr>
      <w:r w:rsidRPr="00734CBA">
        <w:rPr>
          <w:lang w:val="sq-AL"/>
        </w:rPr>
        <w:t>Neni 17</w:t>
      </w:r>
    </w:p>
    <w:p w14:paraId="6C5D0793" w14:textId="77777777" w:rsidR="00D81DA5" w:rsidRPr="00734CBA" w:rsidRDefault="00D81DA5" w:rsidP="00D81DA5">
      <w:pPr>
        <w:pStyle w:val="Paragrafi"/>
        <w:jc w:val="center"/>
        <w:rPr>
          <w:b/>
          <w:lang w:val="sq-AL"/>
        </w:rPr>
      </w:pPr>
      <w:r w:rsidRPr="00734CBA">
        <w:rPr>
          <w:b/>
          <w:lang w:val="sq-AL"/>
        </w:rPr>
        <w:t>Agjencia Kombëtare të Mjedisit</w:t>
      </w:r>
    </w:p>
    <w:p w14:paraId="6C5D0794" w14:textId="77777777" w:rsidR="00D81DA5" w:rsidRPr="00734CBA" w:rsidRDefault="00D81DA5" w:rsidP="00D81DA5">
      <w:pPr>
        <w:pStyle w:val="Paragrafi"/>
        <w:jc w:val="center"/>
        <w:rPr>
          <w:b/>
          <w:lang w:val="sq-AL"/>
        </w:rPr>
      </w:pPr>
    </w:p>
    <w:p w14:paraId="6C5D0795" w14:textId="029EF620" w:rsidR="00D81DA5" w:rsidRPr="00734CBA" w:rsidRDefault="00D81DA5" w:rsidP="00D81DA5">
      <w:pPr>
        <w:pStyle w:val="Paragrafi"/>
        <w:rPr>
          <w:lang w:val="sq-AL"/>
        </w:rPr>
      </w:pPr>
      <w:r w:rsidRPr="00734CBA">
        <w:rPr>
          <w:lang w:val="sq-AL"/>
        </w:rPr>
        <w:t>1.</w:t>
      </w:r>
      <w:r w:rsidR="00A923B2">
        <w:rPr>
          <w:lang w:val="sq-AL"/>
        </w:rPr>
        <w:t xml:space="preserve"> </w:t>
      </w:r>
      <w:r w:rsidRPr="00734CBA">
        <w:rPr>
          <w:lang w:val="sq-AL"/>
        </w:rPr>
        <w:t xml:space="preserve">Në cilësinë e autoritetit kompetent për Inventarin Kombëtar të </w:t>
      </w:r>
      <w:proofErr w:type="spellStart"/>
      <w:r w:rsidRPr="00734CBA">
        <w:rPr>
          <w:lang w:val="sq-AL"/>
        </w:rPr>
        <w:t>GES</w:t>
      </w:r>
      <w:proofErr w:type="spellEnd"/>
      <w:r w:rsidRPr="00734CBA">
        <w:rPr>
          <w:lang w:val="sq-AL"/>
        </w:rPr>
        <w:t>-it, AKM-ja është përgjegjëse për:</w:t>
      </w:r>
    </w:p>
    <w:p w14:paraId="6C5D0796" w14:textId="77777777" w:rsidR="00D81DA5" w:rsidRPr="00734CBA" w:rsidRDefault="00D81DA5" w:rsidP="00D81DA5">
      <w:pPr>
        <w:pStyle w:val="Paragrafi"/>
        <w:rPr>
          <w:lang w:val="sq-AL"/>
        </w:rPr>
      </w:pPr>
      <w:r w:rsidRPr="00734CBA">
        <w:rPr>
          <w:lang w:val="sq-AL"/>
        </w:rPr>
        <w:t xml:space="preserve">a) përgatitjen e inventarëve </w:t>
      </w:r>
      <w:proofErr w:type="spellStart"/>
      <w:r w:rsidRPr="00734CBA">
        <w:rPr>
          <w:lang w:val="sq-AL"/>
        </w:rPr>
        <w:t>GES</w:t>
      </w:r>
      <w:proofErr w:type="spellEnd"/>
      <w:r w:rsidRPr="00734CBA">
        <w:rPr>
          <w:lang w:val="sq-AL"/>
        </w:rPr>
        <w:t xml:space="preserve"> për sektorët e përcaktuar në këtë vendim; </w:t>
      </w:r>
    </w:p>
    <w:p w14:paraId="6C5D0797" w14:textId="77777777" w:rsidR="00D81DA5" w:rsidRPr="00734CBA" w:rsidRDefault="00D81DA5" w:rsidP="00D81DA5">
      <w:pPr>
        <w:pStyle w:val="Paragrafi"/>
        <w:rPr>
          <w:lang w:val="sq-AL"/>
        </w:rPr>
      </w:pPr>
      <w:r w:rsidRPr="00734CBA">
        <w:rPr>
          <w:lang w:val="sq-AL"/>
        </w:rPr>
        <w:t>b) për zhvillimin e projeksioneve për këta sektorë;</w:t>
      </w:r>
    </w:p>
    <w:p w14:paraId="6C5D0798" w14:textId="77777777" w:rsidR="00D81DA5" w:rsidRPr="00734CBA" w:rsidRDefault="00D81DA5" w:rsidP="00D81DA5">
      <w:pPr>
        <w:pStyle w:val="Paragrafi"/>
        <w:rPr>
          <w:lang w:val="sq-AL"/>
        </w:rPr>
      </w:pPr>
      <w:r w:rsidRPr="00734CBA">
        <w:rPr>
          <w:lang w:val="sq-AL"/>
        </w:rPr>
        <w:t>c) përgatitjen e raportit të inventarit kombëtar.</w:t>
      </w:r>
    </w:p>
    <w:p w14:paraId="6C5D0799" w14:textId="7E203B34" w:rsidR="00D81DA5" w:rsidRPr="00734CBA" w:rsidRDefault="00D81DA5" w:rsidP="00D81DA5">
      <w:pPr>
        <w:pStyle w:val="Paragrafi"/>
        <w:rPr>
          <w:lang w:val="sq-AL"/>
        </w:rPr>
      </w:pPr>
      <w:r w:rsidRPr="00734CBA">
        <w:rPr>
          <w:lang w:val="sq-AL"/>
        </w:rPr>
        <w:t>2.</w:t>
      </w:r>
      <w:r w:rsidR="00A923B2">
        <w:rPr>
          <w:lang w:val="sq-AL"/>
        </w:rPr>
        <w:t xml:space="preserve"> </w:t>
      </w:r>
      <w:r w:rsidRPr="00734CBA">
        <w:rPr>
          <w:lang w:val="sq-AL"/>
        </w:rPr>
        <w:t xml:space="preserve">AKM-ja, për të përgatitur sistemin e inventarit të </w:t>
      </w:r>
      <w:proofErr w:type="spellStart"/>
      <w:r w:rsidRPr="00734CBA">
        <w:rPr>
          <w:lang w:val="sq-AL"/>
        </w:rPr>
        <w:t>GES</w:t>
      </w:r>
      <w:proofErr w:type="spellEnd"/>
      <w:r w:rsidRPr="00734CBA">
        <w:rPr>
          <w:lang w:val="sq-AL"/>
        </w:rPr>
        <w:t>-it dhe për të siguruar përmirësimin e vazhdueshëm dhe besueshmërinë e këtij inventari, ka këto përgjegjësi:</w:t>
      </w:r>
    </w:p>
    <w:p w14:paraId="6C5D079A" w14:textId="77777777" w:rsidR="00D81DA5" w:rsidRPr="00734CBA" w:rsidRDefault="00D81DA5" w:rsidP="00D81DA5">
      <w:pPr>
        <w:pStyle w:val="Paragrafi"/>
        <w:rPr>
          <w:lang w:val="sq-AL"/>
        </w:rPr>
      </w:pPr>
      <w:r w:rsidRPr="00734CBA">
        <w:rPr>
          <w:lang w:val="sq-AL"/>
        </w:rPr>
        <w:t>a) analizon kategoritë e burimeve kryesore, në bazë të metodologjisë të miratuar nga ministri, sipas përcaktimeve të ligjit;</w:t>
      </w:r>
    </w:p>
    <w:p w14:paraId="6C5D079B" w14:textId="77777777" w:rsidR="00D81DA5" w:rsidRPr="00734CBA" w:rsidRDefault="00D81DA5" w:rsidP="00D81DA5">
      <w:pPr>
        <w:pStyle w:val="Paragrafi"/>
        <w:rPr>
          <w:lang w:val="sq-AL"/>
        </w:rPr>
      </w:pPr>
      <w:r w:rsidRPr="00734CBA">
        <w:rPr>
          <w:lang w:val="sq-AL"/>
        </w:rPr>
        <w:t>b) përgatit planin vjetor për QA/</w:t>
      </w:r>
      <w:proofErr w:type="spellStart"/>
      <w:r w:rsidRPr="00734CBA">
        <w:rPr>
          <w:lang w:val="sq-AL"/>
        </w:rPr>
        <w:t>QC</w:t>
      </w:r>
      <w:proofErr w:type="spellEnd"/>
      <w:r w:rsidRPr="00734CBA">
        <w:rPr>
          <w:lang w:val="sq-AL"/>
        </w:rPr>
        <w:t>-në;</w:t>
      </w:r>
    </w:p>
    <w:p w14:paraId="6C5D079C" w14:textId="77777777" w:rsidR="00D81DA5" w:rsidRPr="00734CBA" w:rsidRDefault="00D81DA5" w:rsidP="00D81DA5">
      <w:pPr>
        <w:pStyle w:val="Paragrafi"/>
        <w:rPr>
          <w:lang w:val="sq-AL"/>
        </w:rPr>
      </w:pPr>
      <w:r w:rsidRPr="00734CBA">
        <w:rPr>
          <w:lang w:val="sq-AL"/>
        </w:rPr>
        <w:t xml:space="preserve">c) zhvillon faktorët e duhur të shkarkimeve dhe vlerëson metodologjitë në bashkëpunim me institucionet tekniko-shkencore, sipas kompetencave të tyre specifike, që certifikohen dhe miratohen nga ministri; </w:t>
      </w:r>
    </w:p>
    <w:p w14:paraId="6C5D079D" w14:textId="77777777" w:rsidR="00D81DA5" w:rsidRPr="00734CBA" w:rsidRDefault="00D81DA5" w:rsidP="00D81DA5">
      <w:pPr>
        <w:pStyle w:val="Paragrafi"/>
        <w:rPr>
          <w:lang w:val="sq-AL"/>
        </w:rPr>
      </w:pPr>
      <w:r w:rsidRPr="00734CBA">
        <w:rPr>
          <w:lang w:val="sq-AL"/>
        </w:rPr>
        <w:t xml:space="preserve">ç) koordinon pjesëmarrjen në rishikimin e inventarit, publikon dhe arkivon rezultatet e inventarit; </w:t>
      </w:r>
    </w:p>
    <w:p w14:paraId="6C5D079E" w14:textId="5CC63D42" w:rsidR="00D81DA5" w:rsidRPr="00734CBA" w:rsidRDefault="00D81DA5" w:rsidP="00D81DA5">
      <w:pPr>
        <w:pStyle w:val="Paragrafi"/>
        <w:rPr>
          <w:lang w:val="sq-AL"/>
        </w:rPr>
      </w:pPr>
      <w:r w:rsidRPr="00734CBA">
        <w:rPr>
          <w:lang w:val="sq-AL"/>
        </w:rPr>
        <w:t>d) i vë në dispozicion Ministrisë, me kërkesë, të dhënat e arkivuara në sistem dhe informacione të tjera, që lidhen me funksionimin e sistemit.</w:t>
      </w:r>
      <w:r w:rsidR="00A923B2">
        <w:rPr>
          <w:lang w:val="sq-AL"/>
        </w:rPr>
        <w:t xml:space="preserve"> </w:t>
      </w:r>
    </w:p>
    <w:p w14:paraId="6C5D079F" w14:textId="77777777" w:rsidR="00D81DA5" w:rsidRPr="00734CBA" w:rsidRDefault="00D81DA5" w:rsidP="00D81DA5">
      <w:pPr>
        <w:pStyle w:val="Paragrafi"/>
        <w:rPr>
          <w:lang w:val="sq-AL"/>
        </w:rPr>
      </w:pPr>
      <w:r w:rsidRPr="00734CBA">
        <w:rPr>
          <w:lang w:val="sq-AL"/>
        </w:rPr>
        <w:t xml:space="preserve"> 3. AKM-ja është përgjegjëse për aktivitetet për inventarët dhe për shkarkimet </w:t>
      </w:r>
      <w:proofErr w:type="spellStart"/>
      <w:r w:rsidRPr="00734CBA">
        <w:rPr>
          <w:lang w:val="sq-AL"/>
        </w:rPr>
        <w:t>antropogjene</w:t>
      </w:r>
      <w:proofErr w:type="spellEnd"/>
      <w:r w:rsidRPr="00734CBA">
        <w:rPr>
          <w:lang w:val="sq-AL"/>
        </w:rPr>
        <w:t xml:space="preserve"> të </w:t>
      </w:r>
      <w:proofErr w:type="spellStart"/>
      <w:r w:rsidRPr="00734CBA">
        <w:rPr>
          <w:lang w:val="sq-AL"/>
        </w:rPr>
        <w:t>GES</w:t>
      </w:r>
      <w:proofErr w:type="spellEnd"/>
      <w:r w:rsidRPr="00734CBA">
        <w:rPr>
          <w:lang w:val="sq-AL"/>
        </w:rPr>
        <w:t>-it, për sektorët e referuar në nenin 4, pika 1, të këtij vendimi.</w:t>
      </w:r>
    </w:p>
    <w:p w14:paraId="6C5D07A0" w14:textId="0B36AE8E" w:rsidR="00D81DA5" w:rsidRPr="00734CBA" w:rsidRDefault="00D81DA5" w:rsidP="00D81DA5">
      <w:pPr>
        <w:pStyle w:val="Paragrafi"/>
        <w:rPr>
          <w:lang w:val="sq-AL"/>
        </w:rPr>
      </w:pPr>
      <w:r w:rsidRPr="00734CBA">
        <w:rPr>
          <w:lang w:val="sq-AL"/>
        </w:rPr>
        <w:t>4.</w:t>
      </w:r>
      <w:r w:rsidR="00A923B2">
        <w:rPr>
          <w:lang w:val="sq-AL"/>
        </w:rPr>
        <w:t xml:space="preserve"> </w:t>
      </w:r>
      <w:r w:rsidRPr="00734CBA">
        <w:rPr>
          <w:lang w:val="sq-AL"/>
        </w:rPr>
        <w:t xml:space="preserve">Për të kryer këto aktivitete, AKM-ja përdor listën </w:t>
      </w:r>
      <w:proofErr w:type="spellStart"/>
      <w:r w:rsidRPr="00734CBA">
        <w:rPr>
          <w:lang w:val="sq-AL"/>
        </w:rPr>
        <w:t>indikative</w:t>
      </w:r>
      <w:proofErr w:type="spellEnd"/>
      <w:r w:rsidRPr="00734CBA">
        <w:rPr>
          <w:lang w:val="sq-AL"/>
        </w:rPr>
        <w:t xml:space="preserve"> të </w:t>
      </w:r>
      <w:proofErr w:type="spellStart"/>
      <w:r w:rsidRPr="00734CBA">
        <w:rPr>
          <w:lang w:val="sq-AL"/>
        </w:rPr>
        <w:t>të</w:t>
      </w:r>
      <w:proofErr w:type="spellEnd"/>
      <w:r w:rsidRPr="00734CBA">
        <w:rPr>
          <w:lang w:val="sq-AL"/>
        </w:rPr>
        <w:t xml:space="preserve"> dhënave kryesore të aktivitetit dhe kryen këto veprime:</w:t>
      </w:r>
    </w:p>
    <w:p w14:paraId="6C5D07A1" w14:textId="77777777" w:rsidR="00D81DA5" w:rsidRPr="00734CBA" w:rsidRDefault="00D81DA5" w:rsidP="00D81DA5">
      <w:pPr>
        <w:pStyle w:val="Paragrafi"/>
        <w:rPr>
          <w:lang w:val="sq-AL"/>
        </w:rPr>
      </w:pPr>
      <w:r w:rsidRPr="00734CBA">
        <w:rPr>
          <w:lang w:val="sq-AL"/>
        </w:rPr>
        <w:t>a) mbledh të dhënat e aktiviteteve nga ana e ministrive dhe institucioneve përkatëse, të identifikuara në nenin 23, të ligjit;</w:t>
      </w:r>
    </w:p>
    <w:p w14:paraId="6C5D07A2" w14:textId="7D4C59D3" w:rsidR="00D81DA5" w:rsidRPr="00734CBA" w:rsidRDefault="00D81DA5" w:rsidP="00D81DA5">
      <w:pPr>
        <w:pStyle w:val="Paragrafi"/>
        <w:rPr>
          <w:lang w:val="sq-AL"/>
        </w:rPr>
      </w:pPr>
      <w:r w:rsidRPr="00734CBA">
        <w:rPr>
          <w:lang w:val="sq-AL"/>
        </w:rPr>
        <w:t xml:space="preserve">b) kontrollon qëndrueshmërinë, plotësinë dhe saktësinë e të dhënave dhe informacionit të mbledhur në të gjithë elementët për sektorët, kategoritë dhe gazet për të gjithë territorin e </w:t>
      </w:r>
      <w:proofErr w:type="spellStart"/>
      <w:r w:rsidR="00003DE0" w:rsidRPr="00734CBA">
        <w:rPr>
          <w:lang w:val="sq-AL"/>
        </w:rPr>
        <w:t>RSH</w:t>
      </w:r>
      <w:proofErr w:type="spellEnd"/>
      <w:r w:rsidRPr="00734CBA">
        <w:rPr>
          <w:lang w:val="sq-AL"/>
        </w:rPr>
        <w:t xml:space="preserve">-së, për të cilat metodologjitë janë miratuar nga ministri; </w:t>
      </w:r>
    </w:p>
    <w:p w14:paraId="6C5D07A3" w14:textId="77777777" w:rsidR="00D81DA5" w:rsidRPr="00734CBA" w:rsidRDefault="00D81DA5" w:rsidP="00D81DA5">
      <w:pPr>
        <w:pStyle w:val="Paragrafi"/>
        <w:rPr>
          <w:lang w:val="sq-AL"/>
        </w:rPr>
      </w:pPr>
      <w:r w:rsidRPr="00734CBA">
        <w:rPr>
          <w:lang w:val="sq-AL"/>
        </w:rPr>
        <w:t>c) llogarit vlerën totale të shkarkimeve nga të gjithë sektorët, duke mbledhur shkarkimet dhe përthithësit, sipas çdo gazi, me përjashtim të shkarkimeve nga lëndët djegëse, që përdoren në anije dhe avionë të angazhuar në transportin ndërkombëtar, të cilët nuk përfshihen në vlerat totale kombëtare dhe llogariten e raportohen veçmas, në bashkëpunim me ministrinë përgjegjëse për transportin;</w:t>
      </w:r>
    </w:p>
    <w:p w14:paraId="6C5D07A4" w14:textId="77777777" w:rsidR="00D81DA5" w:rsidRPr="00734CBA" w:rsidRDefault="00D81DA5" w:rsidP="00D81DA5">
      <w:pPr>
        <w:pStyle w:val="Paragrafi"/>
        <w:rPr>
          <w:lang w:val="sq-AL"/>
        </w:rPr>
      </w:pPr>
      <w:r w:rsidRPr="00734CBA">
        <w:rPr>
          <w:lang w:val="sq-AL"/>
        </w:rPr>
        <w:t xml:space="preserve">5. AKM-ja kryen vlerësimin e qëndrueshmërisë së të dhënave të përdorura për vlerësimin e shkarkimeve, kur është e nevojshme, për përgatitjen e inventarëve të </w:t>
      </w:r>
      <w:proofErr w:type="spellStart"/>
      <w:r w:rsidRPr="00734CBA">
        <w:rPr>
          <w:lang w:val="sq-AL"/>
        </w:rPr>
        <w:t>GES</w:t>
      </w:r>
      <w:proofErr w:type="spellEnd"/>
      <w:r w:rsidRPr="00734CBA">
        <w:rPr>
          <w:lang w:val="sq-AL"/>
        </w:rPr>
        <w:t xml:space="preserve">-it, në bazë të: </w:t>
      </w:r>
    </w:p>
    <w:p w14:paraId="6C5D07A5" w14:textId="3009F44A" w:rsidR="00D81DA5" w:rsidRPr="00734CBA" w:rsidRDefault="00D81DA5" w:rsidP="00D81DA5">
      <w:pPr>
        <w:pStyle w:val="Paragrafi"/>
        <w:rPr>
          <w:lang w:val="sq-AL"/>
        </w:rPr>
      </w:pPr>
      <w:r w:rsidRPr="00734CBA">
        <w:rPr>
          <w:lang w:val="sq-AL"/>
        </w:rPr>
        <w:t>a)</w:t>
      </w:r>
      <w:r w:rsidR="00A923B2">
        <w:rPr>
          <w:lang w:val="sq-AL"/>
        </w:rPr>
        <w:t xml:space="preserve"> </w:t>
      </w:r>
      <w:r w:rsidRPr="00734CBA">
        <w:rPr>
          <w:lang w:val="sq-AL"/>
        </w:rPr>
        <w:t>të dhënave të përdorura për të përgatitur inventarët e ndotësve të ajrit për tavanin e shkarkimeve kombëtare, sipas kërkesave të legjislacionit në fuqi;</w:t>
      </w:r>
      <w:r w:rsidR="00A923B2">
        <w:rPr>
          <w:lang w:val="sq-AL"/>
        </w:rPr>
        <w:t xml:space="preserve"> </w:t>
      </w:r>
    </w:p>
    <w:p w14:paraId="6C5D07A6" w14:textId="1DE966E0" w:rsidR="00D81DA5" w:rsidRPr="00734CBA" w:rsidRDefault="00D81DA5" w:rsidP="00003DE0">
      <w:pPr>
        <w:pStyle w:val="Paragrafi"/>
        <w:rPr>
          <w:lang w:val="sq-AL"/>
        </w:rPr>
      </w:pPr>
      <w:r w:rsidRPr="00734CBA">
        <w:rPr>
          <w:lang w:val="sq-AL"/>
        </w:rPr>
        <w:t>b)</w:t>
      </w:r>
      <w:r w:rsidR="00A923B2">
        <w:rPr>
          <w:lang w:val="sq-AL"/>
        </w:rPr>
        <w:t xml:space="preserve"> </w:t>
      </w:r>
      <w:r w:rsidRPr="00734CBA">
        <w:rPr>
          <w:lang w:val="sq-AL"/>
        </w:rPr>
        <w:t xml:space="preserve">të dhënave të siguruara në zbatim të legjislacionit në fuqi për reduktimin dhe stabilizimin e shkarkimeve të </w:t>
      </w:r>
      <w:proofErr w:type="spellStart"/>
      <w:r w:rsidRPr="00734CBA">
        <w:rPr>
          <w:lang w:val="sq-AL"/>
        </w:rPr>
        <w:t>GES</w:t>
      </w:r>
      <w:proofErr w:type="spellEnd"/>
      <w:r w:rsidRPr="00734CBA">
        <w:rPr>
          <w:lang w:val="sq-AL"/>
        </w:rPr>
        <w:t xml:space="preserve">-it të </w:t>
      </w:r>
      <w:proofErr w:type="spellStart"/>
      <w:r w:rsidRPr="00734CBA">
        <w:rPr>
          <w:lang w:val="sq-AL"/>
        </w:rPr>
        <w:t>fluoruara</w:t>
      </w:r>
      <w:proofErr w:type="spellEnd"/>
      <w:r w:rsidRPr="00734CBA">
        <w:rPr>
          <w:lang w:val="sq-AL"/>
        </w:rPr>
        <w:t xml:space="preserve"> për përgatitjen e </w:t>
      </w:r>
      <w:r w:rsidR="00003DE0" w:rsidRPr="00734CBA">
        <w:rPr>
          <w:lang w:val="sq-AL"/>
        </w:rPr>
        <w:t>inventarëve</w:t>
      </w:r>
      <w:r w:rsidRPr="00734CBA">
        <w:rPr>
          <w:lang w:val="sq-AL"/>
        </w:rPr>
        <w:t xml:space="preserve"> kombëtar</w:t>
      </w:r>
      <w:r w:rsidR="00003DE0">
        <w:rPr>
          <w:lang w:val="sq-AL"/>
        </w:rPr>
        <w:t>ë</w:t>
      </w:r>
      <w:r w:rsidRPr="00734CBA">
        <w:rPr>
          <w:lang w:val="sq-AL"/>
        </w:rPr>
        <w:t xml:space="preserve"> të </w:t>
      </w:r>
      <w:proofErr w:type="spellStart"/>
      <w:r w:rsidRPr="00734CBA">
        <w:rPr>
          <w:lang w:val="sq-AL"/>
        </w:rPr>
        <w:t>GES</w:t>
      </w:r>
      <w:proofErr w:type="spellEnd"/>
      <w:r w:rsidRPr="00734CBA">
        <w:rPr>
          <w:lang w:val="sq-AL"/>
        </w:rPr>
        <w:t>-it;</w:t>
      </w:r>
    </w:p>
    <w:p w14:paraId="6C5D07A7" w14:textId="1D238063" w:rsidR="00D81DA5" w:rsidRPr="00734CBA" w:rsidRDefault="00D81DA5" w:rsidP="00003DE0">
      <w:pPr>
        <w:pStyle w:val="Paragrafi"/>
        <w:rPr>
          <w:lang w:val="sq-AL"/>
        </w:rPr>
      </w:pPr>
      <w:r w:rsidRPr="00734CBA">
        <w:rPr>
          <w:lang w:val="sq-AL"/>
        </w:rPr>
        <w:t>c)</w:t>
      </w:r>
      <w:r w:rsidR="00A923B2">
        <w:rPr>
          <w:lang w:val="sq-AL"/>
        </w:rPr>
        <w:t xml:space="preserve"> </w:t>
      </w:r>
      <w:r w:rsidRPr="00734CBA">
        <w:rPr>
          <w:lang w:val="sq-AL"/>
        </w:rPr>
        <w:t>të dhënave për energjinë të raportuara, në zbatim të legjislacionit në fuqi për efi</w:t>
      </w:r>
      <w:r w:rsidR="00003DE0">
        <w:rPr>
          <w:lang w:val="sq-AL"/>
        </w:rPr>
        <w:t>ci</w:t>
      </w:r>
      <w:r w:rsidRPr="00734CBA">
        <w:rPr>
          <w:lang w:val="sq-AL"/>
        </w:rPr>
        <w:t>encën e energjisë.</w:t>
      </w:r>
    </w:p>
    <w:p w14:paraId="6C5D07A8" w14:textId="77777777" w:rsidR="00D81DA5" w:rsidRPr="00734CBA" w:rsidRDefault="00D81DA5" w:rsidP="00D81DA5">
      <w:pPr>
        <w:pStyle w:val="ColorfulList-Accent11"/>
        <w:tabs>
          <w:tab w:val="left" w:pos="360"/>
          <w:tab w:val="left" w:pos="720"/>
        </w:tabs>
        <w:ind w:left="0" w:firstLine="284"/>
        <w:jc w:val="center"/>
        <w:rPr>
          <w:rFonts w:ascii="Garamond" w:hAnsi="Garamond"/>
          <w:lang w:val="sq-AL"/>
        </w:rPr>
      </w:pPr>
      <w:r w:rsidRPr="00734CBA">
        <w:rPr>
          <w:rFonts w:ascii="Garamond" w:hAnsi="Garamond"/>
          <w:lang w:val="sq-AL"/>
        </w:rPr>
        <w:t>Neni 18</w:t>
      </w:r>
    </w:p>
    <w:p w14:paraId="6C5D07A9" w14:textId="77777777" w:rsidR="00D81DA5" w:rsidRPr="00734CBA" w:rsidRDefault="00D81DA5" w:rsidP="00D81DA5">
      <w:pPr>
        <w:pStyle w:val="ColorfulList-Accent11"/>
        <w:tabs>
          <w:tab w:val="left" w:pos="360"/>
          <w:tab w:val="left" w:pos="720"/>
        </w:tabs>
        <w:ind w:left="0" w:firstLine="284"/>
        <w:jc w:val="center"/>
        <w:rPr>
          <w:rFonts w:ascii="Garamond" w:hAnsi="Garamond"/>
          <w:b/>
          <w:lang w:val="sq-AL"/>
        </w:rPr>
      </w:pPr>
      <w:r w:rsidRPr="00734CBA">
        <w:rPr>
          <w:rFonts w:ascii="Garamond" w:hAnsi="Garamond"/>
          <w:b/>
          <w:lang w:val="sq-AL"/>
        </w:rPr>
        <w:t>Ministritë përgjegjëse</w:t>
      </w:r>
    </w:p>
    <w:p w14:paraId="6C5D07AA" w14:textId="77777777" w:rsidR="00D81DA5" w:rsidRPr="00734CBA" w:rsidRDefault="00D81DA5" w:rsidP="00D81DA5">
      <w:pPr>
        <w:pStyle w:val="ColorfulList-Accent11"/>
        <w:tabs>
          <w:tab w:val="left" w:pos="360"/>
          <w:tab w:val="left" w:pos="720"/>
        </w:tabs>
        <w:ind w:left="0" w:firstLine="284"/>
        <w:jc w:val="center"/>
        <w:rPr>
          <w:rFonts w:ascii="Garamond" w:hAnsi="Garamond"/>
          <w:b/>
          <w:lang w:val="sq-AL"/>
        </w:rPr>
      </w:pPr>
    </w:p>
    <w:p w14:paraId="6C5D07AB"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 xml:space="preserve">1. Ministria përgjegjëse për bujqësinë dhe ministria përgjegjëse për energjinë, transportin dhe industrinë, në përputhje me fushën e tyre të përgjegjësisë dhe në zbatim të përcaktimeve të ligjit, kanë përgjegjësi të: </w:t>
      </w:r>
    </w:p>
    <w:p w14:paraId="6C5D07AC"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a) grumbullojnë, mbajnë dhe përpunojnë të dhënat për aktivitetin e tyre, për treguesit specifikë/tematikë, sipas shtojcës 1, të këtij vendimi;</w:t>
      </w:r>
    </w:p>
    <w:p w14:paraId="6C5D07AD"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b) mbështesin AKM-në në procesin e zbatimit të planit të sigurimit dhe kontrollit të cilësisë së të dhënave për sektorët përkatës, nën fushën e përgjegjësisë së tyre;</w:t>
      </w:r>
    </w:p>
    <w:p w14:paraId="6C5D07AE"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c) përgatisin dhe t’i japin AKM-së dhe Ministrisë informacion për strategjitë e zhvillimit me pak karbon dhe masat e marra për zbutjen dhe përshtatjen;</w:t>
      </w:r>
    </w:p>
    <w:p w14:paraId="6C5D07AF"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ç) japin AKM-së të dhëna për kategoritë dhe nënkategoritë dhe informacion për ndryshimet klimatike me kërkesë dhe/ose në përputhje me afatet e përcaktuara në ligj dhe në këtë vendim, si dhe mbështetjen e nevojshme për interpretimin e të dhënave dhe informacionit të siguruar.</w:t>
      </w:r>
    </w:p>
    <w:p w14:paraId="6C5D07B0" w14:textId="3420F7FF"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2.</w:t>
      </w:r>
      <w:r w:rsidR="00A923B2">
        <w:rPr>
          <w:rFonts w:ascii="Garamond" w:hAnsi="Garamond"/>
          <w:lang w:val="sq-AL"/>
        </w:rPr>
        <w:t xml:space="preserve"> </w:t>
      </w:r>
      <w:r w:rsidRPr="00734CBA">
        <w:rPr>
          <w:rFonts w:ascii="Garamond" w:hAnsi="Garamond"/>
          <w:lang w:val="sq-AL"/>
        </w:rPr>
        <w:t xml:space="preserve">Deri në datën 5 janar 2025, dhe të çdo viti më pas, për përgatitjen e sistemit të inventarit të </w:t>
      </w:r>
      <w:proofErr w:type="spellStart"/>
      <w:r w:rsidRPr="00734CBA">
        <w:rPr>
          <w:rFonts w:ascii="Garamond" w:hAnsi="Garamond"/>
          <w:lang w:val="sq-AL"/>
        </w:rPr>
        <w:t>GES</w:t>
      </w:r>
      <w:proofErr w:type="spellEnd"/>
      <w:r w:rsidRPr="00734CBA">
        <w:rPr>
          <w:rFonts w:ascii="Garamond" w:hAnsi="Garamond"/>
          <w:lang w:val="sq-AL"/>
        </w:rPr>
        <w:t xml:space="preserve">-it, ministritë përgjegjëse për raportimin kanë detyrë t’i sigurojnë AKM-së të dhënat për përgatitjen e inventarit të </w:t>
      </w:r>
      <w:proofErr w:type="spellStart"/>
      <w:r w:rsidRPr="00734CBA">
        <w:rPr>
          <w:rFonts w:ascii="Garamond" w:hAnsi="Garamond"/>
          <w:lang w:val="sq-AL"/>
        </w:rPr>
        <w:t>GES</w:t>
      </w:r>
      <w:proofErr w:type="spellEnd"/>
      <w:r w:rsidRPr="00734CBA">
        <w:rPr>
          <w:rFonts w:ascii="Garamond" w:hAnsi="Garamond"/>
          <w:lang w:val="sq-AL"/>
        </w:rPr>
        <w:t xml:space="preserve">-it dhe aktivitetet e inventarit, sipas fushës së përgjegjësisë, për dy vitet e fundit (vitet X-2). </w:t>
      </w:r>
    </w:p>
    <w:p w14:paraId="6C5D07B1" w14:textId="50100E5A"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3.</w:t>
      </w:r>
      <w:r w:rsidR="00A923B2">
        <w:rPr>
          <w:rFonts w:ascii="Garamond" w:hAnsi="Garamond"/>
          <w:lang w:val="sq-AL"/>
        </w:rPr>
        <w:t xml:space="preserve"> </w:t>
      </w:r>
      <w:r w:rsidRPr="00734CBA">
        <w:rPr>
          <w:rFonts w:ascii="Garamond" w:hAnsi="Garamond"/>
          <w:lang w:val="sq-AL"/>
        </w:rPr>
        <w:t xml:space="preserve">Ministritë përgjegjëse për bujqësinë, energjinë, transportin dhe industrinë kanë përgjegjësi të formulojnë, përditësojnë dhe zbatojnë Strategjitë Sektoriale të Zhvillimit me Pak Karbon (në vijim </w:t>
      </w:r>
      <w:r w:rsidR="00AA61FB">
        <w:rPr>
          <w:rFonts w:ascii="Garamond" w:hAnsi="Garamond"/>
          <w:lang w:val="sq-AL"/>
        </w:rPr>
        <w:t>“</w:t>
      </w:r>
      <w:proofErr w:type="spellStart"/>
      <w:r w:rsidRPr="00734CBA">
        <w:rPr>
          <w:rFonts w:ascii="Garamond" w:hAnsi="Garamond"/>
          <w:lang w:val="sq-AL"/>
        </w:rPr>
        <w:t>LCDS</w:t>
      </w:r>
      <w:proofErr w:type="spellEnd"/>
      <w:r w:rsidR="00AA61FB">
        <w:rPr>
          <w:rFonts w:ascii="Garamond" w:hAnsi="Garamond"/>
          <w:lang w:val="sq-AL"/>
        </w:rPr>
        <w:t>”</w:t>
      </w:r>
      <w:r w:rsidRPr="00734CBA">
        <w:rPr>
          <w:rFonts w:ascii="Garamond" w:hAnsi="Garamond"/>
          <w:lang w:val="sq-AL"/>
        </w:rPr>
        <w:t>), si dhe raportojnë dhe vënë në dispozicion të AKM-së dhe Ministrisë, informacion për përditësimin e tyre, si dhe masat e marra për zbutjen dhe përshtatjen, duke përfshirë:</w:t>
      </w:r>
    </w:p>
    <w:p w14:paraId="6C5D07B2"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a) objektivin dhe një përshkrim të shkurtër të përditësimit të kryer;</w:t>
      </w:r>
    </w:p>
    <w:p w14:paraId="6C5D07B3"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b) informacionin për zbatimin dhe kur është rasti, përditësimin e Strategjisë të Zhvillimit me Pak Karbon dhe të përditësimit të saj;</w:t>
      </w:r>
    </w:p>
    <w:p w14:paraId="6C5D07B4" w14:textId="736017E4"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c) një vlerësim të kostove dhe përfitimeve të parashikuara, bashkë me përditësimin e tyre.</w:t>
      </w:r>
      <w:r w:rsidR="00A923B2">
        <w:rPr>
          <w:rFonts w:ascii="Garamond" w:hAnsi="Garamond"/>
          <w:lang w:val="sq-AL"/>
        </w:rPr>
        <w:t xml:space="preserve"> </w:t>
      </w:r>
    </w:p>
    <w:p w14:paraId="6C5D07B5" w14:textId="77777777" w:rsidR="00D81DA5" w:rsidRPr="00734CBA" w:rsidRDefault="00D81DA5" w:rsidP="00D81DA5">
      <w:pPr>
        <w:pStyle w:val="ColorfulList-Accent11"/>
        <w:tabs>
          <w:tab w:val="left" w:pos="360"/>
          <w:tab w:val="left" w:pos="720"/>
        </w:tabs>
        <w:ind w:left="0" w:firstLine="284"/>
        <w:jc w:val="both"/>
        <w:rPr>
          <w:rFonts w:ascii="Garamond" w:hAnsi="Garamond"/>
          <w:b/>
          <w:lang w:val="sq-AL"/>
        </w:rPr>
      </w:pPr>
    </w:p>
    <w:p w14:paraId="6C5D07B6" w14:textId="77777777" w:rsidR="00D81DA5" w:rsidRPr="00734CBA" w:rsidRDefault="00D81DA5" w:rsidP="00D81DA5">
      <w:pPr>
        <w:pStyle w:val="ColorfulList-Accent11"/>
        <w:tabs>
          <w:tab w:val="left" w:pos="360"/>
          <w:tab w:val="left" w:pos="720"/>
        </w:tabs>
        <w:ind w:left="0" w:firstLine="284"/>
        <w:jc w:val="center"/>
        <w:rPr>
          <w:rFonts w:ascii="Garamond" w:hAnsi="Garamond"/>
          <w:lang w:val="sq-AL"/>
        </w:rPr>
      </w:pPr>
      <w:r w:rsidRPr="00734CBA">
        <w:rPr>
          <w:rFonts w:ascii="Garamond" w:hAnsi="Garamond"/>
          <w:lang w:val="sq-AL"/>
        </w:rPr>
        <w:t>Neni 19</w:t>
      </w:r>
    </w:p>
    <w:p w14:paraId="6C5D07B7" w14:textId="77777777" w:rsidR="00D81DA5" w:rsidRPr="00734CBA" w:rsidRDefault="00D81DA5" w:rsidP="00D81DA5">
      <w:pPr>
        <w:pStyle w:val="ColorfulList-Accent11"/>
        <w:tabs>
          <w:tab w:val="left" w:pos="360"/>
          <w:tab w:val="left" w:pos="720"/>
        </w:tabs>
        <w:ind w:left="0" w:firstLine="284"/>
        <w:jc w:val="center"/>
        <w:rPr>
          <w:rFonts w:ascii="Garamond" w:hAnsi="Garamond"/>
          <w:b/>
          <w:lang w:val="sq-AL"/>
        </w:rPr>
      </w:pPr>
      <w:r w:rsidRPr="00734CBA">
        <w:rPr>
          <w:rFonts w:ascii="Garamond" w:hAnsi="Garamond"/>
          <w:b/>
          <w:lang w:val="sq-AL"/>
        </w:rPr>
        <w:t>Përgjegjësitë e institucioneve të tjera</w:t>
      </w:r>
    </w:p>
    <w:p w14:paraId="6C5D07B8" w14:textId="77777777" w:rsidR="00D81DA5" w:rsidRPr="00734CBA" w:rsidRDefault="00D81DA5" w:rsidP="00D81DA5">
      <w:pPr>
        <w:pStyle w:val="ColorfulList-Accent11"/>
        <w:tabs>
          <w:tab w:val="left" w:pos="360"/>
          <w:tab w:val="left" w:pos="720"/>
        </w:tabs>
        <w:ind w:left="0" w:firstLine="284"/>
        <w:jc w:val="center"/>
        <w:rPr>
          <w:rFonts w:ascii="Garamond" w:hAnsi="Garamond"/>
          <w:b/>
          <w:lang w:val="sq-AL"/>
        </w:rPr>
      </w:pPr>
    </w:p>
    <w:p w14:paraId="6C5D07B9" w14:textId="2CDA28D3"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1.</w:t>
      </w:r>
      <w:r w:rsidR="00A923B2">
        <w:rPr>
          <w:rFonts w:ascii="Garamond" w:hAnsi="Garamond"/>
          <w:lang w:val="sq-AL"/>
        </w:rPr>
        <w:t xml:space="preserve"> </w:t>
      </w:r>
      <w:r w:rsidRPr="00734CBA">
        <w:rPr>
          <w:rFonts w:ascii="Garamond" w:hAnsi="Garamond"/>
          <w:lang w:val="sq-AL"/>
        </w:rPr>
        <w:t>Lidhur me ngritjen dhe mbajtjen e sistemit kombëtar, Instituti i Statistikave ka këto përgjegjësi:</w:t>
      </w:r>
    </w:p>
    <w:p w14:paraId="6C5D07BA" w14:textId="32F1530F"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a)</w:t>
      </w:r>
      <w:r w:rsidR="00A923B2">
        <w:rPr>
          <w:rFonts w:ascii="Garamond" w:hAnsi="Garamond"/>
          <w:lang w:val="sq-AL"/>
        </w:rPr>
        <w:t xml:space="preserve"> </w:t>
      </w:r>
      <w:r w:rsidRPr="00734CBA">
        <w:rPr>
          <w:rFonts w:ascii="Garamond" w:hAnsi="Garamond"/>
          <w:lang w:val="sq-AL"/>
        </w:rPr>
        <w:t xml:space="preserve">të sigurojë për AKM-në dhe Ministrinë të dhënat socio-ekonomike; </w:t>
      </w:r>
    </w:p>
    <w:p w14:paraId="6C5D07BB" w14:textId="77777777"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b) të kontribuojë me kërkesë të Ministrisë, për zhvillimin e udhëzuesve teknikë për funksionimin e sistemit;</w:t>
      </w:r>
    </w:p>
    <w:p w14:paraId="6C5D07BC" w14:textId="421F9EAB"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c)</w:t>
      </w:r>
      <w:r w:rsidR="00A923B2">
        <w:rPr>
          <w:rFonts w:ascii="Garamond" w:hAnsi="Garamond"/>
          <w:lang w:val="sq-AL"/>
        </w:rPr>
        <w:t xml:space="preserve"> </w:t>
      </w:r>
      <w:r w:rsidRPr="00734CBA">
        <w:rPr>
          <w:rFonts w:ascii="Garamond" w:hAnsi="Garamond"/>
          <w:lang w:val="sq-AL"/>
        </w:rPr>
        <w:t>të japë mbështetje për AKM-në dhe Ministrinë për ngritjen, mirëmbajtjen dhe rishqyrtimin e Sistemit të Inventarit Kombëtar dhe Projeksioneve;</w:t>
      </w:r>
    </w:p>
    <w:p w14:paraId="6C5D07BD" w14:textId="54AB9A3E" w:rsidR="00D81DA5" w:rsidRPr="00734CBA" w:rsidRDefault="00D81DA5" w:rsidP="00D81DA5">
      <w:pPr>
        <w:pStyle w:val="ColorfulList-Accent11"/>
        <w:ind w:left="0" w:firstLine="284"/>
        <w:jc w:val="both"/>
        <w:rPr>
          <w:rFonts w:ascii="Garamond" w:hAnsi="Garamond"/>
          <w:lang w:val="sq-AL"/>
        </w:rPr>
      </w:pPr>
      <w:r w:rsidRPr="00734CBA">
        <w:rPr>
          <w:rFonts w:ascii="Garamond" w:hAnsi="Garamond"/>
          <w:lang w:val="sq-AL"/>
        </w:rPr>
        <w:t>2.</w:t>
      </w:r>
      <w:r w:rsidR="00A923B2">
        <w:rPr>
          <w:rFonts w:ascii="Garamond" w:hAnsi="Garamond"/>
          <w:lang w:val="sq-AL"/>
        </w:rPr>
        <w:t xml:space="preserve"> </w:t>
      </w:r>
      <w:r w:rsidRPr="00734CBA">
        <w:rPr>
          <w:rFonts w:ascii="Garamond" w:hAnsi="Garamond"/>
          <w:lang w:val="sq-AL"/>
        </w:rPr>
        <w:t xml:space="preserve">Instituti i </w:t>
      </w:r>
      <w:proofErr w:type="spellStart"/>
      <w:r w:rsidRPr="00734CBA">
        <w:rPr>
          <w:rFonts w:ascii="Garamond" w:hAnsi="Garamond"/>
          <w:lang w:val="sq-AL"/>
        </w:rPr>
        <w:t>Gjeoshkencave</w:t>
      </w:r>
      <w:proofErr w:type="spellEnd"/>
      <w:r w:rsidRPr="00734CBA">
        <w:rPr>
          <w:rFonts w:ascii="Garamond" w:hAnsi="Garamond"/>
          <w:lang w:val="sq-AL"/>
        </w:rPr>
        <w:t xml:space="preserve"> dhe institucione të arsimit të lartë të tjera publike që kryejnë matje, kërkime apo studime për klimën i ofrojnë të dhënat dhe informacionin e tyre ministrisë/AKM-së dhe me kërkesë të Ministrisë, kontribuojnë për zhvillimin e udhëzuesve teknikë për funksionimin e sistemit dhe ofrojnë mbështetje në ngritjen, mbajtjen dhe rishikimin e Sistemit të Inventarit Kombëtar dhe Projeksioneve.</w:t>
      </w:r>
    </w:p>
    <w:p w14:paraId="6C5D07BE" w14:textId="4E3370B7" w:rsidR="00D81DA5" w:rsidRPr="00734CBA" w:rsidRDefault="00D81DA5" w:rsidP="00D81DA5">
      <w:pPr>
        <w:tabs>
          <w:tab w:val="left" w:pos="8460"/>
        </w:tabs>
        <w:spacing w:after="0" w:line="240" w:lineRule="auto"/>
        <w:rPr>
          <w:rFonts w:ascii="Garamond" w:hAnsi="Garamond"/>
          <w:sz w:val="24"/>
        </w:rPr>
      </w:pPr>
      <w:r w:rsidRPr="00734CBA">
        <w:rPr>
          <w:rFonts w:ascii="Garamond" w:hAnsi="Garamond"/>
          <w:sz w:val="24"/>
        </w:rPr>
        <w:t>3.</w:t>
      </w:r>
      <w:r w:rsidR="00A923B2">
        <w:rPr>
          <w:rFonts w:ascii="Garamond" w:hAnsi="Garamond"/>
          <w:sz w:val="24"/>
        </w:rPr>
        <w:t xml:space="preserve"> </w:t>
      </w:r>
      <w:r w:rsidRPr="00734CBA">
        <w:rPr>
          <w:rFonts w:ascii="Garamond" w:hAnsi="Garamond"/>
          <w:sz w:val="24"/>
        </w:rPr>
        <w:t xml:space="preserve">Ngarkohen Ministria e Turizmit dhe Mjedisit, Ministria e Infrastrukturës dhe Energjisë, Ministria e Bujqësisë dhe Zhvillimit Rural, Ministria e Shëndetësisë, Ministria e Financave dhe Ekonomisë, Agjencia Kombëtare e Mjedisit, Instituti i </w:t>
      </w:r>
      <w:proofErr w:type="spellStart"/>
      <w:r w:rsidRPr="00734CBA">
        <w:rPr>
          <w:rFonts w:ascii="Garamond" w:hAnsi="Garamond"/>
          <w:sz w:val="24"/>
        </w:rPr>
        <w:t>Gjeoshkencave</w:t>
      </w:r>
      <w:proofErr w:type="spellEnd"/>
      <w:r w:rsidRPr="00734CBA">
        <w:rPr>
          <w:rFonts w:ascii="Garamond" w:hAnsi="Garamond"/>
          <w:sz w:val="24"/>
        </w:rPr>
        <w:t xml:space="preserve"> dhe Instituti i Statistikave për zbatimin e këtij vendimi.</w:t>
      </w:r>
    </w:p>
    <w:p w14:paraId="6C5D07BF" w14:textId="77777777" w:rsidR="00D81DA5" w:rsidRPr="00734CBA" w:rsidRDefault="00D81DA5" w:rsidP="00D81DA5">
      <w:pPr>
        <w:tabs>
          <w:tab w:val="left" w:pos="720"/>
          <w:tab w:val="left" w:pos="8460"/>
        </w:tabs>
        <w:spacing w:after="0" w:line="240" w:lineRule="auto"/>
        <w:rPr>
          <w:rFonts w:ascii="Garamond" w:hAnsi="Garamond"/>
          <w:sz w:val="24"/>
        </w:rPr>
      </w:pPr>
      <w:r w:rsidRPr="00734CBA">
        <w:rPr>
          <w:rFonts w:ascii="Garamond" w:hAnsi="Garamond"/>
          <w:sz w:val="24"/>
        </w:rPr>
        <w:t>Ky ven</w:t>
      </w:r>
      <w:r w:rsidR="00812E22" w:rsidRPr="00734CBA">
        <w:rPr>
          <w:rFonts w:ascii="Garamond" w:hAnsi="Garamond"/>
          <w:sz w:val="24"/>
        </w:rPr>
        <w:t>dim hyn në fuqi pas botimit në Fletoren Zyrtare</w:t>
      </w:r>
      <w:r w:rsidRPr="00734CBA">
        <w:rPr>
          <w:rFonts w:ascii="Garamond" w:hAnsi="Garamond"/>
          <w:sz w:val="24"/>
        </w:rPr>
        <w:t>.</w:t>
      </w:r>
    </w:p>
    <w:p w14:paraId="6C5D07C0" w14:textId="77777777" w:rsidR="00D81DA5" w:rsidRPr="00734CBA" w:rsidRDefault="00D81DA5" w:rsidP="00D81DA5">
      <w:pPr>
        <w:spacing w:after="0" w:line="240" w:lineRule="auto"/>
        <w:rPr>
          <w:rFonts w:ascii="Garamond" w:hAnsi="Garamond"/>
          <w:b/>
          <w:sz w:val="24"/>
        </w:rPr>
      </w:pPr>
    </w:p>
    <w:p w14:paraId="6C5D07C1" w14:textId="77777777" w:rsidR="00D81DA5" w:rsidRPr="00734CBA" w:rsidRDefault="00812E22" w:rsidP="00812E22">
      <w:pPr>
        <w:spacing w:after="0" w:line="240" w:lineRule="auto"/>
        <w:jc w:val="right"/>
        <w:rPr>
          <w:rFonts w:ascii="Garamond" w:hAnsi="Garamond"/>
          <w:sz w:val="24"/>
        </w:rPr>
      </w:pPr>
      <w:r w:rsidRPr="00734CBA">
        <w:rPr>
          <w:rFonts w:ascii="Garamond" w:hAnsi="Garamond"/>
          <w:sz w:val="24"/>
        </w:rPr>
        <w:t>KRYEMINISTËR</w:t>
      </w:r>
    </w:p>
    <w:p w14:paraId="6C5D07C2" w14:textId="77777777" w:rsidR="00D81DA5" w:rsidRPr="00734CBA" w:rsidRDefault="00812E22" w:rsidP="00812E22">
      <w:pPr>
        <w:spacing w:after="0" w:line="240" w:lineRule="auto"/>
        <w:jc w:val="right"/>
        <w:rPr>
          <w:rFonts w:ascii="Garamond" w:hAnsi="Garamond"/>
          <w:b/>
          <w:sz w:val="24"/>
        </w:rPr>
      </w:pPr>
      <w:r w:rsidRPr="00734CBA">
        <w:rPr>
          <w:rFonts w:ascii="Garamond" w:hAnsi="Garamond"/>
          <w:b/>
          <w:sz w:val="24"/>
        </w:rPr>
        <w:t xml:space="preserve">Edi </w:t>
      </w:r>
      <w:proofErr w:type="spellStart"/>
      <w:r w:rsidRPr="00734CBA">
        <w:rPr>
          <w:rFonts w:ascii="Garamond" w:hAnsi="Garamond"/>
          <w:b/>
          <w:sz w:val="24"/>
        </w:rPr>
        <w:t>Rama</w:t>
      </w:r>
      <w:proofErr w:type="spellEnd"/>
    </w:p>
    <w:p w14:paraId="6C5D07C3" w14:textId="77777777" w:rsidR="00FB3BD7" w:rsidRPr="00734CBA" w:rsidRDefault="00FB3BD7" w:rsidP="00D81DA5">
      <w:pPr>
        <w:spacing w:after="0" w:line="240" w:lineRule="auto"/>
        <w:rPr>
          <w:rFonts w:ascii="Garamond" w:hAnsi="Garamond"/>
          <w:color w:val="000000" w:themeColor="text1"/>
          <w:sz w:val="24"/>
          <w:szCs w:val="24"/>
        </w:rPr>
      </w:pPr>
    </w:p>
    <w:p w14:paraId="6C5D07C4" w14:textId="77777777" w:rsidR="00332D58" w:rsidRPr="00D95B63" w:rsidRDefault="00332D58" w:rsidP="00D81DA5">
      <w:pPr>
        <w:pStyle w:val="Heading1"/>
        <w:spacing w:before="0" w:after="0"/>
        <w:ind w:firstLine="284"/>
        <w:jc w:val="center"/>
        <w:rPr>
          <w:rFonts w:ascii="Garamond" w:eastAsia="Times New Roman" w:hAnsi="Garamond" w:cs="Times New Roman"/>
          <w:b w:val="0"/>
          <w:bCs w:val="0"/>
          <w:color w:val="000000" w:themeColor="text1"/>
          <w:sz w:val="24"/>
          <w:szCs w:val="24"/>
        </w:rPr>
      </w:pPr>
      <w:r w:rsidRPr="00D95B63">
        <w:rPr>
          <w:rFonts w:ascii="Garamond" w:eastAsia="Times New Roman" w:hAnsi="Garamond" w:cs="Times New Roman"/>
          <w:b w:val="0"/>
          <w:bCs w:val="0"/>
          <w:color w:val="000000" w:themeColor="text1"/>
          <w:sz w:val="24"/>
          <w:szCs w:val="24"/>
        </w:rPr>
        <w:t xml:space="preserve">SHTOJCA I </w:t>
      </w:r>
    </w:p>
    <w:p w14:paraId="6C5D07C5" w14:textId="467635E1" w:rsidR="00332D58" w:rsidRPr="00D95B63" w:rsidRDefault="00D50722" w:rsidP="00D81DA5">
      <w:pPr>
        <w:pStyle w:val="Heading1"/>
        <w:spacing w:before="0" w:after="0"/>
        <w:ind w:firstLine="284"/>
        <w:jc w:val="center"/>
        <w:rPr>
          <w:rFonts w:ascii="Garamond" w:eastAsia="Times New Roman" w:hAnsi="Garamond" w:cs="Times New Roman"/>
          <w:b w:val="0"/>
          <w:bCs w:val="0"/>
          <w:color w:val="000000" w:themeColor="text1"/>
          <w:sz w:val="24"/>
          <w:szCs w:val="24"/>
        </w:rPr>
      </w:pPr>
      <w:r w:rsidRPr="00D95B63">
        <w:rPr>
          <w:rFonts w:ascii="Garamond" w:eastAsia="Times New Roman" w:hAnsi="Garamond" w:cs="Times New Roman"/>
          <w:b w:val="0"/>
          <w:bCs w:val="0"/>
          <w:color w:val="000000" w:themeColor="text1"/>
          <w:sz w:val="24"/>
          <w:szCs w:val="24"/>
        </w:rPr>
        <w:t xml:space="preserve">INFORMACIONI PËR INVENTARËT E </w:t>
      </w:r>
      <w:proofErr w:type="spellStart"/>
      <w:r w:rsidRPr="00D95B63">
        <w:rPr>
          <w:rFonts w:ascii="Garamond" w:eastAsia="Times New Roman" w:hAnsi="Garamond" w:cs="Times New Roman"/>
          <w:b w:val="0"/>
          <w:bCs w:val="0"/>
          <w:color w:val="000000" w:themeColor="text1"/>
          <w:sz w:val="24"/>
          <w:szCs w:val="24"/>
        </w:rPr>
        <w:t>GES</w:t>
      </w:r>
      <w:proofErr w:type="spellEnd"/>
      <w:r w:rsidR="00D3519C" w:rsidRPr="00D95B63">
        <w:rPr>
          <w:rFonts w:ascii="Garamond" w:eastAsia="Times New Roman" w:hAnsi="Garamond" w:cs="Times New Roman"/>
          <w:b w:val="0"/>
          <w:bCs w:val="0"/>
          <w:color w:val="000000" w:themeColor="text1"/>
          <w:sz w:val="24"/>
          <w:szCs w:val="24"/>
        </w:rPr>
        <w:t>-</w:t>
      </w:r>
      <w:r w:rsidR="00D95B63" w:rsidRPr="00D95B63">
        <w:rPr>
          <w:rFonts w:ascii="Garamond" w:eastAsia="Times New Roman" w:hAnsi="Garamond" w:cs="Times New Roman"/>
          <w:b w:val="0"/>
          <w:bCs w:val="0"/>
          <w:color w:val="000000" w:themeColor="text1"/>
          <w:sz w:val="24"/>
          <w:szCs w:val="24"/>
        </w:rPr>
        <w:t>it</w:t>
      </w:r>
    </w:p>
    <w:p w14:paraId="6C5D07C6" w14:textId="77777777" w:rsidR="00D50722" w:rsidRPr="00D95B63" w:rsidRDefault="00D50722" w:rsidP="00D81DA5">
      <w:pPr>
        <w:spacing w:after="0" w:line="240" w:lineRule="auto"/>
        <w:rPr>
          <w:rFonts w:ascii="Garamond" w:hAnsi="Garamond"/>
          <w:sz w:val="24"/>
          <w:szCs w:val="24"/>
        </w:rPr>
      </w:pPr>
    </w:p>
    <w:p w14:paraId="6C5D07C7" w14:textId="7B98D1A1" w:rsidR="00332D58" w:rsidRPr="00D95B63" w:rsidRDefault="00D95B63" w:rsidP="00D81DA5">
      <w:pPr>
        <w:pStyle w:val="Heading2"/>
        <w:spacing w:before="0"/>
        <w:ind w:firstLine="284"/>
        <w:jc w:val="center"/>
        <w:rPr>
          <w:rFonts w:ascii="Garamond" w:eastAsia="Times New Roman" w:hAnsi="Garamond" w:cs="Times New Roman"/>
          <w:b w:val="0"/>
          <w:bCs w:val="0"/>
          <w:color w:val="000000" w:themeColor="text1"/>
          <w:sz w:val="24"/>
          <w:szCs w:val="24"/>
        </w:rPr>
      </w:pPr>
      <w:r w:rsidRPr="00D95B63">
        <w:rPr>
          <w:rFonts w:ascii="Garamond" w:eastAsia="Times New Roman" w:hAnsi="Garamond" w:cs="Times New Roman"/>
          <w:b w:val="0"/>
          <w:bCs w:val="0"/>
          <w:color w:val="000000" w:themeColor="text1"/>
          <w:sz w:val="24"/>
          <w:szCs w:val="24"/>
        </w:rPr>
        <w:t>PJESA 1</w:t>
      </w:r>
    </w:p>
    <w:p w14:paraId="6C5D07C8" w14:textId="77777777" w:rsidR="000D48D7" w:rsidRPr="00734CBA" w:rsidRDefault="000D48D7" w:rsidP="00D81DA5">
      <w:pPr>
        <w:spacing w:after="0" w:line="240" w:lineRule="auto"/>
        <w:rPr>
          <w:rFonts w:ascii="Garamond" w:hAnsi="Garamond"/>
          <w:color w:val="000000" w:themeColor="text1"/>
          <w:sz w:val="24"/>
          <w:szCs w:val="24"/>
        </w:rPr>
      </w:pPr>
    </w:p>
    <w:p w14:paraId="6C5D07C9" w14:textId="77777777" w:rsidR="00AA6826" w:rsidRPr="00734CBA" w:rsidRDefault="008E5A94" w:rsidP="00D81DA5">
      <w:pPr>
        <w:spacing w:after="0" w:line="240" w:lineRule="auto"/>
        <w:rPr>
          <w:rFonts w:ascii="Garamond" w:hAnsi="Garamond"/>
          <w:sz w:val="24"/>
          <w:szCs w:val="24"/>
        </w:rPr>
      </w:pPr>
      <w:r w:rsidRPr="00734CBA">
        <w:rPr>
          <w:rFonts w:ascii="Garamond" w:hAnsi="Garamond"/>
          <w:sz w:val="24"/>
          <w:szCs w:val="24"/>
        </w:rPr>
        <w:t>Informacionet që duhet të përfshihen në raportet p</w:t>
      </w:r>
      <w:r w:rsidR="009F5125" w:rsidRPr="00734CBA">
        <w:rPr>
          <w:rFonts w:ascii="Garamond" w:hAnsi="Garamond"/>
          <w:sz w:val="24"/>
          <w:szCs w:val="24"/>
        </w:rPr>
        <w:t>ë</w:t>
      </w:r>
      <w:r w:rsidRPr="00734CBA">
        <w:rPr>
          <w:rFonts w:ascii="Garamond" w:hAnsi="Garamond"/>
          <w:sz w:val="24"/>
          <w:szCs w:val="24"/>
        </w:rPr>
        <w:t>r raportimin</w:t>
      </w:r>
      <w:r w:rsidR="00D50722" w:rsidRPr="00734CBA">
        <w:rPr>
          <w:rFonts w:ascii="Garamond" w:hAnsi="Garamond"/>
          <w:sz w:val="24"/>
          <w:szCs w:val="24"/>
        </w:rPr>
        <w:t xml:space="preserve"> </w:t>
      </w:r>
      <w:r w:rsidRPr="00734CBA">
        <w:rPr>
          <w:rFonts w:ascii="Garamond" w:hAnsi="Garamond"/>
          <w:sz w:val="24"/>
          <w:szCs w:val="24"/>
        </w:rPr>
        <w:t>vjetor:</w:t>
      </w:r>
    </w:p>
    <w:p w14:paraId="6C5D07CA" w14:textId="61B60A88" w:rsidR="008E5A94" w:rsidRPr="00734CBA" w:rsidRDefault="00817F37" w:rsidP="00812E22">
      <w:pPr>
        <w:pStyle w:val="TEKSTIIII"/>
        <w:rPr>
          <w:lang w:val="sq-AL"/>
        </w:rPr>
      </w:pPr>
      <w:r w:rsidRPr="00734CBA">
        <w:rPr>
          <w:lang w:val="sq-AL"/>
        </w:rPr>
        <w:t xml:space="preserve">a) </w:t>
      </w:r>
      <w:r w:rsidR="008E5A94" w:rsidRPr="00734CBA">
        <w:rPr>
          <w:lang w:val="sq-AL"/>
        </w:rPr>
        <w:t xml:space="preserve">të dhënat </w:t>
      </w:r>
      <w:r w:rsidR="00D3519C" w:rsidRPr="00734CBA">
        <w:rPr>
          <w:lang w:val="sq-AL"/>
        </w:rPr>
        <w:t>për</w:t>
      </w:r>
      <w:r w:rsidR="008E5A94" w:rsidRPr="00734CBA">
        <w:rPr>
          <w:lang w:val="sq-AL"/>
        </w:rPr>
        <w:t xml:space="preserve"> emetimet </w:t>
      </w:r>
      <w:proofErr w:type="spellStart"/>
      <w:r w:rsidR="008E5A94" w:rsidRPr="00734CBA">
        <w:rPr>
          <w:lang w:val="sq-AL"/>
        </w:rPr>
        <w:t>antropogjene</w:t>
      </w:r>
      <w:proofErr w:type="spellEnd"/>
      <w:r w:rsidR="008E5A94" w:rsidRPr="00734CBA">
        <w:rPr>
          <w:lang w:val="sq-AL"/>
        </w:rPr>
        <w:t xml:space="preserve"> të monoksidit të karbonit (</w:t>
      </w:r>
      <w:proofErr w:type="spellStart"/>
      <w:r w:rsidR="008E5A94" w:rsidRPr="00734CBA">
        <w:rPr>
          <w:lang w:val="sq-AL"/>
        </w:rPr>
        <w:t>CO</w:t>
      </w:r>
      <w:r w:rsidR="005A3ECE" w:rsidRPr="00734CBA">
        <w:rPr>
          <w:vertAlign w:val="subscript"/>
          <w:lang w:val="sq-AL"/>
        </w:rPr>
        <w:t>2</w:t>
      </w:r>
      <w:proofErr w:type="spellEnd"/>
      <w:r w:rsidR="008E5A94" w:rsidRPr="00734CBA">
        <w:rPr>
          <w:lang w:val="sq-AL"/>
        </w:rPr>
        <w:t>), dyoksidit të squfurit (</w:t>
      </w:r>
      <w:proofErr w:type="spellStart"/>
      <w:r w:rsidR="008E5A94" w:rsidRPr="00734CBA">
        <w:rPr>
          <w:lang w:val="sq-AL"/>
        </w:rPr>
        <w:t>SO</w:t>
      </w:r>
      <w:r w:rsidR="008E5A94" w:rsidRPr="00734CBA">
        <w:rPr>
          <w:vertAlign w:val="subscript"/>
          <w:lang w:val="sq-AL"/>
        </w:rPr>
        <w:t>2</w:t>
      </w:r>
      <w:proofErr w:type="spellEnd"/>
      <w:r w:rsidR="008E5A94" w:rsidRPr="00734CBA">
        <w:rPr>
          <w:lang w:val="sq-AL"/>
        </w:rPr>
        <w:t>), oksideve të azotit (</w:t>
      </w:r>
      <w:proofErr w:type="spellStart"/>
      <w:r w:rsidR="008E5A94" w:rsidRPr="00734CBA">
        <w:rPr>
          <w:lang w:val="sq-AL"/>
        </w:rPr>
        <w:t>NO</w:t>
      </w:r>
      <w:r w:rsidR="008E5A94" w:rsidRPr="00734CBA">
        <w:rPr>
          <w:vertAlign w:val="subscript"/>
          <w:lang w:val="sq-AL"/>
        </w:rPr>
        <w:t>x</w:t>
      </w:r>
      <w:proofErr w:type="spellEnd"/>
      <w:r w:rsidR="008E5A94" w:rsidRPr="00734CBA">
        <w:rPr>
          <w:lang w:val="sq-AL"/>
        </w:rPr>
        <w:t>) dhe të përbërësve organikë të avullueshëm, në përputhje me të dhënat e raportuara</w:t>
      </w:r>
      <w:r w:rsidR="00D3519C" w:rsidRPr="00734CBA">
        <w:rPr>
          <w:lang w:val="sq-AL"/>
        </w:rPr>
        <w:t>,</w:t>
      </w:r>
      <w:r w:rsidR="008E5A94" w:rsidRPr="00734CBA">
        <w:rPr>
          <w:lang w:val="sq-AL"/>
        </w:rPr>
        <w:t xml:space="preserve"> për vitin</w:t>
      </w:r>
      <w:r w:rsidR="00A923B2">
        <w:rPr>
          <w:lang w:val="sq-AL"/>
        </w:rPr>
        <w:t xml:space="preserve"> </w:t>
      </w:r>
      <w:r w:rsidR="008E5A94" w:rsidRPr="00734CBA">
        <w:rPr>
          <w:lang w:val="sq-AL"/>
        </w:rPr>
        <w:t xml:space="preserve">X-2; </w:t>
      </w:r>
    </w:p>
    <w:p w14:paraId="6C5D07CB" w14:textId="77777777" w:rsidR="008E5A94" w:rsidRPr="00734CBA" w:rsidRDefault="00817F37" w:rsidP="00812E22">
      <w:pPr>
        <w:pStyle w:val="TEKSTIIII"/>
        <w:rPr>
          <w:lang w:val="sq-AL"/>
        </w:rPr>
      </w:pPr>
      <w:r w:rsidRPr="00734CBA">
        <w:rPr>
          <w:lang w:val="sq-AL"/>
        </w:rPr>
        <w:t xml:space="preserve">b) </w:t>
      </w:r>
      <w:r w:rsidR="008E5A94" w:rsidRPr="00734CBA">
        <w:rPr>
          <w:lang w:val="sq-AL"/>
        </w:rPr>
        <w:t xml:space="preserve">emetimet </w:t>
      </w:r>
      <w:proofErr w:type="spellStart"/>
      <w:r w:rsidR="008E5A94" w:rsidRPr="00734CBA">
        <w:rPr>
          <w:lang w:val="sq-AL"/>
        </w:rPr>
        <w:t>antropogjene</w:t>
      </w:r>
      <w:proofErr w:type="spellEnd"/>
      <w:r w:rsidR="008E5A94" w:rsidRPr="00734CBA">
        <w:rPr>
          <w:lang w:val="sq-AL"/>
        </w:rPr>
        <w:t xml:space="preserve"> të </w:t>
      </w:r>
      <w:proofErr w:type="spellStart"/>
      <w:r w:rsidR="008E5A94" w:rsidRPr="00734CBA">
        <w:rPr>
          <w:lang w:val="sq-AL"/>
        </w:rPr>
        <w:t>GES</w:t>
      </w:r>
      <w:proofErr w:type="spellEnd"/>
      <w:r w:rsidR="00D3519C" w:rsidRPr="00734CBA">
        <w:rPr>
          <w:lang w:val="sq-AL"/>
        </w:rPr>
        <w:t>-it</w:t>
      </w:r>
      <w:r w:rsidR="008E5A94" w:rsidRPr="00734CBA">
        <w:rPr>
          <w:lang w:val="sq-AL"/>
        </w:rPr>
        <w:t xml:space="preserve"> nga burimet dhe largimet e </w:t>
      </w:r>
      <w:proofErr w:type="spellStart"/>
      <w:r w:rsidR="008E5A94" w:rsidRPr="00734CBA">
        <w:rPr>
          <w:lang w:val="sq-AL"/>
        </w:rPr>
        <w:t>CO</w:t>
      </w:r>
      <w:r w:rsidR="008E5A94" w:rsidRPr="00734CBA">
        <w:rPr>
          <w:vertAlign w:val="subscript"/>
          <w:lang w:val="sq-AL"/>
        </w:rPr>
        <w:t>2</w:t>
      </w:r>
      <w:proofErr w:type="spellEnd"/>
      <w:r w:rsidR="008E5A94" w:rsidRPr="00734CBA">
        <w:rPr>
          <w:lang w:val="sq-AL"/>
        </w:rPr>
        <w:t xml:space="preserve"> nga përthithësit,</w:t>
      </w:r>
      <w:r w:rsidR="00D50722" w:rsidRPr="00734CBA">
        <w:rPr>
          <w:lang w:val="sq-AL"/>
        </w:rPr>
        <w:t xml:space="preserve"> </w:t>
      </w:r>
      <w:r w:rsidR="008E5A94" w:rsidRPr="00734CBA">
        <w:rPr>
          <w:lang w:val="sq-AL"/>
        </w:rPr>
        <w:t>të cilat vijnë nga sektori i P</w:t>
      </w:r>
      <w:r w:rsidR="00D2681F" w:rsidRPr="00734CBA">
        <w:rPr>
          <w:lang w:val="sq-AL"/>
        </w:rPr>
        <w:t>ë</w:t>
      </w:r>
      <w:r w:rsidR="00906298" w:rsidRPr="00734CBA">
        <w:rPr>
          <w:lang w:val="sq-AL"/>
        </w:rPr>
        <w:t>rdorimit t</w:t>
      </w:r>
      <w:r w:rsidR="00D2681F" w:rsidRPr="00734CBA">
        <w:rPr>
          <w:lang w:val="sq-AL"/>
        </w:rPr>
        <w:t>ë</w:t>
      </w:r>
      <w:r w:rsidR="00906298" w:rsidRPr="00734CBA">
        <w:rPr>
          <w:lang w:val="sq-AL"/>
        </w:rPr>
        <w:t xml:space="preserve"> </w:t>
      </w:r>
      <w:r w:rsidR="008E5A94" w:rsidRPr="00734CBA">
        <w:rPr>
          <w:lang w:val="sq-AL"/>
        </w:rPr>
        <w:t>T</w:t>
      </w:r>
      <w:r w:rsidR="00906298" w:rsidRPr="00734CBA">
        <w:rPr>
          <w:lang w:val="sq-AL"/>
        </w:rPr>
        <w:t>ok</w:t>
      </w:r>
      <w:r w:rsidR="00D2681F" w:rsidRPr="00734CBA">
        <w:rPr>
          <w:lang w:val="sq-AL"/>
        </w:rPr>
        <w:t>ë</w:t>
      </w:r>
      <w:r w:rsidR="00906298" w:rsidRPr="00734CBA">
        <w:rPr>
          <w:lang w:val="sq-AL"/>
        </w:rPr>
        <w:t xml:space="preserve">s </w:t>
      </w:r>
      <w:r w:rsidR="008E5A94" w:rsidRPr="00734CBA">
        <w:rPr>
          <w:lang w:val="sq-AL"/>
        </w:rPr>
        <w:t>N</w:t>
      </w:r>
      <w:r w:rsidR="00906298" w:rsidRPr="00734CBA">
        <w:rPr>
          <w:lang w:val="sq-AL"/>
        </w:rPr>
        <w:t>dryshimit t</w:t>
      </w:r>
      <w:r w:rsidR="00D2681F" w:rsidRPr="00734CBA">
        <w:rPr>
          <w:lang w:val="sq-AL"/>
        </w:rPr>
        <w:t>ë</w:t>
      </w:r>
      <w:r w:rsidR="00906298" w:rsidRPr="00734CBA">
        <w:rPr>
          <w:lang w:val="sq-AL"/>
        </w:rPr>
        <w:t xml:space="preserve"> </w:t>
      </w:r>
      <w:r w:rsidR="008E5A94" w:rsidRPr="00734CBA">
        <w:rPr>
          <w:lang w:val="sq-AL"/>
        </w:rPr>
        <w:t>P</w:t>
      </w:r>
      <w:r w:rsidR="00D2681F" w:rsidRPr="00734CBA">
        <w:rPr>
          <w:lang w:val="sq-AL"/>
        </w:rPr>
        <w:t>ë</w:t>
      </w:r>
      <w:r w:rsidR="00906298" w:rsidRPr="00734CBA">
        <w:rPr>
          <w:lang w:val="sq-AL"/>
        </w:rPr>
        <w:t>rdorimit t</w:t>
      </w:r>
      <w:r w:rsidR="00D2681F" w:rsidRPr="00734CBA">
        <w:rPr>
          <w:lang w:val="sq-AL"/>
        </w:rPr>
        <w:t>ë</w:t>
      </w:r>
      <w:r w:rsidR="00906298" w:rsidRPr="00734CBA">
        <w:rPr>
          <w:lang w:val="sq-AL"/>
        </w:rPr>
        <w:t xml:space="preserve"> Tok</w:t>
      </w:r>
      <w:r w:rsidR="00D2681F" w:rsidRPr="00734CBA">
        <w:rPr>
          <w:lang w:val="sq-AL"/>
        </w:rPr>
        <w:t>ë</w:t>
      </w:r>
      <w:r w:rsidR="00906298" w:rsidRPr="00734CBA">
        <w:rPr>
          <w:lang w:val="sq-AL"/>
        </w:rPr>
        <w:t xml:space="preserve">s dhe </w:t>
      </w:r>
      <w:r w:rsidR="008E5A94" w:rsidRPr="00734CBA">
        <w:rPr>
          <w:lang w:val="sq-AL"/>
        </w:rPr>
        <w:t>P</w:t>
      </w:r>
      <w:r w:rsidR="00906298" w:rsidRPr="00734CBA">
        <w:rPr>
          <w:lang w:val="sq-AL"/>
        </w:rPr>
        <w:t>yjeve</w:t>
      </w:r>
      <w:r w:rsidR="008E5A94" w:rsidRPr="00734CBA">
        <w:rPr>
          <w:lang w:val="sq-AL"/>
        </w:rPr>
        <w:t xml:space="preserve">, për vitin X-2, në përputhje me metodologjitë e </w:t>
      </w:r>
      <w:r w:rsidR="006B16EA" w:rsidRPr="00734CBA">
        <w:rPr>
          <w:lang w:val="sq-AL"/>
        </w:rPr>
        <w:t>përcaktuara</w:t>
      </w:r>
      <w:r w:rsidR="008E5A94" w:rsidRPr="00734CBA">
        <w:rPr>
          <w:lang w:val="sq-AL"/>
        </w:rPr>
        <w:t xml:space="preserve"> në pjesën </w:t>
      </w:r>
      <w:r w:rsidR="007942A3" w:rsidRPr="00734CBA">
        <w:rPr>
          <w:lang w:val="sq-AL"/>
        </w:rPr>
        <w:t>2</w:t>
      </w:r>
      <w:r w:rsidR="00D3519C" w:rsidRPr="00734CBA">
        <w:rPr>
          <w:lang w:val="sq-AL"/>
        </w:rPr>
        <w:t>, të kësaj shtojce;</w:t>
      </w:r>
      <w:r w:rsidR="008E5A94" w:rsidRPr="00734CBA">
        <w:rPr>
          <w:lang w:val="sq-AL"/>
        </w:rPr>
        <w:t xml:space="preserve"> </w:t>
      </w:r>
    </w:p>
    <w:p w14:paraId="6C5D07CC" w14:textId="77777777" w:rsidR="008E5A94" w:rsidRPr="00734CBA" w:rsidRDefault="00817F37" w:rsidP="00812E22">
      <w:pPr>
        <w:pStyle w:val="TEKSTIIII"/>
        <w:rPr>
          <w:lang w:val="sq-AL"/>
        </w:rPr>
      </w:pPr>
      <w:r w:rsidRPr="00734CBA">
        <w:rPr>
          <w:lang w:val="sq-AL"/>
        </w:rPr>
        <w:t xml:space="preserve">c) </w:t>
      </w:r>
      <w:r w:rsidR="008E5A94" w:rsidRPr="00734CBA">
        <w:rPr>
          <w:lang w:val="sq-AL"/>
        </w:rPr>
        <w:t xml:space="preserve">çdo ndryshim në informacionet e përmendura në </w:t>
      </w:r>
      <w:r w:rsidR="006B16EA" w:rsidRPr="00734CBA">
        <w:rPr>
          <w:lang w:val="sq-AL"/>
        </w:rPr>
        <w:t>shkronjat “a” dhe “b”</w:t>
      </w:r>
      <w:r w:rsidR="008E5A94" w:rsidRPr="00734CBA">
        <w:rPr>
          <w:lang w:val="sq-AL"/>
        </w:rPr>
        <w:t>, për vitet mes vitit ose periudhës përkatëse bazë dhe vitit X-3,</w:t>
      </w:r>
      <w:r w:rsidR="007942A3" w:rsidRPr="00734CBA">
        <w:rPr>
          <w:lang w:val="sq-AL"/>
        </w:rPr>
        <w:t xml:space="preserve"> </w:t>
      </w:r>
      <w:r w:rsidR="008E5A94" w:rsidRPr="00734CBA">
        <w:rPr>
          <w:lang w:val="sq-AL"/>
        </w:rPr>
        <w:t xml:space="preserve">duke treguar arsyet për këto ndryshime; </w:t>
      </w:r>
    </w:p>
    <w:p w14:paraId="6C5D07CD" w14:textId="7931C06F" w:rsidR="008E5A94" w:rsidRPr="00734CBA" w:rsidRDefault="00D50722" w:rsidP="00812E22">
      <w:pPr>
        <w:pStyle w:val="TEKSTIIII"/>
        <w:rPr>
          <w:lang w:val="sq-AL"/>
        </w:rPr>
      </w:pPr>
      <w:r w:rsidRPr="00734CBA">
        <w:rPr>
          <w:lang w:val="sq-AL"/>
        </w:rPr>
        <w:t>ç</w:t>
      </w:r>
      <w:r w:rsidR="008E5A94" w:rsidRPr="00734CBA">
        <w:rPr>
          <w:lang w:val="sq-AL"/>
        </w:rPr>
        <w:t>)</w:t>
      </w:r>
      <w:r w:rsidR="00A923B2">
        <w:rPr>
          <w:lang w:val="sq-AL"/>
        </w:rPr>
        <w:t xml:space="preserve"> </w:t>
      </w:r>
      <w:r w:rsidR="008E5A94" w:rsidRPr="00734CBA">
        <w:rPr>
          <w:lang w:val="sq-AL"/>
        </w:rPr>
        <w:t xml:space="preserve">informacioni </w:t>
      </w:r>
      <w:r w:rsidR="00D3519C" w:rsidRPr="00734CBA">
        <w:rPr>
          <w:lang w:val="sq-AL"/>
        </w:rPr>
        <w:t>për</w:t>
      </w:r>
      <w:r w:rsidR="008E5A94" w:rsidRPr="00734CBA">
        <w:rPr>
          <w:lang w:val="sq-AL"/>
        </w:rPr>
        <w:t xml:space="preserve"> treguesit</w:t>
      </w:r>
      <w:r w:rsidR="006B16EA" w:rsidRPr="00734CBA">
        <w:rPr>
          <w:lang w:val="sq-AL"/>
        </w:rPr>
        <w:t xml:space="preserve"> e p</w:t>
      </w:r>
      <w:r w:rsidR="00343F5A" w:rsidRPr="00734CBA">
        <w:rPr>
          <w:lang w:val="sq-AL"/>
        </w:rPr>
        <w:t>ë</w:t>
      </w:r>
      <w:r w:rsidR="006B16EA" w:rsidRPr="00734CBA">
        <w:rPr>
          <w:lang w:val="sq-AL"/>
        </w:rPr>
        <w:t xml:space="preserve">rcaktuar </w:t>
      </w:r>
      <w:r w:rsidR="008E5A94" w:rsidRPr="00734CBA">
        <w:rPr>
          <w:lang w:val="sq-AL"/>
        </w:rPr>
        <w:t>në pjesën 3</w:t>
      </w:r>
      <w:r w:rsidR="00D3519C" w:rsidRPr="00734CBA">
        <w:rPr>
          <w:lang w:val="sq-AL"/>
        </w:rPr>
        <w:t>,</w:t>
      </w:r>
      <w:r w:rsidR="008E5A94" w:rsidRPr="00734CBA">
        <w:rPr>
          <w:lang w:val="sq-AL"/>
        </w:rPr>
        <w:t xml:space="preserve"> të kësaj shtojce, për vitin X-2; </w:t>
      </w:r>
    </w:p>
    <w:p w14:paraId="6C5D07CE" w14:textId="77777777" w:rsidR="008E5A94" w:rsidRPr="00734CBA" w:rsidRDefault="00817F37" w:rsidP="00812E22">
      <w:pPr>
        <w:pStyle w:val="TEKSTIIII"/>
        <w:rPr>
          <w:lang w:val="sq-AL"/>
        </w:rPr>
      </w:pPr>
      <w:r w:rsidRPr="00734CBA">
        <w:rPr>
          <w:lang w:val="sq-AL"/>
        </w:rPr>
        <w:t xml:space="preserve">d) </w:t>
      </w:r>
      <w:r w:rsidR="008E5A94" w:rsidRPr="00734CBA">
        <w:rPr>
          <w:lang w:val="sq-AL"/>
        </w:rPr>
        <w:t xml:space="preserve">informacioni </w:t>
      </w:r>
      <w:r w:rsidR="00D3519C" w:rsidRPr="00734CBA">
        <w:rPr>
          <w:lang w:val="sq-AL"/>
        </w:rPr>
        <w:t>për</w:t>
      </w:r>
      <w:r w:rsidR="008E5A94" w:rsidRPr="00734CBA">
        <w:rPr>
          <w:lang w:val="sq-AL"/>
        </w:rPr>
        <w:t xml:space="preserve"> hapat e ndërmarra për</w:t>
      </w:r>
      <w:r w:rsidR="009F5125" w:rsidRPr="00734CBA">
        <w:rPr>
          <w:lang w:val="sq-AL"/>
        </w:rPr>
        <w:t xml:space="preserve"> </w:t>
      </w:r>
      <w:r w:rsidR="008E5A94" w:rsidRPr="00734CBA">
        <w:rPr>
          <w:lang w:val="sq-AL"/>
        </w:rPr>
        <w:t>të</w:t>
      </w:r>
      <w:r w:rsidR="009F5125" w:rsidRPr="00734CBA">
        <w:rPr>
          <w:lang w:val="sq-AL"/>
        </w:rPr>
        <w:t xml:space="preserve"> </w:t>
      </w:r>
      <w:r w:rsidR="008E5A94" w:rsidRPr="00734CBA">
        <w:rPr>
          <w:lang w:val="sq-AL"/>
        </w:rPr>
        <w:t>përmirësuar</w:t>
      </w:r>
      <w:r w:rsidR="009F5125" w:rsidRPr="00734CBA">
        <w:rPr>
          <w:lang w:val="sq-AL"/>
        </w:rPr>
        <w:t xml:space="preserve"> </w:t>
      </w:r>
      <w:r w:rsidR="008E5A94" w:rsidRPr="00734CBA">
        <w:rPr>
          <w:lang w:val="sq-AL"/>
        </w:rPr>
        <w:t>për</w:t>
      </w:r>
      <w:r w:rsidR="009F5125" w:rsidRPr="00734CBA">
        <w:rPr>
          <w:lang w:val="sq-AL"/>
        </w:rPr>
        <w:t xml:space="preserve"> </w:t>
      </w:r>
      <w:r w:rsidR="008E5A94" w:rsidRPr="00734CBA">
        <w:rPr>
          <w:lang w:val="sq-AL"/>
        </w:rPr>
        <w:t>llogaritjet</w:t>
      </w:r>
      <w:r w:rsidR="009F5125" w:rsidRPr="00734CBA">
        <w:rPr>
          <w:lang w:val="sq-AL"/>
        </w:rPr>
        <w:t xml:space="preserve"> </w:t>
      </w:r>
      <w:r w:rsidR="008E5A94" w:rsidRPr="00734CBA">
        <w:rPr>
          <w:lang w:val="sq-AL"/>
        </w:rPr>
        <w:t>e</w:t>
      </w:r>
      <w:r w:rsidR="009F5125" w:rsidRPr="00734CBA">
        <w:rPr>
          <w:lang w:val="sq-AL"/>
        </w:rPr>
        <w:t xml:space="preserve"> </w:t>
      </w:r>
      <w:r w:rsidR="008E5A94" w:rsidRPr="00734CBA">
        <w:rPr>
          <w:lang w:val="sq-AL"/>
        </w:rPr>
        <w:t>inventarit,</w:t>
      </w:r>
      <w:r w:rsidR="009F5125" w:rsidRPr="00734CBA">
        <w:rPr>
          <w:lang w:val="sq-AL"/>
        </w:rPr>
        <w:t xml:space="preserve"> </w:t>
      </w:r>
      <w:r w:rsidR="008E5A94" w:rsidRPr="00734CBA">
        <w:rPr>
          <w:lang w:val="sq-AL"/>
        </w:rPr>
        <w:t>veçanërisht</w:t>
      </w:r>
      <w:r w:rsidR="00D3519C" w:rsidRPr="00734CBA">
        <w:rPr>
          <w:lang w:val="sq-AL"/>
        </w:rPr>
        <w:t>,</w:t>
      </w:r>
      <w:r w:rsidR="009F5125" w:rsidRPr="00734CBA">
        <w:rPr>
          <w:lang w:val="sq-AL"/>
        </w:rPr>
        <w:t xml:space="preserve"> </w:t>
      </w:r>
      <w:r w:rsidR="008E5A94" w:rsidRPr="00734CBA">
        <w:rPr>
          <w:lang w:val="sq-AL"/>
        </w:rPr>
        <w:t>në</w:t>
      </w:r>
      <w:r w:rsidR="009F5125" w:rsidRPr="00734CBA">
        <w:rPr>
          <w:lang w:val="sq-AL"/>
        </w:rPr>
        <w:t xml:space="preserve"> </w:t>
      </w:r>
      <w:r w:rsidR="008E5A94" w:rsidRPr="00734CBA">
        <w:rPr>
          <w:lang w:val="sq-AL"/>
        </w:rPr>
        <w:t>fushat</w:t>
      </w:r>
      <w:r w:rsidR="009F5125" w:rsidRPr="00734CBA">
        <w:rPr>
          <w:lang w:val="sq-AL"/>
        </w:rPr>
        <w:t xml:space="preserve"> </w:t>
      </w:r>
      <w:r w:rsidR="008E5A94" w:rsidRPr="00734CBA">
        <w:rPr>
          <w:lang w:val="sq-AL"/>
        </w:rPr>
        <w:t>e</w:t>
      </w:r>
      <w:r w:rsidR="009F5125" w:rsidRPr="00734CBA">
        <w:rPr>
          <w:lang w:val="sq-AL"/>
        </w:rPr>
        <w:t xml:space="preserve"> </w:t>
      </w:r>
      <w:r w:rsidR="008E5A94" w:rsidRPr="00734CBA">
        <w:rPr>
          <w:lang w:val="sq-AL"/>
        </w:rPr>
        <w:t>inventarit që kanë</w:t>
      </w:r>
      <w:r w:rsidR="009F5125" w:rsidRPr="00734CBA">
        <w:rPr>
          <w:lang w:val="sq-AL"/>
        </w:rPr>
        <w:t xml:space="preserve"> </w:t>
      </w:r>
      <w:r w:rsidR="008E5A94" w:rsidRPr="00734CBA">
        <w:rPr>
          <w:lang w:val="sq-AL"/>
        </w:rPr>
        <w:t>qenë</w:t>
      </w:r>
      <w:r w:rsidR="009F5125" w:rsidRPr="00734CBA">
        <w:rPr>
          <w:lang w:val="sq-AL"/>
        </w:rPr>
        <w:t xml:space="preserve"> </w:t>
      </w:r>
      <w:r w:rsidR="008E5A94" w:rsidRPr="00734CBA">
        <w:rPr>
          <w:lang w:val="sq-AL"/>
        </w:rPr>
        <w:t>objekt</w:t>
      </w:r>
      <w:r w:rsidR="009F5125" w:rsidRPr="00734CBA">
        <w:rPr>
          <w:lang w:val="sq-AL"/>
        </w:rPr>
        <w:t xml:space="preserve"> </w:t>
      </w:r>
      <w:r w:rsidR="008E5A94" w:rsidRPr="00734CBA">
        <w:rPr>
          <w:lang w:val="sq-AL"/>
        </w:rPr>
        <w:t>i</w:t>
      </w:r>
      <w:r w:rsidR="009F5125" w:rsidRPr="00734CBA">
        <w:rPr>
          <w:lang w:val="sq-AL"/>
        </w:rPr>
        <w:t xml:space="preserve"> </w:t>
      </w:r>
      <w:r w:rsidR="008E5A94" w:rsidRPr="00734CBA">
        <w:rPr>
          <w:lang w:val="sq-AL"/>
        </w:rPr>
        <w:t>rregullimeve</w:t>
      </w:r>
      <w:r w:rsidR="009F5125" w:rsidRPr="00734CBA">
        <w:rPr>
          <w:lang w:val="sq-AL"/>
        </w:rPr>
        <w:t xml:space="preserve"> </w:t>
      </w:r>
      <w:r w:rsidR="008E5A94" w:rsidRPr="00734CBA">
        <w:rPr>
          <w:lang w:val="sq-AL"/>
        </w:rPr>
        <w:t>ose</w:t>
      </w:r>
      <w:r w:rsidR="009F5125" w:rsidRPr="00734CBA">
        <w:rPr>
          <w:lang w:val="sq-AL"/>
        </w:rPr>
        <w:t xml:space="preserve"> </w:t>
      </w:r>
      <w:r w:rsidR="008E5A94" w:rsidRPr="00734CBA">
        <w:rPr>
          <w:lang w:val="sq-AL"/>
        </w:rPr>
        <w:t>rekomandimeve</w:t>
      </w:r>
      <w:r w:rsidR="009F5125" w:rsidRPr="00734CBA">
        <w:rPr>
          <w:lang w:val="sq-AL"/>
        </w:rPr>
        <w:t xml:space="preserve"> </w:t>
      </w:r>
      <w:r w:rsidR="008E5A94" w:rsidRPr="00734CBA">
        <w:rPr>
          <w:lang w:val="sq-AL"/>
        </w:rPr>
        <w:t>pas</w:t>
      </w:r>
      <w:r w:rsidR="009F5125" w:rsidRPr="00734CBA">
        <w:rPr>
          <w:lang w:val="sq-AL"/>
        </w:rPr>
        <w:t xml:space="preserve"> </w:t>
      </w:r>
      <w:r w:rsidR="008E5A94" w:rsidRPr="00734CBA">
        <w:rPr>
          <w:lang w:val="sq-AL"/>
        </w:rPr>
        <w:t>rishikimeve</w:t>
      </w:r>
      <w:r w:rsidR="009F5125" w:rsidRPr="00734CBA">
        <w:rPr>
          <w:lang w:val="sq-AL"/>
        </w:rPr>
        <w:t xml:space="preserve"> </w:t>
      </w:r>
      <w:r w:rsidR="008E5A94" w:rsidRPr="00734CBA">
        <w:rPr>
          <w:lang w:val="sq-AL"/>
        </w:rPr>
        <w:t>të</w:t>
      </w:r>
      <w:r w:rsidR="009F5125" w:rsidRPr="00734CBA">
        <w:rPr>
          <w:lang w:val="sq-AL"/>
        </w:rPr>
        <w:t xml:space="preserve"> </w:t>
      </w:r>
      <w:r w:rsidR="008E5A94" w:rsidRPr="00734CBA">
        <w:rPr>
          <w:lang w:val="sq-AL"/>
        </w:rPr>
        <w:t xml:space="preserve">ekspertëve; </w:t>
      </w:r>
    </w:p>
    <w:p w14:paraId="6C5D07CF" w14:textId="77777777" w:rsidR="008E5A94" w:rsidRPr="00734CBA" w:rsidRDefault="00D50722" w:rsidP="00812E22">
      <w:pPr>
        <w:pStyle w:val="TEKSTIIII"/>
        <w:rPr>
          <w:lang w:val="sq-AL"/>
        </w:rPr>
      </w:pPr>
      <w:r w:rsidRPr="00734CBA">
        <w:rPr>
          <w:lang w:val="sq-AL"/>
        </w:rPr>
        <w:t>dh</w:t>
      </w:r>
      <w:r w:rsidR="008E5A94" w:rsidRPr="00734CBA">
        <w:rPr>
          <w:lang w:val="sq-AL"/>
        </w:rPr>
        <w:t xml:space="preserve">) shpërndarja aktuale ose e përllogaritur e emetimeve të verifikuara të raportuara nga operatorët e instalimeve në kategoritë burim të inventarit kombëtar të </w:t>
      </w:r>
      <w:proofErr w:type="spellStart"/>
      <w:r w:rsidR="008E5A94" w:rsidRPr="00734CBA">
        <w:rPr>
          <w:lang w:val="sq-AL"/>
        </w:rPr>
        <w:t>GES</w:t>
      </w:r>
      <w:proofErr w:type="spellEnd"/>
      <w:r w:rsidR="00D3519C" w:rsidRPr="00734CBA">
        <w:rPr>
          <w:lang w:val="sq-AL"/>
        </w:rPr>
        <w:t>-it</w:t>
      </w:r>
      <w:r w:rsidR="008E5A94" w:rsidRPr="00734CBA">
        <w:rPr>
          <w:lang w:val="sq-AL"/>
        </w:rPr>
        <w:t xml:space="preserve"> dhe raporti ndërmjet këtyre emetimeve të verifikuara dhe totalit të emetimeve të raportuara të </w:t>
      </w:r>
      <w:proofErr w:type="spellStart"/>
      <w:r w:rsidR="008E5A94" w:rsidRPr="00734CBA">
        <w:rPr>
          <w:lang w:val="sq-AL"/>
        </w:rPr>
        <w:t>GES</w:t>
      </w:r>
      <w:proofErr w:type="spellEnd"/>
      <w:r w:rsidR="00D3519C" w:rsidRPr="00734CBA">
        <w:rPr>
          <w:lang w:val="sq-AL"/>
        </w:rPr>
        <w:t>-it</w:t>
      </w:r>
      <w:r w:rsidR="008E5A94" w:rsidRPr="00734CBA">
        <w:rPr>
          <w:lang w:val="sq-AL"/>
        </w:rPr>
        <w:t xml:space="preserve"> në këto kategori burim, për vitin X-2; </w:t>
      </w:r>
    </w:p>
    <w:p w14:paraId="6C5D07D0" w14:textId="77777777" w:rsidR="008E5A94" w:rsidRPr="00734CBA" w:rsidRDefault="00817F37" w:rsidP="00812E22">
      <w:pPr>
        <w:pStyle w:val="TEKSTIIII"/>
        <w:rPr>
          <w:lang w:val="sq-AL"/>
        </w:rPr>
      </w:pPr>
      <w:r w:rsidRPr="00734CBA">
        <w:rPr>
          <w:lang w:val="sq-AL"/>
        </w:rPr>
        <w:t xml:space="preserve">e) </w:t>
      </w:r>
      <w:r w:rsidR="008E5A94" w:rsidRPr="00734CBA">
        <w:rPr>
          <w:lang w:val="sq-AL"/>
        </w:rPr>
        <w:t>sipas</w:t>
      </w:r>
      <w:r w:rsidR="009F5125" w:rsidRPr="00734CBA">
        <w:rPr>
          <w:lang w:val="sq-AL"/>
        </w:rPr>
        <w:t xml:space="preserve"> </w:t>
      </w:r>
      <w:r w:rsidR="008E5A94" w:rsidRPr="00734CBA">
        <w:rPr>
          <w:lang w:val="sq-AL"/>
        </w:rPr>
        <w:t>rastit,</w:t>
      </w:r>
      <w:r w:rsidR="009F5125" w:rsidRPr="00734CBA">
        <w:rPr>
          <w:lang w:val="sq-AL"/>
        </w:rPr>
        <w:t xml:space="preserve"> </w:t>
      </w:r>
      <w:r w:rsidR="008E5A94" w:rsidRPr="00734CBA">
        <w:rPr>
          <w:lang w:val="sq-AL"/>
        </w:rPr>
        <w:t>rezultatet</w:t>
      </w:r>
      <w:r w:rsidR="009F5125" w:rsidRPr="00734CBA">
        <w:rPr>
          <w:lang w:val="sq-AL"/>
        </w:rPr>
        <w:t xml:space="preserve"> </w:t>
      </w:r>
      <w:r w:rsidR="008E5A94" w:rsidRPr="00734CBA">
        <w:rPr>
          <w:lang w:val="sq-AL"/>
        </w:rPr>
        <w:t>e</w:t>
      </w:r>
      <w:r w:rsidR="009F5125" w:rsidRPr="00734CBA">
        <w:rPr>
          <w:lang w:val="sq-AL"/>
        </w:rPr>
        <w:t xml:space="preserve"> </w:t>
      </w:r>
      <w:r w:rsidR="008E5A94" w:rsidRPr="00734CBA">
        <w:rPr>
          <w:lang w:val="sq-AL"/>
        </w:rPr>
        <w:t>kontrolleve</w:t>
      </w:r>
      <w:r w:rsidR="009F5125" w:rsidRPr="00734CBA">
        <w:rPr>
          <w:lang w:val="sq-AL"/>
        </w:rPr>
        <w:t xml:space="preserve"> </w:t>
      </w:r>
      <w:r w:rsidR="008E5A94" w:rsidRPr="00734CBA">
        <w:rPr>
          <w:lang w:val="sq-AL"/>
        </w:rPr>
        <w:t>të</w:t>
      </w:r>
      <w:r w:rsidR="009F5125" w:rsidRPr="00734CBA">
        <w:rPr>
          <w:lang w:val="sq-AL"/>
        </w:rPr>
        <w:t xml:space="preserve"> </w:t>
      </w:r>
      <w:r w:rsidR="008E5A94" w:rsidRPr="00734CBA">
        <w:rPr>
          <w:lang w:val="sq-AL"/>
        </w:rPr>
        <w:t>kryera</w:t>
      </w:r>
      <w:r w:rsidR="009F5125" w:rsidRPr="00734CBA">
        <w:rPr>
          <w:lang w:val="sq-AL"/>
        </w:rPr>
        <w:t xml:space="preserve"> </w:t>
      </w:r>
      <w:r w:rsidR="008E5A94" w:rsidRPr="00734CBA">
        <w:rPr>
          <w:lang w:val="sq-AL"/>
        </w:rPr>
        <w:t>për</w:t>
      </w:r>
      <w:r w:rsidR="009F5125" w:rsidRPr="00734CBA">
        <w:rPr>
          <w:lang w:val="sq-AL"/>
        </w:rPr>
        <w:t xml:space="preserve"> </w:t>
      </w:r>
      <w:r w:rsidR="008E5A94" w:rsidRPr="00734CBA">
        <w:rPr>
          <w:lang w:val="sq-AL"/>
        </w:rPr>
        <w:t>të</w:t>
      </w:r>
      <w:r w:rsidR="009F5125" w:rsidRPr="00734CBA">
        <w:rPr>
          <w:lang w:val="sq-AL"/>
        </w:rPr>
        <w:t xml:space="preserve"> </w:t>
      </w:r>
      <w:r w:rsidR="008E5A94" w:rsidRPr="00734CBA">
        <w:rPr>
          <w:lang w:val="sq-AL"/>
        </w:rPr>
        <w:t>verifikuar</w:t>
      </w:r>
      <w:r w:rsidR="009F5125" w:rsidRPr="00734CBA">
        <w:rPr>
          <w:lang w:val="sq-AL"/>
        </w:rPr>
        <w:t xml:space="preserve"> </w:t>
      </w:r>
      <w:r w:rsidR="008E5A94" w:rsidRPr="00734CBA">
        <w:rPr>
          <w:lang w:val="sq-AL"/>
        </w:rPr>
        <w:t>konsistencën</w:t>
      </w:r>
      <w:r w:rsidR="009F5125" w:rsidRPr="00734CBA">
        <w:rPr>
          <w:lang w:val="sq-AL"/>
        </w:rPr>
        <w:t xml:space="preserve"> </w:t>
      </w:r>
      <w:r w:rsidR="008E5A94" w:rsidRPr="00734CBA">
        <w:rPr>
          <w:lang w:val="sq-AL"/>
        </w:rPr>
        <w:t>e</w:t>
      </w:r>
      <w:r w:rsidR="009F5125" w:rsidRPr="00734CBA">
        <w:rPr>
          <w:lang w:val="sq-AL"/>
        </w:rPr>
        <w:t xml:space="preserve"> </w:t>
      </w:r>
      <w:r w:rsidR="008E5A94" w:rsidRPr="00734CBA">
        <w:rPr>
          <w:lang w:val="sq-AL"/>
        </w:rPr>
        <w:t>të</w:t>
      </w:r>
      <w:r w:rsidR="009F5125" w:rsidRPr="00734CBA">
        <w:rPr>
          <w:lang w:val="sq-AL"/>
        </w:rPr>
        <w:t xml:space="preserve"> </w:t>
      </w:r>
      <w:r w:rsidR="008E5A94" w:rsidRPr="00734CBA">
        <w:rPr>
          <w:lang w:val="sq-AL"/>
        </w:rPr>
        <w:t>dhënave</w:t>
      </w:r>
      <w:r w:rsidR="009F5125" w:rsidRPr="00734CBA">
        <w:rPr>
          <w:lang w:val="sq-AL"/>
        </w:rPr>
        <w:t xml:space="preserve"> </w:t>
      </w:r>
      <w:r w:rsidR="008E5A94" w:rsidRPr="00734CBA">
        <w:rPr>
          <w:lang w:val="sq-AL"/>
        </w:rPr>
        <w:t>të</w:t>
      </w:r>
      <w:r w:rsidR="009F5125" w:rsidRPr="00734CBA">
        <w:rPr>
          <w:lang w:val="sq-AL"/>
        </w:rPr>
        <w:t xml:space="preserve"> </w:t>
      </w:r>
      <w:r w:rsidR="008E5A94" w:rsidRPr="00734CBA">
        <w:rPr>
          <w:lang w:val="sq-AL"/>
        </w:rPr>
        <w:t>përdorura</w:t>
      </w:r>
      <w:r w:rsidR="009F5125" w:rsidRPr="00734CBA">
        <w:rPr>
          <w:lang w:val="sq-AL"/>
        </w:rPr>
        <w:t xml:space="preserve"> </w:t>
      </w:r>
      <w:r w:rsidR="008E5A94" w:rsidRPr="00734CBA">
        <w:rPr>
          <w:lang w:val="sq-AL"/>
        </w:rPr>
        <w:t>për</w:t>
      </w:r>
      <w:r w:rsidR="009F5125" w:rsidRPr="00734CBA">
        <w:rPr>
          <w:lang w:val="sq-AL"/>
        </w:rPr>
        <w:t xml:space="preserve"> </w:t>
      </w:r>
      <w:r w:rsidR="008E5A94" w:rsidRPr="00734CBA">
        <w:rPr>
          <w:lang w:val="sq-AL"/>
        </w:rPr>
        <w:t>përllogaritjen e emetimeve</w:t>
      </w:r>
      <w:r w:rsidR="009F5125" w:rsidRPr="00734CBA">
        <w:rPr>
          <w:lang w:val="sq-AL"/>
        </w:rPr>
        <w:t xml:space="preserve"> </w:t>
      </w:r>
      <w:r w:rsidR="008E5A94" w:rsidRPr="00734CBA">
        <w:rPr>
          <w:lang w:val="sq-AL"/>
        </w:rPr>
        <w:t>gjatë</w:t>
      </w:r>
      <w:r w:rsidR="009F5125" w:rsidRPr="00734CBA">
        <w:rPr>
          <w:lang w:val="sq-AL"/>
        </w:rPr>
        <w:t xml:space="preserve"> </w:t>
      </w:r>
      <w:r w:rsidR="008E5A94" w:rsidRPr="00734CBA">
        <w:rPr>
          <w:lang w:val="sq-AL"/>
        </w:rPr>
        <w:t>përgatitjes</w:t>
      </w:r>
      <w:r w:rsidR="009F5125" w:rsidRPr="00734CBA">
        <w:rPr>
          <w:lang w:val="sq-AL"/>
        </w:rPr>
        <w:t xml:space="preserve"> </w:t>
      </w:r>
      <w:r w:rsidR="008E5A94" w:rsidRPr="00734CBA">
        <w:rPr>
          <w:lang w:val="sq-AL"/>
        </w:rPr>
        <w:t>së</w:t>
      </w:r>
      <w:r w:rsidR="009F5125" w:rsidRPr="00734CBA">
        <w:rPr>
          <w:lang w:val="sq-AL"/>
        </w:rPr>
        <w:t xml:space="preserve"> </w:t>
      </w:r>
      <w:r w:rsidR="008E5A94" w:rsidRPr="00734CBA">
        <w:rPr>
          <w:lang w:val="sq-AL"/>
        </w:rPr>
        <w:t>inventarëve</w:t>
      </w:r>
      <w:r w:rsidR="009F5125" w:rsidRPr="00734CBA">
        <w:rPr>
          <w:lang w:val="sq-AL"/>
        </w:rPr>
        <w:t xml:space="preserve"> </w:t>
      </w:r>
      <w:r w:rsidR="008E5A94" w:rsidRPr="00734CBA">
        <w:rPr>
          <w:lang w:val="sq-AL"/>
        </w:rPr>
        <w:t>të</w:t>
      </w:r>
      <w:r w:rsidR="009F5125" w:rsidRPr="00734CBA">
        <w:rPr>
          <w:lang w:val="sq-AL"/>
        </w:rPr>
        <w:t xml:space="preserve"> </w:t>
      </w:r>
      <w:proofErr w:type="spellStart"/>
      <w:r w:rsidR="008E5A94" w:rsidRPr="00734CBA">
        <w:rPr>
          <w:lang w:val="sq-AL"/>
        </w:rPr>
        <w:t>GES</w:t>
      </w:r>
      <w:proofErr w:type="spellEnd"/>
      <w:r w:rsidR="00D3519C" w:rsidRPr="00734CBA">
        <w:rPr>
          <w:lang w:val="sq-AL"/>
        </w:rPr>
        <w:t>-it</w:t>
      </w:r>
      <w:r w:rsidR="008E5A94" w:rsidRPr="00734CBA">
        <w:rPr>
          <w:lang w:val="sq-AL"/>
        </w:rPr>
        <w:t>,</w:t>
      </w:r>
      <w:r w:rsidR="009F5125" w:rsidRPr="00734CBA">
        <w:rPr>
          <w:lang w:val="sq-AL"/>
        </w:rPr>
        <w:t xml:space="preserve"> </w:t>
      </w:r>
      <w:r w:rsidR="008E5A94" w:rsidRPr="00734CBA">
        <w:rPr>
          <w:lang w:val="sq-AL"/>
        </w:rPr>
        <w:t>për</w:t>
      </w:r>
      <w:r w:rsidR="009F5125" w:rsidRPr="00734CBA">
        <w:rPr>
          <w:lang w:val="sq-AL"/>
        </w:rPr>
        <w:t xml:space="preserve"> </w:t>
      </w:r>
      <w:r w:rsidR="008E5A94" w:rsidRPr="00734CBA">
        <w:rPr>
          <w:lang w:val="sq-AL"/>
        </w:rPr>
        <w:t>vitin</w:t>
      </w:r>
      <w:r w:rsidR="009F5125" w:rsidRPr="00734CBA">
        <w:rPr>
          <w:lang w:val="sq-AL"/>
        </w:rPr>
        <w:t xml:space="preserve"> </w:t>
      </w:r>
      <w:r w:rsidR="008E5A94" w:rsidRPr="00734CBA">
        <w:rPr>
          <w:lang w:val="sq-AL"/>
        </w:rPr>
        <w:t>X-2,</w:t>
      </w:r>
      <w:r w:rsidR="009F5125" w:rsidRPr="00734CBA">
        <w:rPr>
          <w:lang w:val="sq-AL"/>
        </w:rPr>
        <w:t xml:space="preserve"> </w:t>
      </w:r>
      <w:r w:rsidR="008E5A94" w:rsidRPr="00734CBA">
        <w:rPr>
          <w:lang w:val="sq-AL"/>
        </w:rPr>
        <w:t xml:space="preserve">me të dhënat për energjinë të raportuara në përputhje me </w:t>
      </w:r>
      <w:r w:rsidR="00D52F3A" w:rsidRPr="00734CBA">
        <w:rPr>
          <w:lang w:val="sq-AL"/>
        </w:rPr>
        <w:t>legjislacionin në fuqi</w:t>
      </w:r>
      <w:r w:rsidR="008E5A94" w:rsidRPr="00734CBA">
        <w:rPr>
          <w:lang w:val="sq-AL"/>
        </w:rPr>
        <w:t xml:space="preserve"> p</w:t>
      </w:r>
      <w:r w:rsidR="000F00C2" w:rsidRPr="00734CBA">
        <w:rPr>
          <w:lang w:val="sq-AL"/>
        </w:rPr>
        <w:t>ë</w:t>
      </w:r>
      <w:r w:rsidR="008E5A94" w:rsidRPr="00734CBA">
        <w:rPr>
          <w:lang w:val="sq-AL"/>
        </w:rPr>
        <w:t>r statistikat e energjis</w:t>
      </w:r>
      <w:r w:rsidR="000F00C2" w:rsidRPr="00734CBA">
        <w:rPr>
          <w:lang w:val="sq-AL"/>
        </w:rPr>
        <w:t>ë</w:t>
      </w:r>
      <w:r w:rsidR="00D3519C" w:rsidRPr="00734CBA">
        <w:rPr>
          <w:lang w:val="sq-AL"/>
        </w:rPr>
        <w:t>;</w:t>
      </w:r>
    </w:p>
    <w:p w14:paraId="6C5D07D1" w14:textId="7C50B757" w:rsidR="008E5A94" w:rsidRPr="00734CBA" w:rsidRDefault="00D50722" w:rsidP="00812E22">
      <w:pPr>
        <w:pStyle w:val="TEKSTIIII"/>
        <w:rPr>
          <w:lang w:val="sq-AL"/>
        </w:rPr>
      </w:pPr>
      <w:r w:rsidRPr="00734CBA">
        <w:rPr>
          <w:lang w:val="sq-AL"/>
        </w:rPr>
        <w:t>ë</w:t>
      </w:r>
      <w:r w:rsidR="008E5A94" w:rsidRPr="00734CBA">
        <w:rPr>
          <w:lang w:val="sq-AL"/>
        </w:rPr>
        <w:t>)</w:t>
      </w:r>
      <w:r w:rsidR="00A923B2">
        <w:rPr>
          <w:lang w:val="sq-AL"/>
        </w:rPr>
        <w:t xml:space="preserve"> </w:t>
      </w:r>
      <w:r w:rsidR="008E5A94" w:rsidRPr="00734CBA">
        <w:rPr>
          <w:lang w:val="sq-AL"/>
        </w:rPr>
        <w:t>një</w:t>
      </w:r>
      <w:r w:rsidR="009F5125" w:rsidRPr="00734CBA">
        <w:rPr>
          <w:lang w:val="sq-AL"/>
        </w:rPr>
        <w:t xml:space="preserve"> </w:t>
      </w:r>
      <w:r w:rsidR="008E5A94" w:rsidRPr="00734CBA">
        <w:rPr>
          <w:lang w:val="sq-AL"/>
        </w:rPr>
        <w:t>përshkrim</w:t>
      </w:r>
      <w:r w:rsidR="009F5125" w:rsidRPr="00734CBA">
        <w:rPr>
          <w:lang w:val="sq-AL"/>
        </w:rPr>
        <w:t xml:space="preserve"> </w:t>
      </w:r>
      <w:r w:rsidR="008E5A94" w:rsidRPr="00734CBA">
        <w:rPr>
          <w:lang w:val="sq-AL"/>
        </w:rPr>
        <w:t>të</w:t>
      </w:r>
      <w:r w:rsidR="009F5125" w:rsidRPr="00734CBA">
        <w:rPr>
          <w:lang w:val="sq-AL"/>
        </w:rPr>
        <w:t xml:space="preserve"> </w:t>
      </w:r>
      <w:r w:rsidR="008E5A94" w:rsidRPr="00734CBA">
        <w:rPr>
          <w:lang w:val="sq-AL"/>
        </w:rPr>
        <w:t>ndryshimeve</w:t>
      </w:r>
      <w:r w:rsidR="009F5125" w:rsidRPr="00734CBA">
        <w:rPr>
          <w:lang w:val="sq-AL"/>
        </w:rPr>
        <w:t xml:space="preserve"> </w:t>
      </w:r>
      <w:r w:rsidR="008E5A94" w:rsidRPr="00734CBA">
        <w:rPr>
          <w:lang w:val="sq-AL"/>
        </w:rPr>
        <w:t>në</w:t>
      </w:r>
      <w:r w:rsidR="009F5125" w:rsidRPr="00734CBA">
        <w:rPr>
          <w:lang w:val="sq-AL"/>
        </w:rPr>
        <w:t xml:space="preserve"> </w:t>
      </w:r>
      <w:r w:rsidR="008E5A94" w:rsidRPr="00734CBA">
        <w:rPr>
          <w:lang w:val="sq-AL"/>
        </w:rPr>
        <w:t>sistemin</w:t>
      </w:r>
      <w:r w:rsidR="009F5125" w:rsidRPr="00734CBA">
        <w:rPr>
          <w:lang w:val="sq-AL"/>
        </w:rPr>
        <w:t xml:space="preserve"> </w:t>
      </w:r>
      <w:r w:rsidR="008E5A94" w:rsidRPr="00734CBA">
        <w:rPr>
          <w:lang w:val="sq-AL"/>
        </w:rPr>
        <w:t>e</w:t>
      </w:r>
      <w:r w:rsidR="009F5125" w:rsidRPr="00734CBA">
        <w:rPr>
          <w:lang w:val="sq-AL"/>
        </w:rPr>
        <w:t xml:space="preserve"> </w:t>
      </w:r>
      <w:r w:rsidR="008E5A94" w:rsidRPr="00734CBA">
        <w:rPr>
          <w:lang w:val="sq-AL"/>
        </w:rPr>
        <w:t>inventarit</w:t>
      </w:r>
      <w:r w:rsidR="009F5125" w:rsidRPr="00734CBA">
        <w:rPr>
          <w:lang w:val="sq-AL"/>
        </w:rPr>
        <w:t xml:space="preserve"> </w:t>
      </w:r>
      <w:r w:rsidR="008E5A94" w:rsidRPr="00734CBA">
        <w:rPr>
          <w:lang w:val="sq-AL"/>
        </w:rPr>
        <w:t>kombëtar,</w:t>
      </w:r>
      <w:r w:rsidR="005A3ECE" w:rsidRPr="00734CBA">
        <w:rPr>
          <w:lang w:val="sq-AL"/>
        </w:rPr>
        <w:t xml:space="preserve"> </w:t>
      </w:r>
      <w:r w:rsidR="008E5A94" w:rsidRPr="00734CBA">
        <w:rPr>
          <w:lang w:val="sq-AL"/>
        </w:rPr>
        <w:t>nëse</w:t>
      </w:r>
      <w:r w:rsidR="009F5125" w:rsidRPr="00734CBA">
        <w:rPr>
          <w:lang w:val="sq-AL"/>
        </w:rPr>
        <w:t xml:space="preserve"> </w:t>
      </w:r>
      <w:r w:rsidR="008E5A94" w:rsidRPr="00734CBA">
        <w:rPr>
          <w:lang w:val="sq-AL"/>
        </w:rPr>
        <w:t xml:space="preserve">ka; </w:t>
      </w:r>
    </w:p>
    <w:p w14:paraId="6C5D07D2" w14:textId="77777777" w:rsidR="008E5A94" w:rsidRPr="00734CBA" w:rsidRDefault="00817F37" w:rsidP="00812E22">
      <w:pPr>
        <w:pStyle w:val="TEKSTIIII"/>
        <w:rPr>
          <w:lang w:val="sq-AL"/>
        </w:rPr>
      </w:pPr>
      <w:r w:rsidRPr="00734CBA">
        <w:rPr>
          <w:lang w:val="sq-AL"/>
        </w:rPr>
        <w:t xml:space="preserve">f) </w:t>
      </w:r>
      <w:r w:rsidR="008E5A94" w:rsidRPr="00734CBA">
        <w:rPr>
          <w:lang w:val="sq-AL"/>
        </w:rPr>
        <w:t>një</w:t>
      </w:r>
      <w:r w:rsidR="009F5125" w:rsidRPr="00734CBA">
        <w:rPr>
          <w:lang w:val="sq-AL"/>
        </w:rPr>
        <w:t xml:space="preserve"> </w:t>
      </w:r>
      <w:r w:rsidR="008E5A94" w:rsidRPr="00734CBA">
        <w:rPr>
          <w:lang w:val="sq-AL"/>
        </w:rPr>
        <w:t>përshkrim</w:t>
      </w:r>
      <w:r w:rsidR="009F5125" w:rsidRPr="00734CBA">
        <w:rPr>
          <w:lang w:val="sq-AL"/>
        </w:rPr>
        <w:t xml:space="preserve"> </w:t>
      </w:r>
      <w:r w:rsidR="008E5A94" w:rsidRPr="00734CBA">
        <w:rPr>
          <w:lang w:val="sq-AL"/>
        </w:rPr>
        <w:t>të</w:t>
      </w:r>
      <w:r w:rsidR="009F5125" w:rsidRPr="00734CBA">
        <w:rPr>
          <w:lang w:val="sq-AL"/>
        </w:rPr>
        <w:t xml:space="preserve"> </w:t>
      </w:r>
      <w:r w:rsidR="008E5A94" w:rsidRPr="00734CBA">
        <w:rPr>
          <w:lang w:val="sq-AL"/>
        </w:rPr>
        <w:t>ndryshimeve</w:t>
      </w:r>
      <w:r w:rsidR="009F5125" w:rsidRPr="00734CBA">
        <w:rPr>
          <w:lang w:val="sq-AL"/>
        </w:rPr>
        <w:t xml:space="preserve"> </w:t>
      </w:r>
      <w:r w:rsidR="008E5A94" w:rsidRPr="00734CBA">
        <w:rPr>
          <w:lang w:val="sq-AL"/>
        </w:rPr>
        <w:t>në</w:t>
      </w:r>
      <w:r w:rsidR="009F5125" w:rsidRPr="00734CBA">
        <w:rPr>
          <w:lang w:val="sq-AL"/>
        </w:rPr>
        <w:t xml:space="preserve"> </w:t>
      </w:r>
      <w:r w:rsidR="008E5A94" w:rsidRPr="00734CBA">
        <w:rPr>
          <w:lang w:val="sq-AL"/>
        </w:rPr>
        <w:t>regjistrin</w:t>
      </w:r>
      <w:r w:rsidR="009F5125" w:rsidRPr="00734CBA">
        <w:rPr>
          <w:lang w:val="sq-AL"/>
        </w:rPr>
        <w:t xml:space="preserve"> </w:t>
      </w:r>
      <w:r w:rsidR="008E5A94" w:rsidRPr="00734CBA">
        <w:rPr>
          <w:lang w:val="sq-AL"/>
        </w:rPr>
        <w:t>kombëtar,</w:t>
      </w:r>
      <w:r w:rsidR="000F00C2" w:rsidRPr="00734CBA">
        <w:rPr>
          <w:lang w:val="sq-AL"/>
        </w:rPr>
        <w:t xml:space="preserve"> </w:t>
      </w:r>
      <w:r w:rsidR="008E5A94" w:rsidRPr="00734CBA">
        <w:rPr>
          <w:lang w:val="sq-AL"/>
        </w:rPr>
        <w:t>nëse</w:t>
      </w:r>
      <w:r w:rsidR="009F5125" w:rsidRPr="00734CBA">
        <w:rPr>
          <w:lang w:val="sq-AL"/>
        </w:rPr>
        <w:t xml:space="preserve"> </w:t>
      </w:r>
      <w:r w:rsidR="008E5A94" w:rsidRPr="00734CBA">
        <w:rPr>
          <w:lang w:val="sq-AL"/>
        </w:rPr>
        <w:t xml:space="preserve">ka; </w:t>
      </w:r>
    </w:p>
    <w:p w14:paraId="6C5D07D3" w14:textId="77777777" w:rsidR="008E5A94" w:rsidRPr="00734CBA" w:rsidRDefault="00817F37" w:rsidP="00812E22">
      <w:pPr>
        <w:pStyle w:val="TEKSTIIII"/>
        <w:rPr>
          <w:lang w:val="sq-AL"/>
        </w:rPr>
      </w:pPr>
      <w:r w:rsidRPr="00734CBA">
        <w:rPr>
          <w:lang w:val="sq-AL"/>
        </w:rPr>
        <w:t xml:space="preserve">g) </w:t>
      </w:r>
      <w:r w:rsidR="008E5A94" w:rsidRPr="00734CBA">
        <w:rPr>
          <w:lang w:val="sq-AL"/>
        </w:rPr>
        <w:t xml:space="preserve">informacion </w:t>
      </w:r>
      <w:r w:rsidR="00D3519C" w:rsidRPr="00734CBA">
        <w:rPr>
          <w:lang w:val="sq-AL"/>
        </w:rPr>
        <w:t>për</w:t>
      </w:r>
      <w:r w:rsidR="008E5A94" w:rsidRPr="00734CBA">
        <w:rPr>
          <w:lang w:val="sq-AL"/>
        </w:rPr>
        <w:t xml:space="preserve"> planet e sigurimit të cilësisë dhe kontrollit të cilësisë, një vlerësim të përgjithshëm të shkallës së pasigurisë, një vlerësim t</w:t>
      </w:r>
      <w:r w:rsidR="00D3519C" w:rsidRPr="00734CBA">
        <w:rPr>
          <w:lang w:val="sq-AL"/>
        </w:rPr>
        <w:t>ë përgjithshëm të plotësisë dhe</w:t>
      </w:r>
      <w:r w:rsidR="008E5A94" w:rsidRPr="00734CBA">
        <w:rPr>
          <w:lang w:val="sq-AL"/>
        </w:rPr>
        <w:t xml:space="preserve"> çdo element tjetër të raportit të inventarit kombëtar të </w:t>
      </w:r>
      <w:proofErr w:type="spellStart"/>
      <w:r w:rsidR="008E5A94" w:rsidRPr="00734CBA">
        <w:rPr>
          <w:lang w:val="sq-AL"/>
        </w:rPr>
        <w:t>GES</w:t>
      </w:r>
      <w:proofErr w:type="spellEnd"/>
      <w:r w:rsidR="00D3519C" w:rsidRPr="00734CBA">
        <w:rPr>
          <w:lang w:val="sq-AL"/>
        </w:rPr>
        <w:t>-it,</w:t>
      </w:r>
      <w:r w:rsidR="008E5A94" w:rsidRPr="00734CBA">
        <w:rPr>
          <w:lang w:val="sq-AL"/>
        </w:rPr>
        <w:t xml:space="preserve"> që është i nevojshëm për të përgatitur raportin komb</w:t>
      </w:r>
      <w:r w:rsidR="000F00C2" w:rsidRPr="00734CBA">
        <w:rPr>
          <w:lang w:val="sq-AL"/>
        </w:rPr>
        <w:t>ë</w:t>
      </w:r>
      <w:r w:rsidR="008E5A94" w:rsidRPr="00734CBA">
        <w:rPr>
          <w:lang w:val="sq-AL"/>
        </w:rPr>
        <w:t>tar t</w:t>
      </w:r>
      <w:r w:rsidR="000F00C2" w:rsidRPr="00734CBA">
        <w:rPr>
          <w:lang w:val="sq-AL"/>
        </w:rPr>
        <w:t>ë</w:t>
      </w:r>
      <w:r w:rsidR="008E5A94" w:rsidRPr="00734CBA">
        <w:rPr>
          <w:lang w:val="sq-AL"/>
        </w:rPr>
        <w:t xml:space="preserve"> inventarit të </w:t>
      </w:r>
      <w:proofErr w:type="spellStart"/>
      <w:r w:rsidR="008E5A94" w:rsidRPr="00734CBA">
        <w:rPr>
          <w:lang w:val="sq-AL"/>
        </w:rPr>
        <w:t>GES</w:t>
      </w:r>
      <w:proofErr w:type="spellEnd"/>
      <w:r w:rsidR="00D3519C" w:rsidRPr="00734CBA">
        <w:rPr>
          <w:lang w:val="sq-AL"/>
        </w:rPr>
        <w:t>-it</w:t>
      </w:r>
      <w:r w:rsidR="000F00C2" w:rsidRPr="00734CBA">
        <w:rPr>
          <w:lang w:val="sq-AL"/>
        </w:rPr>
        <w:t>.</w:t>
      </w:r>
    </w:p>
    <w:p w14:paraId="6C5D07D4" w14:textId="11F12264" w:rsidR="008E5A94" w:rsidRPr="00734CBA" w:rsidRDefault="00D95B63" w:rsidP="00812E22">
      <w:pPr>
        <w:pStyle w:val="TEKSTIIII"/>
        <w:rPr>
          <w:lang w:val="sq-AL"/>
        </w:rPr>
      </w:pPr>
      <w:proofErr w:type="spellStart"/>
      <w:r w:rsidRPr="00734CBA">
        <w:rPr>
          <w:lang w:val="sq-AL"/>
        </w:rPr>
        <w:t>RSH</w:t>
      </w:r>
      <w:proofErr w:type="spellEnd"/>
      <w:r w:rsidR="00D3519C" w:rsidRPr="00734CBA">
        <w:rPr>
          <w:lang w:val="sq-AL"/>
        </w:rPr>
        <w:t>-ja</w:t>
      </w:r>
      <w:r w:rsidR="008E5A94" w:rsidRPr="00734CBA">
        <w:rPr>
          <w:lang w:val="sq-AL"/>
        </w:rPr>
        <w:t xml:space="preserve"> mund t’i kërkojë Sekretariatit që t’i lejohet një </w:t>
      </w:r>
      <w:proofErr w:type="spellStart"/>
      <w:r w:rsidR="008E5A94" w:rsidRPr="00734CBA">
        <w:rPr>
          <w:lang w:val="sq-AL"/>
        </w:rPr>
        <w:t>derogim</w:t>
      </w:r>
      <w:proofErr w:type="spellEnd"/>
      <w:r w:rsidR="008E5A94" w:rsidRPr="00734CBA">
        <w:rPr>
          <w:lang w:val="sq-AL"/>
        </w:rPr>
        <w:t xml:space="preserve"> </w:t>
      </w:r>
      <w:r w:rsidR="00D52F3A" w:rsidRPr="00734CBA">
        <w:rPr>
          <w:lang w:val="sq-AL"/>
        </w:rPr>
        <w:t>nga parashikimet e shkronjës “b”</w:t>
      </w:r>
      <w:r w:rsidR="00D3519C" w:rsidRPr="00734CBA">
        <w:rPr>
          <w:lang w:val="sq-AL"/>
        </w:rPr>
        <w:t>,</w:t>
      </w:r>
      <w:r w:rsidR="00D52F3A" w:rsidRPr="00734CBA">
        <w:rPr>
          <w:lang w:val="sq-AL"/>
        </w:rPr>
        <w:t xml:space="preserve"> me</w:t>
      </w:r>
      <w:r w:rsidR="008E5A94" w:rsidRPr="00734CBA">
        <w:rPr>
          <w:lang w:val="sq-AL"/>
        </w:rPr>
        <w:t xml:space="preserve"> qëllim që të zbatojë një metodologji të ndryshme nga ajo e specifikuar në pjesën 2</w:t>
      </w:r>
      <w:r w:rsidR="00D3519C" w:rsidRPr="00734CBA">
        <w:rPr>
          <w:lang w:val="sq-AL"/>
        </w:rPr>
        <w:t>,</w:t>
      </w:r>
      <w:r w:rsidR="008E5A94" w:rsidRPr="00734CBA">
        <w:rPr>
          <w:lang w:val="sq-AL"/>
        </w:rPr>
        <w:t xml:space="preserve"> të kësaj shtojce, në rastet kur përmirësimi i kërkuar i metodologjisë nuk arrihet në kohë për t’u marrë në konsideratë në inventarët e </w:t>
      </w:r>
      <w:proofErr w:type="spellStart"/>
      <w:r w:rsidR="008E5A94" w:rsidRPr="00734CBA">
        <w:rPr>
          <w:lang w:val="sq-AL"/>
        </w:rPr>
        <w:t>GES</w:t>
      </w:r>
      <w:proofErr w:type="spellEnd"/>
      <w:r w:rsidR="00D3519C" w:rsidRPr="00734CBA">
        <w:rPr>
          <w:lang w:val="sq-AL"/>
        </w:rPr>
        <w:t>-it,</w:t>
      </w:r>
      <w:r w:rsidR="008E5A94" w:rsidRPr="00734CBA">
        <w:rPr>
          <w:lang w:val="sq-AL"/>
        </w:rPr>
        <w:t xml:space="preserve"> për periudhën 2025-2030, ose kur kosto e përmirësimit të metodologjisë do të ishte tejet e lartë krahasuar me përfitimet e zbatimit të kësaj metodologjie për përmirësimin e llogaritjes së emetimeve dhe largimeve, si pasojë e rëndësisë së ulët të emetimeve dhe largimeve nga rezervat përkatëse të karbonit.</w:t>
      </w:r>
    </w:p>
    <w:p w14:paraId="6C5D07D5" w14:textId="4440914A" w:rsidR="008E5A94" w:rsidRPr="00734CBA" w:rsidRDefault="008E5A94" w:rsidP="00812E22">
      <w:pPr>
        <w:pStyle w:val="TEKSTIIII"/>
        <w:rPr>
          <w:lang w:val="sq-AL"/>
        </w:rPr>
      </w:pPr>
      <w:r w:rsidRPr="00734CBA">
        <w:rPr>
          <w:lang w:val="sq-AL"/>
        </w:rPr>
        <w:t>N</w:t>
      </w:r>
      <w:r w:rsidR="009F5125" w:rsidRPr="00734CBA">
        <w:rPr>
          <w:lang w:val="sq-AL"/>
        </w:rPr>
        <w:t>ë</w:t>
      </w:r>
      <w:r w:rsidRPr="00734CBA">
        <w:rPr>
          <w:lang w:val="sq-AL"/>
        </w:rPr>
        <w:t xml:space="preserve"> rast se </w:t>
      </w:r>
      <w:proofErr w:type="spellStart"/>
      <w:r w:rsidR="00D95B63" w:rsidRPr="00734CBA">
        <w:rPr>
          <w:lang w:val="sq-AL"/>
        </w:rPr>
        <w:t>RSH</w:t>
      </w:r>
      <w:proofErr w:type="spellEnd"/>
      <w:r w:rsidR="00D3519C" w:rsidRPr="00734CBA">
        <w:rPr>
          <w:lang w:val="sq-AL"/>
        </w:rPr>
        <w:t>-ja</w:t>
      </w:r>
      <w:r w:rsidRPr="00734CBA">
        <w:rPr>
          <w:lang w:val="sq-AL"/>
        </w:rPr>
        <w:t xml:space="preserve"> dëshiron të përfitojë nga ky </w:t>
      </w:r>
      <w:proofErr w:type="spellStart"/>
      <w:r w:rsidRPr="00734CBA">
        <w:rPr>
          <w:lang w:val="sq-AL"/>
        </w:rPr>
        <w:t>derogim</w:t>
      </w:r>
      <w:proofErr w:type="spellEnd"/>
      <w:r w:rsidR="005A3ECE" w:rsidRPr="00734CBA">
        <w:rPr>
          <w:lang w:val="sq-AL"/>
        </w:rPr>
        <w:t xml:space="preserve">, i dorëzon </w:t>
      </w:r>
      <w:r w:rsidRPr="00734CBA">
        <w:rPr>
          <w:lang w:val="sq-AL"/>
        </w:rPr>
        <w:t>Sekretariatit një kërkesë të arsyetuar</w:t>
      </w:r>
      <w:r w:rsidR="00D3519C" w:rsidRPr="00734CBA">
        <w:rPr>
          <w:lang w:val="sq-AL"/>
        </w:rPr>
        <w:t>,</w:t>
      </w:r>
      <w:r w:rsidRPr="00734CBA">
        <w:rPr>
          <w:lang w:val="sq-AL"/>
        </w:rPr>
        <w:t xml:space="preserve"> brenda datës 31 dhjetor 2023, ku </w:t>
      </w:r>
      <w:r w:rsidR="005A3ECE" w:rsidRPr="00734CBA">
        <w:rPr>
          <w:lang w:val="sq-AL"/>
        </w:rPr>
        <w:t>tregon</w:t>
      </w:r>
      <w:r w:rsidRPr="00734CBA">
        <w:rPr>
          <w:lang w:val="sq-AL"/>
        </w:rPr>
        <w:t xml:space="preserve"> periudhën</w:t>
      </w:r>
      <w:r w:rsidR="00D3519C" w:rsidRPr="00734CBA">
        <w:rPr>
          <w:lang w:val="sq-AL"/>
        </w:rPr>
        <w:t>,</w:t>
      </w:r>
      <w:r w:rsidRPr="00734CBA">
        <w:rPr>
          <w:lang w:val="sq-AL"/>
        </w:rPr>
        <w:t xml:space="preserve"> brenda të cilës zbatohet përmirësimi i metodologjisë, metodologjinë alternative të propozuar ose të dyja, si dhe një vlerësim të ndikimeve të mundshme të saktësisë së llogaritjes. </w:t>
      </w:r>
      <w:proofErr w:type="spellStart"/>
      <w:r w:rsidR="00D95B63" w:rsidRPr="00734CBA">
        <w:rPr>
          <w:lang w:val="sq-AL"/>
        </w:rPr>
        <w:t>RSH</w:t>
      </w:r>
      <w:proofErr w:type="spellEnd"/>
      <w:r w:rsidR="00D3519C" w:rsidRPr="00734CBA">
        <w:rPr>
          <w:lang w:val="sq-AL"/>
        </w:rPr>
        <w:t>-ja</w:t>
      </w:r>
      <w:r w:rsidRPr="00734CBA">
        <w:rPr>
          <w:lang w:val="sq-AL"/>
        </w:rPr>
        <w:t xml:space="preserve"> v</w:t>
      </w:r>
      <w:r w:rsidR="009F5125" w:rsidRPr="00734CBA">
        <w:rPr>
          <w:lang w:val="sq-AL"/>
        </w:rPr>
        <w:t>ë</w:t>
      </w:r>
      <w:r w:rsidRPr="00734CBA">
        <w:rPr>
          <w:lang w:val="sq-AL"/>
        </w:rPr>
        <w:t xml:space="preserve"> n</w:t>
      </w:r>
      <w:r w:rsidR="009F5125" w:rsidRPr="00734CBA">
        <w:rPr>
          <w:lang w:val="sq-AL"/>
        </w:rPr>
        <w:t>ë</w:t>
      </w:r>
      <w:r w:rsidRPr="00734CBA">
        <w:rPr>
          <w:lang w:val="sq-AL"/>
        </w:rPr>
        <w:t xml:space="preserve"> dispozicion t</w:t>
      </w:r>
      <w:r w:rsidR="000F00C2" w:rsidRPr="00734CBA">
        <w:rPr>
          <w:lang w:val="sq-AL"/>
        </w:rPr>
        <w:t>ë</w:t>
      </w:r>
      <w:r w:rsidRPr="00734CBA">
        <w:rPr>
          <w:lang w:val="sq-AL"/>
        </w:rPr>
        <w:t xml:space="preserve"> Sekretariatit çdo informacion shtesë</w:t>
      </w:r>
      <w:r w:rsidR="00D3519C" w:rsidRPr="00734CBA">
        <w:rPr>
          <w:lang w:val="sq-AL"/>
        </w:rPr>
        <w:t>,</w:t>
      </w:r>
      <w:r w:rsidRPr="00734CBA">
        <w:rPr>
          <w:lang w:val="sq-AL"/>
        </w:rPr>
        <w:t xml:space="preserve"> brenda një periudhe kohore të caktuar dhe të arsyeshme. </w:t>
      </w:r>
    </w:p>
    <w:p w14:paraId="6C5D07D6" w14:textId="77777777" w:rsidR="00AA6826" w:rsidRPr="00734CBA" w:rsidRDefault="00AA6826" w:rsidP="00812E22">
      <w:pPr>
        <w:pStyle w:val="TEKSTIIII"/>
        <w:rPr>
          <w:color w:val="000000" w:themeColor="text1"/>
          <w:lang w:val="sq-AL"/>
        </w:rPr>
      </w:pPr>
    </w:p>
    <w:p w14:paraId="6C5D07D7" w14:textId="77777777" w:rsidR="00AA6826" w:rsidRPr="00734CBA" w:rsidRDefault="00AA6826" w:rsidP="00801418">
      <w:pPr>
        <w:spacing w:after="0" w:line="240" w:lineRule="auto"/>
        <w:ind w:firstLine="0"/>
        <w:rPr>
          <w:rFonts w:ascii="Times New Roman" w:eastAsia="Times New Roman" w:hAnsi="Times New Roman"/>
          <w:color w:val="000000" w:themeColor="text1"/>
          <w:sz w:val="28"/>
          <w:szCs w:val="28"/>
        </w:rPr>
      </w:pPr>
    </w:p>
    <w:p w14:paraId="6C5D07D8" w14:textId="77777777" w:rsidR="00AA6826" w:rsidRPr="00734CBA" w:rsidRDefault="00AA6826" w:rsidP="00801418">
      <w:pPr>
        <w:spacing w:after="0" w:line="240" w:lineRule="auto"/>
        <w:ind w:firstLine="0"/>
        <w:rPr>
          <w:rFonts w:ascii="Times New Roman" w:eastAsia="Times New Roman" w:hAnsi="Times New Roman"/>
          <w:color w:val="000000" w:themeColor="text1"/>
          <w:sz w:val="28"/>
          <w:szCs w:val="28"/>
        </w:rPr>
      </w:pPr>
    </w:p>
    <w:p w14:paraId="6C5D07D9" w14:textId="77777777" w:rsidR="00AA6826" w:rsidRPr="00734CBA" w:rsidRDefault="00AA6826" w:rsidP="00801418">
      <w:pPr>
        <w:spacing w:after="0" w:line="240" w:lineRule="auto"/>
        <w:ind w:firstLine="0"/>
        <w:rPr>
          <w:rFonts w:ascii="Times New Roman" w:eastAsia="Times New Roman" w:hAnsi="Times New Roman"/>
          <w:color w:val="000000" w:themeColor="text1"/>
          <w:sz w:val="28"/>
          <w:szCs w:val="28"/>
        </w:rPr>
      </w:pPr>
    </w:p>
    <w:p w14:paraId="6C5D07DA" w14:textId="77777777" w:rsidR="00371460" w:rsidRPr="00734CBA" w:rsidRDefault="00371460" w:rsidP="00801418">
      <w:pPr>
        <w:spacing w:after="0" w:line="240" w:lineRule="auto"/>
        <w:ind w:firstLine="0"/>
        <w:rPr>
          <w:rFonts w:ascii="Times New Roman" w:eastAsia="Times New Roman" w:hAnsi="Times New Roman"/>
          <w:color w:val="000000" w:themeColor="text1"/>
          <w:sz w:val="28"/>
          <w:szCs w:val="28"/>
        </w:rPr>
      </w:pPr>
    </w:p>
    <w:p w14:paraId="6C5D07DB" w14:textId="77777777" w:rsidR="00371460" w:rsidRPr="00734CBA" w:rsidRDefault="00371460" w:rsidP="00801418">
      <w:pPr>
        <w:spacing w:after="0" w:line="240" w:lineRule="auto"/>
        <w:ind w:firstLine="0"/>
        <w:rPr>
          <w:rFonts w:ascii="Times New Roman" w:eastAsia="Times New Roman" w:hAnsi="Times New Roman"/>
          <w:color w:val="000000" w:themeColor="text1"/>
          <w:sz w:val="28"/>
          <w:szCs w:val="28"/>
        </w:rPr>
      </w:pPr>
    </w:p>
    <w:p w14:paraId="6C5D07DC" w14:textId="77777777" w:rsidR="00371460" w:rsidRPr="00734CBA" w:rsidRDefault="00371460" w:rsidP="00801418">
      <w:pPr>
        <w:spacing w:after="0" w:line="240" w:lineRule="auto"/>
        <w:ind w:firstLine="0"/>
        <w:rPr>
          <w:rFonts w:ascii="Times New Roman" w:eastAsia="Times New Roman" w:hAnsi="Times New Roman"/>
          <w:color w:val="000000" w:themeColor="text1"/>
          <w:sz w:val="28"/>
          <w:szCs w:val="28"/>
        </w:rPr>
      </w:pPr>
      <w:bookmarkStart w:id="0" w:name="_GoBack"/>
      <w:bookmarkEnd w:id="0"/>
    </w:p>
    <w:p w14:paraId="6C5D07DD" w14:textId="77777777" w:rsidR="00371460" w:rsidRPr="00734CBA" w:rsidRDefault="00371460" w:rsidP="00801418">
      <w:pPr>
        <w:spacing w:after="0" w:line="240" w:lineRule="auto"/>
        <w:ind w:firstLine="0"/>
        <w:rPr>
          <w:rFonts w:ascii="Times New Roman" w:eastAsia="Times New Roman" w:hAnsi="Times New Roman"/>
          <w:color w:val="000000" w:themeColor="text1"/>
          <w:sz w:val="28"/>
          <w:szCs w:val="28"/>
        </w:rPr>
      </w:pPr>
    </w:p>
    <w:p w14:paraId="6C5D07DE" w14:textId="77777777" w:rsidR="00AA6826" w:rsidRPr="00734CBA" w:rsidRDefault="00AA6826" w:rsidP="00B52381">
      <w:pPr>
        <w:ind w:firstLine="0"/>
        <w:rPr>
          <w:color w:val="000000" w:themeColor="text1"/>
        </w:rPr>
      </w:pPr>
    </w:p>
    <w:p w14:paraId="6C5D07DF" w14:textId="77777777" w:rsidR="00332D58" w:rsidRPr="00734CBA" w:rsidRDefault="00332D58" w:rsidP="00983D8E">
      <w:pPr>
        <w:spacing w:after="0" w:line="240" w:lineRule="auto"/>
        <w:ind w:firstLine="0"/>
        <w:rPr>
          <w:rFonts w:ascii="Garamond" w:hAnsi="Garamond"/>
          <w:color w:val="000000" w:themeColor="text1"/>
          <w:sz w:val="24"/>
        </w:rPr>
      </w:pPr>
    </w:p>
    <w:p w14:paraId="6C5D07E0" w14:textId="77777777" w:rsidR="00371460" w:rsidRPr="00734CBA" w:rsidRDefault="00371460" w:rsidP="00332D58">
      <w:pPr>
        <w:shd w:val="clear" w:color="auto" w:fill="FFFFFF"/>
        <w:spacing w:after="0" w:line="240" w:lineRule="auto"/>
        <w:rPr>
          <w:rFonts w:ascii="Garamond" w:eastAsia="Times New Roman" w:hAnsi="Garamond"/>
          <w:b/>
          <w:color w:val="000000" w:themeColor="text1"/>
          <w:sz w:val="24"/>
          <w:szCs w:val="24"/>
        </w:rPr>
      </w:pPr>
    </w:p>
    <w:p w14:paraId="6C5D07E1" w14:textId="77777777" w:rsidR="00AA4016" w:rsidRPr="00734CBA" w:rsidRDefault="00AA4016" w:rsidP="00BD3102">
      <w:pPr>
        <w:spacing w:after="0" w:line="240" w:lineRule="auto"/>
        <w:ind w:firstLine="0"/>
        <w:rPr>
          <w:rFonts w:ascii="Times New Roman" w:eastAsia="Times New Roman" w:hAnsi="Times New Roman"/>
          <w:color w:val="000000" w:themeColor="text1"/>
          <w:sz w:val="24"/>
          <w:szCs w:val="24"/>
        </w:rPr>
      </w:pPr>
    </w:p>
    <w:p w14:paraId="6C5D07E2" w14:textId="77777777" w:rsidR="00AA4016" w:rsidRPr="00734CBA" w:rsidRDefault="00AA4016" w:rsidP="00BD3102">
      <w:pPr>
        <w:spacing w:after="0" w:line="240" w:lineRule="auto"/>
        <w:ind w:firstLine="0"/>
        <w:rPr>
          <w:rFonts w:ascii="Times New Roman" w:eastAsia="Times New Roman" w:hAnsi="Times New Roman"/>
          <w:color w:val="000000" w:themeColor="text1"/>
          <w:sz w:val="24"/>
          <w:szCs w:val="24"/>
        </w:rPr>
      </w:pPr>
    </w:p>
    <w:p w14:paraId="6C5D07E3" w14:textId="77777777" w:rsidR="00AA4016" w:rsidRPr="00734CBA" w:rsidRDefault="00AA4016" w:rsidP="00BD3102">
      <w:pPr>
        <w:spacing w:after="0" w:line="240" w:lineRule="auto"/>
        <w:ind w:firstLine="0"/>
        <w:rPr>
          <w:rFonts w:ascii="Times New Roman" w:eastAsia="Times New Roman" w:hAnsi="Times New Roman"/>
          <w:color w:val="000000" w:themeColor="text1"/>
          <w:sz w:val="24"/>
          <w:szCs w:val="24"/>
        </w:rPr>
      </w:pPr>
    </w:p>
    <w:p w14:paraId="6C5D07E4" w14:textId="77777777" w:rsidR="00AA4016" w:rsidRPr="00734CBA" w:rsidRDefault="00AA4016" w:rsidP="00BD3102">
      <w:pPr>
        <w:spacing w:after="0" w:line="240" w:lineRule="auto"/>
        <w:ind w:firstLine="0"/>
        <w:rPr>
          <w:rFonts w:ascii="Times New Roman" w:eastAsia="Times New Roman" w:hAnsi="Times New Roman"/>
          <w:color w:val="000000" w:themeColor="text1"/>
          <w:sz w:val="24"/>
          <w:szCs w:val="24"/>
        </w:rPr>
      </w:pPr>
    </w:p>
    <w:p w14:paraId="6C5D07E5" w14:textId="77777777" w:rsidR="00AA4016" w:rsidRPr="00734CBA" w:rsidRDefault="00AA4016" w:rsidP="00BD3102">
      <w:pPr>
        <w:spacing w:after="0" w:line="240" w:lineRule="auto"/>
        <w:ind w:firstLine="0"/>
        <w:rPr>
          <w:rFonts w:ascii="Times New Roman" w:eastAsia="Times New Roman" w:hAnsi="Times New Roman"/>
          <w:color w:val="000000" w:themeColor="text1"/>
          <w:sz w:val="24"/>
          <w:szCs w:val="24"/>
        </w:rPr>
      </w:pPr>
    </w:p>
    <w:p w14:paraId="6C5D07E6" w14:textId="77777777" w:rsidR="00AA4016" w:rsidRPr="00734CBA" w:rsidRDefault="00AA4016" w:rsidP="00BD3102">
      <w:pPr>
        <w:spacing w:after="0" w:line="240" w:lineRule="auto"/>
        <w:ind w:firstLine="0"/>
        <w:rPr>
          <w:rFonts w:ascii="Times New Roman" w:eastAsia="Times New Roman" w:hAnsi="Times New Roman"/>
          <w:color w:val="000000" w:themeColor="text1"/>
          <w:sz w:val="24"/>
          <w:szCs w:val="24"/>
        </w:rPr>
      </w:pPr>
    </w:p>
    <w:p w14:paraId="6C5D07E7" w14:textId="77777777" w:rsidR="00AA4016" w:rsidRPr="00734CBA" w:rsidRDefault="00AA4016" w:rsidP="00BD3102">
      <w:pPr>
        <w:spacing w:after="0" w:line="240" w:lineRule="auto"/>
        <w:ind w:firstLine="0"/>
        <w:rPr>
          <w:rFonts w:ascii="Times New Roman" w:eastAsia="Times New Roman" w:hAnsi="Times New Roman"/>
          <w:color w:val="000000" w:themeColor="text1"/>
          <w:sz w:val="24"/>
          <w:szCs w:val="24"/>
        </w:rPr>
      </w:pPr>
    </w:p>
    <w:p w14:paraId="6C5D07E8" w14:textId="77777777" w:rsidR="00AA4016" w:rsidRPr="00734CBA" w:rsidRDefault="00AA4016" w:rsidP="00BD3102">
      <w:pPr>
        <w:spacing w:after="0" w:line="240" w:lineRule="auto"/>
        <w:ind w:firstLine="0"/>
        <w:rPr>
          <w:rFonts w:ascii="Times New Roman" w:eastAsia="Times New Roman" w:hAnsi="Times New Roman"/>
          <w:color w:val="000000" w:themeColor="text1"/>
          <w:sz w:val="24"/>
          <w:szCs w:val="24"/>
        </w:rPr>
      </w:pPr>
    </w:p>
    <w:p w14:paraId="6C5D07E9" w14:textId="77777777" w:rsidR="00AA4016" w:rsidRPr="00734CBA" w:rsidRDefault="00AA4016" w:rsidP="00BD3102">
      <w:pPr>
        <w:spacing w:after="0" w:line="240" w:lineRule="auto"/>
        <w:ind w:firstLine="0"/>
        <w:rPr>
          <w:rFonts w:ascii="Times New Roman" w:eastAsia="Times New Roman" w:hAnsi="Times New Roman"/>
          <w:color w:val="000000" w:themeColor="text1"/>
          <w:sz w:val="24"/>
          <w:szCs w:val="24"/>
        </w:rPr>
      </w:pPr>
    </w:p>
    <w:p w14:paraId="6C5D07EA" w14:textId="77777777" w:rsidR="00AA4016" w:rsidRPr="00734CBA" w:rsidRDefault="00AA4016" w:rsidP="00BD3102">
      <w:pPr>
        <w:spacing w:after="0" w:line="240" w:lineRule="auto"/>
        <w:ind w:firstLine="0"/>
        <w:rPr>
          <w:rFonts w:ascii="Times New Roman" w:eastAsia="Times New Roman" w:hAnsi="Times New Roman"/>
          <w:color w:val="000000" w:themeColor="text1"/>
          <w:sz w:val="24"/>
          <w:szCs w:val="24"/>
        </w:rPr>
      </w:pPr>
    </w:p>
    <w:p w14:paraId="6C5D07EB" w14:textId="77777777" w:rsidR="00AA4016" w:rsidRPr="00734CBA" w:rsidRDefault="00AA4016" w:rsidP="00BD3102">
      <w:pPr>
        <w:spacing w:after="0" w:line="240" w:lineRule="auto"/>
        <w:ind w:firstLine="0"/>
        <w:rPr>
          <w:rFonts w:ascii="Times New Roman" w:eastAsia="Times New Roman" w:hAnsi="Times New Roman"/>
          <w:color w:val="000000" w:themeColor="text1"/>
          <w:sz w:val="24"/>
          <w:szCs w:val="24"/>
        </w:rPr>
      </w:pPr>
    </w:p>
    <w:p w14:paraId="6C5D07EC" w14:textId="77777777" w:rsidR="00AA4016" w:rsidRPr="00734CBA" w:rsidRDefault="00AA4016" w:rsidP="00BD3102">
      <w:pPr>
        <w:spacing w:after="0" w:line="240" w:lineRule="auto"/>
        <w:ind w:firstLine="0"/>
        <w:rPr>
          <w:rFonts w:ascii="Times New Roman" w:eastAsia="Times New Roman" w:hAnsi="Times New Roman"/>
          <w:color w:val="000000" w:themeColor="text1"/>
          <w:sz w:val="24"/>
          <w:szCs w:val="24"/>
        </w:rPr>
      </w:pPr>
    </w:p>
    <w:p w14:paraId="6C5D07ED" w14:textId="77777777" w:rsidR="00AA4016" w:rsidRPr="00734CBA" w:rsidRDefault="00AA4016" w:rsidP="00BD3102">
      <w:pPr>
        <w:spacing w:after="0" w:line="240" w:lineRule="auto"/>
        <w:ind w:firstLine="0"/>
        <w:rPr>
          <w:rFonts w:ascii="Times New Roman" w:eastAsia="Times New Roman" w:hAnsi="Times New Roman"/>
          <w:color w:val="000000" w:themeColor="text1"/>
          <w:sz w:val="24"/>
          <w:szCs w:val="24"/>
        </w:rPr>
      </w:pPr>
    </w:p>
    <w:p w14:paraId="6C5D07EE" w14:textId="77777777" w:rsidR="00AA4016" w:rsidRPr="00734CBA" w:rsidRDefault="00AA4016" w:rsidP="00BD3102">
      <w:pPr>
        <w:spacing w:after="0" w:line="240" w:lineRule="auto"/>
        <w:ind w:firstLine="0"/>
        <w:rPr>
          <w:rFonts w:ascii="Times New Roman" w:eastAsia="Times New Roman" w:hAnsi="Times New Roman"/>
          <w:color w:val="000000" w:themeColor="text1"/>
          <w:sz w:val="24"/>
          <w:szCs w:val="24"/>
        </w:rPr>
      </w:pPr>
    </w:p>
    <w:p w14:paraId="6C5D07EF" w14:textId="77777777" w:rsidR="00AA4016" w:rsidRPr="00734CBA" w:rsidRDefault="00AA4016" w:rsidP="00BD3102">
      <w:pPr>
        <w:spacing w:after="0" w:line="240" w:lineRule="auto"/>
        <w:ind w:firstLine="0"/>
        <w:rPr>
          <w:rFonts w:ascii="Times New Roman" w:eastAsia="Times New Roman" w:hAnsi="Times New Roman"/>
          <w:color w:val="000000" w:themeColor="text1"/>
          <w:sz w:val="24"/>
          <w:szCs w:val="24"/>
        </w:rPr>
      </w:pPr>
    </w:p>
    <w:p w14:paraId="6C5D07F0" w14:textId="77777777" w:rsidR="00C76827" w:rsidRPr="00734CBA" w:rsidRDefault="00C76827" w:rsidP="00BD3102">
      <w:pPr>
        <w:spacing w:after="0" w:line="240" w:lineRule="auto"/>
        <w:ind w:firstLine="0"/>
        <w:rPr>
          <w:rFonts w:ascii="Times New Roman" w:eastAsia="Times New Roman" w:hAnsi="Times New Roman"/>
          <w:color w:val="000000" w:themeColor="text1"/>
          <w:sz w:val="24"/>
          <w:szCs w:val="24"/>
        </w:rPr>
      </w:pPr>
    </w:p>
    <w:p w14:paraId="6C5D07F1" w14:textId="77777777" w:rsidR="00C76827" w:rsidRPr="00734CBA" w:rsidRDefault="00C76827" w:rsidP="00BD3102">
      <w:pPr>
        <w:spacing w:after="0" w:line="240" w:lineRule="auto"/>
        <w:ind w:firstLine="0"/>
        <w:rPr>
          <w:rFonts w:ascii="Times New Roman" w:eastAsia="Times New Roman" w:hAnsi="Times New Roman"/>
          <w:color w:val="000000" w:themeColor="text1"/>
          <w:sz w:val="24"/>
          <w:szCs w:val="24"/>
        </w:rPr>
      </w:pPr>
    </w:p>
    <w:p w14:paraId="6C5D07F2" w14:textId="77777777" w:rsidR="00C76827" w:rsidRPr="00734CBA" w:rsidRDefault="00C76827" w:rsidP="00BD3102">
      <w:pPr>
        <w:spacing w:after="0" w:line="240" w:lineRule="auto"/>
        <w:ind w:firstLine="0"/>
        <w:rPr>
          <w:rFonts w:ascii="Times New Roman" w:eastAsia="Times New Roman" w:hAnsi="Times New Roman"/>
          <w:color w:val="000000" w:themeColor="text1"/>
          <w:sz w:val="24"/>
          <w:szCs w:val="24"/>
        </w:rPr>
      </w:pPr>
      <w:r w:rsidRPr="00734CBA">
        <w:rPr>
          <w:rFonts w:ascii="Times New Roman" w:hAnsi="Times New Roman"/>
          <w:color w:val="000000" w:themeColor="text1"/>
          <w:sz w:val="24"/>
        </w:rPr>
        <w:drawing>
          <wp:inline distT="0" distB="0" distL="0" distR="0" wp14:anchorId="6C5D07F3" wp14:editId="6C5D07F4">
            <wp:extent cx="7507134" cy="5308376"/>
            <wp:effectExtent l="0" t="5398"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01.jpg"/>
                    <pic:cNvPicPr/>
                  </pic:nvPicPr>
                  <pic:blipFill>
                    <a:blip r:embed="rId15" cstate="print">
                      <a:extLst>
                        <a:ext uri="{28A0092B-C50C-407E-A947-70E740481C1C}">
                          <a14:useLocalDpi xmlns:a14="http://schemas.microsoft.com/office/drawing/2010/main" val="0"/>
                        </a:ext>
                      </a:extLst>
                    </a:blip>
                    <a:stretch>
                      <a:fillRect/>
                    </a:stretch>
                  </pic:blipFill>
                  <pic:spPr>
                    <a:xfrm rot="16200000">
                      <a:off x="0" y="0"/>
                      <a:ext cx="7514587" cy="5313646"/>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7F5" wp14:editId="6C5D07F6">
            <wp:extent cx="7674380" cy="5426637"/>
            <wp:effectExtent l="0" t="0" r="317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02.jpg"/>
                    <pic:cNvPicPr/>
                  </pic:nvPicPr>
                  <pic:blipFill>
                    <a:blip r:embed="rId16" cstate="print">
                      <a:extLst>
                        <a:ext uri="{28A0092B-C50C-407E-A947-70E740481C1C}">
                          <a14:useLocalDpi xmlns:a14="http://schemas.microsoft.com/office/drawing/2010/main" val="0"/>
                        </a:ext>
                      </a:extLst>
                    </a:blip>
                    <a:stretch>
                      <a:fillRect/>
                    </a:stretch>
                  </pic:blipFill>
                  <pic:spPr>
                    <a:xfrm rot="16200000">
                      <a:off x="0" y="0"/>
                      <a:ext cx="7681999" cy="5432025"/>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7F7" wp14:editId="6C5D07F8">
            <wp:extent cx="8131580" cy="5749928"/>
            <wp:effectExtent l="0" t="9525"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03.jpg"/>
                    <pic:cNvPicPr/>
                  </pic:nvPicPr>
                  <pic:blipFill>
                    <a:blip r:embed="rId17" cstate="print">
                      <a:extLst>
                        <a:ext uri="{28A0092B-C50C-407E-A947-70E740481C1C}">
                          <a14:useLocalDpi xmlns:a14="http://schemas.microsoft.com/office/drawing/2010/main" val="0"/>
                        </a:ext>
                      </a:extLst>
                    </a:blip>
                    <a:stretch>
                      <a:fillRect/>
                    </a:stretch>
                  </pic:blipFill>
                  <pic:spPr>
                    <a:xfrm rot="16200000">
                      <a:off x="0" y="0"/>
                      <a:ext cx="8139653" cy="5755636"/>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7F9" wp14:editId="6C5D07FA">
            <wp:extent cx="7786523" cy="5505935"/>
            <wp:effectExtent l="0" t="2540" r="254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04.jpg"/>
                    <pic:cNvPicPr/>
                  </pic:nvPicPr>
                  <pic:blipFill>
                    <a:blip r:embed="rId18" cstate="print">
                      <a:extLst>
                        <a:ext uri="{28A0092B-C50C-407E-A947-70E740481C1C}">
                          <a14:useLocalDpi xmlns:a14="http://schemas.microsoft.com/office/drawing/2010/main" val="0"/>
                        </a:ext>
                      </a:extLst>
                    </a:blip>
                    <a:stretch>
                      <a:fillRect/>
                    </a:stretch>
                  </pic:blipFill>
                  <pic:spPr>
                    <a:xfrm rot="16200000">
                      <a:off x="0" y="0"/>
                      <a:ext cx="7794253" cy="5511401"/>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7FB" wp14:editId="6C5D07FC">
            <wp:extent cx="6388609" cy="358858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05.jpg"/>
                    <pic:cNvPicPr/>
                  </pic:nvPicPr>
                  <pic:blipFill rotWithShape="1">
                    <a:blip r:embed="rId19" cstate="print">
                      <a:extLst>
                        <a:ext uri="{28A0092B-C50C-407E-A947-70E740481C1C}">
                          <a14:useLocalDpi xmlns:a14="http://schemas.microsoft.com/office/drawing/2010/main" val="0"/>
                        </a:ext>
                      </a:extLst>
                    </a:blip>
                    <a:srcRect t="8225" b="52056"/>
                    <a:stretch/>
                  </pic:blipFill>
                  <pic:spPr bwMode="auto">
                    <a:xfrm>
                      <a:off x="0" y="0"/>
                      <a:ext cx="6388538" cy="3588549"/>
                    </a:xfrm>
                    <a:prstGeom prst="rect">
                      <a:avLst/>
                    </a:prstGeom>
                    <a:ln>
                      <a:noFill/>
                    </a:ln>
                    <a:extLst>
                      <a:ext uri="{53640926-AAD7-44D8-BBD7-CCE9431645EC}">
                        <a14:shadowObscured xmlns:a14="http://schemas.microsoft.com/office/drawing/2010/main"/>
                      </a:ext>
                    </a:extLst>
                  </pic:spPr>
                </pic:pic>
              </a:graphicData>
            </a:graphic>
          </wp:inline>
        </w:drawing>
      </w:r>
      <w:r w:rsidRPr="00734CBA">
        <w:rPr>
          <w:rFonts w:ascii="Times New Roman" w:hAnsi="Times New Roman"/>
          <w:color w:val="000000" w:themeColor="text1"/>
          <w:sz w:val="24"/>
        </w:rPr>
        <w:drawing>
          <wp:inline distT="0" distB="0" distL="0" distR="0" wp14:anchorId="6C5D07FD" wp14:editId="6C5D07FE">
            <wp:extent cx="5853532" cy="8436634"/>
            <wp:effectExtent l="0" t="0" r="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06.jpg"/>
                    <pic:cNvPicPr/>
                  </pic:nvPicPr>
                  <pic:blipFill rotWithShape="1">
                    <a:blip r:embed="rId20">
                      <a:extLst>
                        <a:ext uri="{28A0092B-C50C-407E-A947-70E740481C1C}">
                          <a14:useLocalDpi xmlns:a14="http://schemas.microsoft.com/office/drawing/2010/main" val="0"/>
                        </a:ext>
                      </a:extLst>
                    </a:blip>
                    <a:srcRect b="1610"/>
                    <a:stretch/>
                  </pic:blipFill>
                  <pic:spPr bwMode="auto">
                    <a:xfrm>
                      <a:off x="0" y="0"/>
                      <a:ext cx="5856316" cy="8440646"/>
                    </a:xfrm>
                    <a:prstGeom prst="rect">
                      <a:avLst/>
                    </a:prstGeom>
                    <a:ln>
                      <a:noFill/>
                    </a:ln>
                    <a:extLst>
                      <a:ext uri="{53640926-AAD7-44D8-BBD7-CCE9431645EC}">
                        <a14:shadowObscured xmlns:a14="http://schemas.microsoft.com/office/drawing/2010/main"/>
                      </a:ext>
                    </a:extLst>
                  </pic:spPr>
                </pic:pic>
              </a:graphicData>
            </a:graphic>
          </wp:inline>
        </w:drawing>
      </w:r>
      <w:r w:rsidRPr="00734CBA">
        <w:rPr>
          <w:rFonts w:ascii="Times New Roman" w:hAnsi="Times New Roman"/>
          <w:color w:val="000000" w:themeColor="text1"/>
          <w:sz w:val="24"/>
        </w:rPr>
        <w:drawing>
          <wp:inline distT="0" distB="0" distL="0" distR="0" wp14:anchorId="6C5D07FF" wp14:editId="6C5D0800">
            <wp:extent cx="3092335" cy="905671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07.jpg"/>
                    <pic:cNvPicPr/>
                  </pic:nvPicPr>
                  <pic:blipFill>
                    <a:blip r:embed="rId21">
                      <a:extLst>
                        <a:ext uri="{28A0092B-C50C-407E-A947-70E740481C1C}">
                          <a14:useLocalDpi xmlns:a14="http://schemas.microsoft.com/office/drawing/2010/main" val="0"/>
                        </a:ext>
                      </a:extLst>
                    </a:blip>
                    <a:stretch>
                      <a:fillRect/>
                    </a:stretch>
                  </pic:blipFill>
                  <pic:spPr>
                    <a:xfrm>
                      <a:off x="0" y="0"/>
                      <a:ext cx="3092335" cy="9056716"/>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01" wp14:editId="6C5D0802">
            <wp:extent cx="6081395" cy="9026525"/>
            <wp:effectExtent l="0" t="0" r="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08.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81395" cy="9026525"/>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03" wp14:editId="6C5D0804">
            <wp:extent cx="6081395" cy="842073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09.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81395" cy="8420735"/>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05" wp14:editId="6C5D0806">
            <wp:extent cx="2691291" cy="8304107"/>
            <wp:effectExtent l="0" t="0" r="0"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10.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691291" cy="8304107"/>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07" wp14:editId="6C5D0808">
            <wp:extent cx="8100732" cy="5261204"/>
            <wp:effectExtent l="0" t="8890" r="5715" b="571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11.jpg"/>
                    <pic:cNvPicPr/>
                  </pic:nvPicPr>
                  <pic:blipFill>
                    <a:blip r:embed="rId25" cstate="print">
                      <a:extLst>
                        <a:ext uri="{28A0092B-C50C-407E-A947-70E740481C1C}">
                          <a14:useLocalDpi xmlns:a14="http://schemas.microsoft.com/office/drawing/2010/main" val="0"/>
                        </a:ext>
                      </a:extLst>
                    </a:blip>
                    <a:stretch>
                      <a:fillRect/>
                    </a:stretch>
                  </pic:blipFill>
                  <pic:spPr>
                    <a:xfrm rot="16200000">
                      <a:off x="0" y="0"/>
                      <a:ext cx="8100428" cy="5261007"/>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09" wp14:editId="6C5D080A">
            <wp:extent cx="7552879" cy="5090721"/>
            <wp:effectExtent l="0" t="6985" r="3175"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12.jpg"/>
                    <pic:cNvPicPr/>
                  </pic:nvPicPr>
                  <pic:blipFill>
                    <a:blip r:embed="rId26" cstate="print">
                      <a:extLst>
                        <a:ext uri="{28A0092B-C50C-407E-A947-70E740481C1C}">
                          <a14:useLocalDpi xmlns:a14="http://schemas.microsoft.com/office/drawing/2010/main" val="0"/>
                        </a:ext>
                      </a:extLst>
                    </a:blip>
                    <a:stretch>
                      <a:fillRect/>
                    </a:stretch>
                  </pic:blipFill>
                  <pic:spPr>
                    <a:xfrm rot="16200000">
                      <a:off x="0" y="0"/>
                      <a:ext cx="7555417" cy="5092432"/>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0B" wp14:editId="6C5D080C">
            <wp:extent cx="8395254" cy="5711087"/>
            <wp:effectExtent l="8572"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13.jpg"/>
                    <pic:cNvPicPr/>
                  </pic:nvPicPr>
                  <pic:blipFill>
                    <a:blip r:embed="rId27" cstate="print">
                      <a:extLst>
                        <a:ext uri="{28A0092B-C50C-407E-A947-70E740481C1C}">
                          <a14:useLocalDpi xmlns:a14="http://schemas.microsoft.com/office/drawing/2010/main" val="0"/>
                        </a:ext>
                      </a:extLst>
                    </a:blip>
                    <a:stretch>
                      <a:fillRect/>
                    </a:stretch>
                  </pic:blipFill>
                  <pic:spPr>
                    <a:xfrm rot="16200000">
                      <a:off x="0" y="0"/>
                      <a:ext cx="8394939" cy="5710873"/>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0D" wp14:editId="6C5D080E">
            <wp:extent cx="7788573" cy="3150562"/>
            <wp:effectExtent l="0" t="508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14.jpg"/>
                    <pic:cNvPicPr/>
                  </pic:nvPicPr>
                  <pic:blipFill>
                    <a:blip r:embed="rId28" cstate="print">
                      <a:extLst>
                        <a:ext uri="{28A0092B-C50C-407E-A947-70E740481C1C}">
                          <a14:useLocalDpi xmlns:a14="http://schemas.microsoft.com/office/drawing/2010/main" val="0"/>
                        </a:ext>
                      </a:extLst>
                    </a:blip>
                    <a:stretch>
                      <a:fillRect/>
                    </a:stretch>
                  </pic:blipFill>
                  <pic:spPr>
                    <a:xfrm rot="16200000">
                      <a:off x="0" y="0"/>
                      <a:ext cx="7793201" cy="3152434"/>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0F" wp14:editId="6C5D0810">
            <wp:extent cx="7104550" cy="5023704"/>
            <wp:effectExtent l="0" t="7303"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15.jpg"/>
                    <pic:cNvPicPr/>
                  </pic:nvPicPr>
                  <pic:blipFill>
                    <a:blip r:embed="rId29" cstate="print">
                      <a:extLst>
                        <a:ext uri="{28A0092B-C50C-407E-A947-70E740481C1C}">
                          <a14:useLocalDpi xmlns:a14="http://schemas.microsoft.com/office/drawing/2010/main" val="0"/>
                        </a:ext>
                      </a:extLst>
                    </a:blip>
                    <a:stretch>
                      <a:fillRect/>
                    </a:stretch>
                  </pic:blipFill>
                  <pic:spPr>
                    <a:xfrm rot="16200000">
                      <a:off x="0" y="0"/>
                      <a:ext cx="7111603" cy="5028692"/>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11" wp14:editId="6C5D0812">
            <wp:extent cx="7348620" cy="5432623"/>
            <wp:effectExtent l="5397"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16.jpg"/>
                    <pic:cNvPicPr/>
                  </pic:nvPicPr>
                  <pic:blipFill>
                    <a:blip r:embed="rId30" cstate="print">
                      <a:extLst>
                        <a:ext uri="{28A0092B-C50C-407E-A947-70E740481C1C}">
                          <a14:useLocalDpi xmlns:a14="http://schemas.microsoft.com/office/drawing/2010/main" val="0"/>
                        </a:ext>
                      </a:extLst>
                    </a:blip>
                    <a:stretch>
                      <a:fillRect/>
                    </a:stretch>
                  </pic:blipFill>
                  <pic:spPr>
                    <a:xfrm rot="16200000">
                      <a:off x="0" y="0"/>
                      <a:ext cx="7350970" cy="5434360"/>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13" wp14:editId="6C5D0814">
            <wp:extent cx="6556264" cy="5691183"/>
            <wp:effectExtent l="0" t="5715"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17.jpg"/>
                    <pic:cNvPicPr/>
                  </pic:nvPicPr>
                  <pic:blipFill rotWithShape="1">
                    <a:blip r:embed="rId31" cstate="print">
                      <a:extLst>
                        <a:ext uri="{28A0092B-C50C-407E-A947-70E740481C1C}">
                          <a14:useLocalDpi xmlns:a14="http://schemas.microsoft.com/office/drawing/2010/main" val="0"/>
                        </a:ext>
                      </a:extLst>
                    </a:blip>
                    <a:srcRect r="18540"/>
                    <a:stretch/>
                  </pic:blipFill>
                  <pic:spPr bwMode="auto">
                    <a:xfrm rot="16200000">
                      <a:off x="0" y="0"/>
                      <a:ext cx="6559594" cy="5694073"/>
                    </a:xfrm>
                    <a:prstGeom prst="rect">
                      <a:avLst/>
                    </a:prstGeom>
                    <a:ln>
                      <a:noFill/>
                    </a:ln>
                    <a:extLst>
                      <a:ext uri="{53640926-AAD7-44D8-BBD7-CCE9431645EC}">
                        <a14:shadowObscured xmlns:a14="http://schemas.microsoft.com/office/drawing/2010/main"/>
                      </a:ext>
                    </a:extLst>
                  </pic:spPr>
                </pic:pic>
              </a:graphicData>
            </a:graphic>
          </wp:inline>
        </w:drawing>
      </w:r>
      <w:r w:rsidRPr="00734CBA">
        <w:rPr>
          <w:rFonts w:ascii="Times New Roman" w:hAnsi="Times New Roman"/>
          <w:color w:val="000000" w:themeColor="text1"/>
          <w:sz w:val="24"/>
        </w:rPr>
        <w:drawing>
          <wp:inline distT="0" distB="0" distL="0" distR="0" wp14:anchorId="6C5D0815" wp14:editId="6C5D0816">
            <wp:extent cx="7208956" cy="5403894"/>
            <wp:effectExtent l="6985"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18.jpg"/>
                    <pic:cNvPicPr/>
                  </pic:nvPicPr>
                  <pic:blipFill>
                    <a:blip r:embed="rId32" cstate="print">
                      <a:extLst>
                        <a:ext uri="{28A0092B-C50C-407E-A947-70E740481C1C}">
                          <a14:useLocalDpi xmlns:a14="http://schemas.microsoft.com/office/drawing/2010/main" val="0"/>
                        </a:ext>
                      </a:extLst>
                    </a:blip>
                    <a:stretch>
                      <a:fillRect/>
                    </a:stretch>
                  </pic:blipFill>
                  <pic:spPr>
                    <a:xfrm rot="16200000">
                      <a:off x="0" y="0"/>
                      <a:ext cx="7215156" cy="5408541"/>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17" wp14:editId="6C5D0818">
            <wp:extent cx="6234894" cy="5426016"/>
            <wp:effectExtent l="4445"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19.jpg"/>
                    <pic:cNvPicPr/>
                  </pic:nvPicPr>
                  <pic:blipFill rotWithShape="1">
                    <a:blip r:embed="rId33" cstate="print">
                      <a:extLst>
                        <a:ext uri="{28A0092B-C50C-407E-A947-70E740481C1C}">
                          <a14:useLocalDpi xmlns:a14="http://schemas.microsoft.com/office/drawing/2010/main" val="0"/>
                        </a:ext>
                      </a:extLst>
                    </a:blip>
                    <a:srcRect r="18748"/>
                    <a:stretch/>
                  </pic:blipFill>
                  <pic:spPr bwMode="auto">
                    <a:xfrm rot="16200000">
                      <a:off x="0" y="0"/>
                      <a:ext cx="6241799" cy="5432025"/>
                    </a:xfrm>
                    <a:prstGeom prst="rect">
                      <a:avLst/>
                    </a:prstGeom>
                    <a:ln>
                      <a:noFill/>
                    </a:ln>
                    <a:extLst>
                      <a:ext uri="{53640926-AAD7-44D8-BBD7-CCE9431645EC}">
                        <a14:shadowObscured xmlns:a14="http://schemas.microsoft.com/office/drawing/2010/main"/>
                      </a:ext>
                    </a:extLst>
                  </pic:spPr>
                </pic:pic>
              </a:graphicData>
            </a:graphic>
          </wp:inline>
        </w:drawing>
      </w:r>
      <w:r w:rsidRPr="00734CBA">
        <w:rPr>
          <w:rFonts w:ascii="Times New Roman" w:hAnsi="Times New Roman"/>
          <w:color w:val="000000" w:themeColor="text1"/>
          <w:sz w:val="24"/>
        </w:rPr>
        <w:drawing>
          <wp:inline distT="0" distB="0" distL="0" distR="0" wp14:anchorId="6C5D0819" wp14:editId="6C5D081A">
            <wp:extent cx="7788989" cy="4918034"/>
            <wp:effectExtent l="6985"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20.jpg"/>
                    <pic:cNvPicPr/>
                  </pic:nvPicPr>
                  <pic:blipFill>
                    <a:blip r:embed="rId34" cstate="print">
                      <a:extLst>
                        <a:ext uri="{28A0092B-C50C-407E-A947-70E740481C1C}">
                          <a14:useLocalDpi xmlns:a14="http://schemas.microsoft.com/office/drawing/2010/main" val="0"/>
                        </a:ext>
                      </a:extLst>
                    </a:blip>
                    <a:stretch>
                      <a:fillRect/>
                    </a:stretch>
                  </pic:blipFill>
                  <pic:spPr>
                    <a:xfrm rot="16200000">
                      <a:off x="0" y="0"/>
                      <a:ext cx="7791201" cy="4919430"/>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1B" wp14:editId="6C5D081C">
            <wp:extent cx="8030262" cy="4988204"/>
            <wp:effectExtent l="0" t="2858" r="6033" b="6032"/>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21.jpg"/>
                    <pic:cNvPicPr/>
                  </pic:nvPicPr>
                  <pic:blipFill>
                    <a:blip r:embed="rId35" cstate="print">
                      <a:extLst>
                        <a:ext uri="{28A0092B-C50C-407E-A947-70E740481C1C}">
                          <a14:useLocalDpi xmlns:a14="http://schemas.microsoft.com/office/drawing/2010/main" val="0"/>
                        </a:ext>
                      </a:extLst>
                    </a:blip>
                    <a:stretch>
                      <a:fillRect/>
                    </a:stretch>
                  </pic:blipFill>
                  <pic:spPr>
                    <a:xfrm rot="16200000">
                      <a:off x="0" y="0"/>
                      <a:ext cx="8047031" cy="4998620"/>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1D" wp14:editId="6C5D081E">
            <wp:extent cx="7550456" cy="5499053"/>
            <wp:effectExtent l="0" t="2858"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22.jpg"/>
                    <pic:cNvPicPr/>
                  </pic:nvPicPr>
                  <pic:blipFill>
                    <a:blip r:embed="rId36" cstate="print">
                      <a:extLst>
                        <a:ext uri="{28A0092B-C50C-407E-A947-70E740481C1C}">
                          <a14:useLocalDpi xmlns:a14="http://schemas.microsoft.com/office/drawing/2010/main" val="0"/>
                        </a:ext>
                      </a:extLst>
                    </a:blip>
                    <a:stretch>
                      <a:fillRect/>
                    </a:stretch>
                  </pic:blipFill>
                  <pic:spPr>
                    <a:xfrm rot="16200000">
                      <a:off x="0" y="0"/>
                      <a:ext cx="7550173" cy="5498847"/>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1F" wp14:editId="6C5D0820">
            <wp:extent cx="7429204" cy="5222241"/>
            <wp:effectExtent l="0" t="1587"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23.jpg"/>
                    <pic:cNvPicPr/>
                  </pic:nvPicPr>
                  <pic:blipFill>
                    <a:blip r:embed="rId37" cstate="print">
                      <a:extLst>
                        <a:ext uri="{28A0092B-C50C-407E-A947-70E740481C1C}">
                          <a14:useLocalDpi xmlns:a14="http://schemas.microsoft.com/office/drawing/2010/main" val="0"/>
                        </a:ext>
                      </a:extLst>
                    </a:blip>
                    <a:stretch>
                      <a:fillRect/>
                    </a:stretch>
                  </pic:blipFill>
                  <pic:spPr>
                    <a:xfrm rot="16200000">
                      <a:off x="0" y="0"/>
                      <a:ext cx="7428925" cy="5222045"/>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21" wp14:editId="6C5D0822">
            <wp:extent cx="7432947" cy="5065767"/>
            <wp:effectExtent l="254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24.jpg"/>
                    <pic:cNvPicPr/>
                  </pic:nvPicPr>
                  <pic:blipFill>
                    <a:blip r:embed="rId38" cstate="print">
                      <a:extLst>
                        <a:ext uri="{28A0092B-C50C-407E-A947-70E740481C1C}">
                          <a14:useLocalDpi xmlns:a14="http://schemas.microsoft.com/office/drawing/2010/main" val="0"/>
                        </a:ext>
                      </a:extLst>
                    </a:blip>
                    <a:stretch>
                      <a:fillRect/>
                    </a:stretch>
                  </pic:blipFill>
                  <pic:spPr>
                    <a:xfrm rot="16200000">
                      <a:off x="0" y="0"/>
                      <a:ext cx="7440065" cy="5070618"/>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23" wp14:editId="6C5D0824">
            <wp:extent cx="7451766" cy="5118275"/>
            <wp:effectExtent l="4763" t="0" r="1587" b="1588"/>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25.jpg"/>
                    <pic:cNvPicPr/>
                  </pic:nvPicPr>
                  <pic:blipFill>
                    <a:blip r:embed="rId39" cstate="print">
                      <a:extLst>
                        <a:ext uri="{28A0092B-C50C-407E-A947-70E740481C1C}">
                          <a14:useLocalDpi xmlns:a14="http://schemas.microsoft.com/office/drawing/2010/main" val="0"/>
                        </a:ext>
                      </a:extLst>
                    </a:blip>
                    <a:stretch>
                      <a:fillRect/>
                    </a:stretch>
                  </pic:blipFill>
                  <pic:spPr>
                    <a:xfrm rot="16200000">
                      <a:off x="0" y="0"/>
                      <a:ext cx="7455059" cy="5120537"/>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25" wp14:editId="6C5D0826">
            <wp:extent cx="7440418" cy="4100504"/>
            <wp:effectExtent l="0" t="6350" r="1905" b="190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26.jpg"/>
                    <pic:cNvPicPr/>
                  </pic:nvPicPr>
                  <pic:blipFill>
                    <a:blip r:embed="rId40" cstate="print">
                      <a:extLst>
                        <a:ext uri="{28A0092B-C50C-407E-A947-70E740481C1C}">
                          <a14:useLocalDpi xmlns:a14="http://schemas.microsoft.com/office/drawing/2010/main" val="0"/>
                        </a:ext>
                      </a:extLst>
                    </a:blip>
                    <a:stretch>
                      <a:fillRect/>
                    </a:stretch>
                  </pic:blipFill>
                  <pic:spPr>
                    <a:xfrm rot="16200000">
                      <a:off x="0" y="0"/>
                      <a:ext cx="7450377" cy="4105992"/>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27" wp14:editId="6C5D0828">
            <wp:extent cx="7450534" cy="5320476"/>
            <wp:effectExtent l="0" t="1587"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27.jpg"/>
                    <pic:cNvPicPr/>
                  </pic:nvPicPr>
                  <pic:blipFill>
                    <a:blip r:embed="rId41" cstate="print">
                      <a:extLst>
                        <a:ext uri="{28A0092B-C50C-407E-A947-70E740481C1C}">
                          <a14:useLocalDpi xmlns:a14="http://schemas.microsoft.com/office/drawing/2010/main" val="0"/>
                        </a:ext>
                      </a:extLst>
                    </a:blip>
                    <a:stretch>
                      <a:fillRect/>
                    </a:stretch>
                  </pic:blipFill>
                  <pic:spPr>
                    <a:xfrm rot="16200000">
                      <a:off x="0" y="0"/>
                      <a:ext cx="7456849" cy="5324986"/>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29" wp14:editId="6C5D082A">
            <wp:extent cx="7791993" cy="5542347"/>
            <wp:effectExtent l="635" t="0" r="63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28.jpg"/>
                    <pic:cNvPicPr/>
                  </pic:nvPicPr>
                  <pic:blipFill>
                    <a:blip r:embed="rId42" cstate="print">
                      <a:extLst>
                        <a:ext uri="{28A0092B-C50C-407E-A947-70E740481C1C}">
                          <a14:useLocalDpi xmlns:a14="http://schemas.microsoft.com/office/drawing/2010/main" val="0"/>
                        </a:ext>
                      </a:extLst>
                    </a:blip>
                    <a:stretch>
                      <a:fillRect/>
                    </a:stretch>
                  </pic:blipFill>
                  <pic:spPr>
                    <a:xfrm rot="16200000">
                      <a:off x="0" y="0"/>
                      <a:ext cx="7791701" cy="5542139"/>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2B" wp14:editId="6C5D082C">
            <wp:extent cx="8010556" cy="5048733"/>
            <wp:effectExtent l="0" t="4762" r="4762" b="4763"/>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29.jpg"/>
                    <pic:cNvPicPr/>
                  </pic:nvPicPr>
                  <pic:blipFill>
                    <a:blip r:embed="rId43" cstate="print">
                      <a:extLst>
                        <a:ext uri="{28A0092B-C50C-407E-A947-70E740481C1C}">
                          <a14:useLocalDpi xmlns:a14="http://schemas.microsoft.com/office/drawing/2010/main" val="0"/>
                        </a:ext>
                      </a:extLst>
                    </a:blip>
                    <a:stretch>
                      <a:fillRect/>
                    </a:stretch>
                  </pic:blipFill>
                  <pic:spPr>
                    <a:xfrm rot="16200000">
                      <a:off x="0" y="0"/>
                      <a:ext cx="8016268" cy="5052333"/>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2D" wp14:editId="6C5D082E">
            <wp:extent cx="7803617" cy="4975346"/>
            <wp:effectExtent l="4445"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30.jpg"/>
                    <pic:cNvPicPr/>
                  </pic:nvPicPr>
                  <pic:blipFill>
                    <a:blip r:embed="rId44" cstate="print">
                      <a:extLst>
                        <a:ext uri="{28A0092B-C50C-407E-A947-70E740481C1C}">
                          <a14:useLocalDpi xmlns:a14="http://schemas.microsoft.com/office/drawing/2010/main" val="0"/>
                        </a:ext>
                      </a:extLst>
                    </a:blip>
                    <a:stretch>
                      <a:fillRect/>
                    </a:stretch>
                  </pic:blipFill>
                  <pic:spPr>
                    <a:xfrm rot="16200000">
                      <a:off x="0" y="0"/>
                      <a:ext cx="7811775" cy="4980547"/>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2F" wp14:editId="6C5D0830">
            <wp:extent cx="7723909" cy="4702737"/>
            <wp:effectExtent l="5715"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31.jpg"/>
                    <pic:cNvPicPr/>
                  </pic:nvPicPr>
                  <pic:blipFill>
                    <a:blip r:embed="rId45" cstate="print">
                      <a:extLst>
                        <a:ext uri="{28A0092B-C50C-407E-A947-70E740481C1C}">
                          <a14:useLocalDpi xmlns:a14="http://schemas.microsoft.com/office/drawing/2010/main" val="0"/>
                        </a:ext>
                      </a:extLst>
                    </a:blip>
                    <a:stretch>
                      <a:fillRect/>
                    </a:stretch>
                  </pic:blipFill>
                  <pic:spPr>
                    <a:xfrm rot="16200000">
                      <a:off x="0" y="0"/>
                      <a:ext cx="7723619" cy="4702561"/>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31" wp14:editId="6C5D0832">
            <wp:extent cx="7633848" cy="4743555"/>
            <wp:effectExtent l="0" t="2857" r="2857" b="2858"/>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32.jpg"/>
                    <pic:cNvPicPr/>
                  </pic:nvPicPr>
                  <pic:blipFill>
                    <a:blip r:embed="rId46" cstate="print">
                      <a:extLst>
                        <a:ext uri="{28A0092B-C50C-407E-A947-70E740481C1C}">
                          <a14:useLocalDpi xmlns:a14="http://schemas.microsoft.com/office/drawing/2010/main" val="0"/>
                        </a:ext>
                      </a:extLst>
                    </a:blip>
                    <a:stretch>
                      <a:fillRect/>
                    </a:stretch>
                  </pic:blipFill>
                  <pic:spPr>
                    <a:xfrm rot="16200000">
                      <a:off x="0" y="0"/>
                      <a:ext cx="7634889" cy="4744202"/>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33" wp14:editId="6C5D0834">
            <wp:extent cx="7504611" cy="4886577"/>
            <wp:effectExtent l="0" t="5398"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33.jpg"/>
                    <pic:cNvPicPr/>
                  </pic:nvPicPr>
                  <pic:blipFill>
                    <a:blip r:embed="rId47" cstate="print">
                      <a:extLst>
                        <a:ext uri="{28A0092B-C50C-407E-A947-70E740481C1C}">
                          <a14:useLocalDpi xmlns:a14="http://schemas.microsoft.com/office/drawing/2010/main" val="0"/>
                        </a:ext>
                      </a:extLst>
                    </a:blip>
                    <a:stretch>
                      <a:fillRect/>
                    </a:stretch>
                  </pic:blipFill>
                  <pic:spPr>
                    <a:xfrm rot="16200000">
                      <a:off x="0" y="0"/>
                      <a:ext cx="7505246" cy="4886990"/>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35" wp14:editId="6C5D0836">
            <wp:extent cx="8065957" cy="5124919"/>
            <wp:effectExtent l="381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34.jpg"/>
                    <pic:cNvPicPr/>
                  </pic:nvPicPr>
                  <pic:blipFill>
                    <a:blip r:embed="rId48" cstate="print">
                      <a:extLst>
                        <a:ext uri="{28A0092B-C50C-407E-A947-70E740481C1C}">
                          <a14:useLocalDpi xmlns:a14="http://schemas.microsoft.com/office/drawing/2010/main" val="0"/>
                        </a:ext>
                      </a:extLst>
                    </a:blip>
                    <a:stretch>
                      <a:fillRect/>
                    </a:stretch>
                  </pic:blipFill>
                  <pic:spPr>
                    <a:xfrm rot="16200000">
                      <a:off x="0" y="0"/>
                      <a:ext cx="8065655" cy="5124727"/>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37" wp14:editId="6C5D0838">
            <wp:extent cx="7583697" cy="4827213"/>
            <wp:effectExtent l="6667" t="0" r="5398" b="5397"/>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35.jpg"/>
                    <pic:cNvPicPr/>
                  </pic:nvPicPr>
                  <pic:blipFill>
                    <a:blip r:embed="rId49" cstate="print">
                      <a:extLst>
                        <a:ext uri="{28A0092B-C50C-407E-A947-70E740481C1C}">
                          <a14:useLocalDpi xmlns:a14="http://schemas.microsoft.com/office/drawing/2010/main" val="0"/>
                        </a:ext>
                      </a:extLst>
                    </a:blip>
                    <a:stretch>
                      <a:fillRect/>
                    </a:stretch>
                  </pic:blipFill>
                  <pic:spPr>
                    <a:xfrm rot="16200000">
                      <a:off x="0" y="0"/>
                      <a:ext cx="7583413" cy="4827032"/>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39" wp14:editId="6C5D083A">
            <wp:extent cx="7606313" cy="4815399"/>
            <wp:effectExtent l="4762"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36.jpg"/>
                    <pic:cNvPicPr/>
                  </pic:nvPicPr>
                  <pic:blipFill>
                    <a:blip r:embed="rId50" cstate="print">
                      <a:extLst>
                        <a:ext uri="{28A0092B-C50C-407E-A947-70E740481C1C}">
                          <a14:useLocalDpi xmlns:a14="http://schemas.microsoft.com/office/drawing/2010/main" val="0"/>
                        </a:ext>
                      </a:extLst>
                    </a:blip>
                    <a:stretch>
                      <a:fillRect/>
                    </a:stretch>
                  </pic:blipFill>
                  <pic:spPr>
                    <a:xfrm rot="16200000">
                      <a:off x="0" y="0"/>
                      <a:ext cx="7611499" cy="4818682"/>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3B" wp14:editId="6C5D083C">
            <wp:extent cx="7639874" cy="5402238"/>
            <wp:effectExtent l="0" t="508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37.jpg"/>
                    <pic:cNvPicPr/>
                  </pic:nvPicPr>
                  <pic:blipFill>
                    <a:blip r:embed="rId51" cstate="print">
                      <a:extLst>
                        <a:ext uri="{28A0092B-C50C-407E-A947-70E740481C1C}">
                          <a14:useLocalDpi xmlns:a14="http://schemas.microsoft.com/office/drawing/2010/main" val="0"/>
                        </a:ext>
                      </a:extLst>
                    </a:blip>
                    <a:stretch>
                      <a:fillRect/>
                    </a:stretch>
                  </pic:blipFill>
                  <pic:spPr>
                    <a:xfrm rot="16200000">
                      <a:off x="0" y="0"/>
                      <a:ext cx="7647459" cy="5407601"/>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3D" wp14:editId="6C5D083E">
            <wp:extent cx="7234433" cy="5115546"/>
            <wp:effectExtent l="0" t="7303"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38.jpg"/>
                    <pic:cNvPicPr/>
                  </pic:nvPicPr>
                  <pic:blipFill>
                    <a:blip r:embed="rId52" cstate="print">
                      <a:extLst>
                        <a:ext uri="{28A0092B-C50C-407E-A947-70E740481C1C}">
                          <a14:useLocalDpi xmlns:a14="http://schemas.microsoft.com/office/drawing/2010/main" val="0"/>
                        </a:ext>
                      </a:extLst>
                    </a:blip>
                    <a:stretch>
                      <a:fillRect/>
                    </a:stretch>
                  </pic:blipFill>
                  <pic:spPr>
                    <a:xfrm rot="16200000">
                      <a:off x="0" y="0"/>
                      <a:ext cx="7241615" cy="5120625"/>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3F" wp14:editId="6C5D0840">
            <wp:extent cx="7879507" cy="4609886"/>
            <wp:effectExtent l="0" t="3493" r="4128" b="4127"/>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39.jpg"/>
                    <pic:cNvPicPr/>
                  </pic:nvPicPr>
                  <pic:blipFill>
                    <a:blip r:embed="rId53" cstate="print">
                      <a:extLst>
                        <a:ext uri="{28A0092B-C50C-407E-A947-70E740481C1C}">
                          <a14:useLocalDpi xmlns:a14="http://schemas.microsoft.com/office/drawing/2010/main" val="0"/>
                        </a:ext>
                      </a:extLst>
                    </a:blip>
                    <a:stretch>
                      <a:fillRect/>
                    </a:stretch>
                  </pic:blipFill>
                  <pic:spPr>
                    <a:xfrm rot="16200000">
                      <a:off x="0" y="0"/>
                      <a:ext cx="7887980" cy="4614843"/>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41" wp14:editId="6C5D0842">
            <wp:extent cx="5600700" cy="6039612"/>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40.jpg"/>
                    <pic:cNvPicPr/>
                  </pic:nvPicPr>
                  <pic:blipFill>
                    <a:blip r:embed="rId54">
                      <a:extLst>
                        <a:ext uri="{28A0092B-C50C-407E-A947-70E740481C1C}">
                          <a14:useLocalDpi xmlns:a14="http://schemas.microsoft.com/office/drawing/2010/main" val="0"/>
                        </a:ext>
                      </a:extLst>
                    </a:blip>
                    <a:stretch>
                      <a:fillRect/>
                    </a:stretch>
                  </pic:blipFill>
                  <pic:spPr>
                    <a:xfrm>
                      <a:off x="0" y="0"/>
                      <a:ext cx="5600700" cy="6039612"/>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43" wp14:editId="6C5D0844">
            <wp:extent cx="5966460" cy="6533388"/>
            <wp:effectExtent l="0" t="0" r="0" b="127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41.jpg"/>
                    <pic:cNvPicPr/>
                  </pic:nvPicPr>
                  <pic:blipFill>
                    <a:blip r:embed="rId55">
                      <a:extLst>
                        <a:ext uri="{28A0092B-C50C-407E-A947-70E740481C1C}">
                          <a14:useLocalDpi xmlns:a14="http://schemas.microsoft.com/office/drawing/2010/main" val="0"/>
                        </a:ext>
                      </a:extLst>
                    </a:blip>
                    <a:stretch>
                      <a:fillRect/>
                    </a:stretch>
                  </pic:blipFill>
                  <pic:spPr>
                    <a:xfrm>
                      <a:off x="0" y="0"/>
                      <a:ext cx="5966460" cy="6533388"/>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45" wp14:editId="6C5D0846">
            <wp:extent cx="6081395" cy="238823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42.jpg"/>
                    <pic:cNvPicPr/>
                  </pic:nvPicPr>
                  <pic:blipFill>
                    <a:blip r:embed="rId56">
                      <a:extLst>
                        <a:ext uri="{28A0092B-C50C-407E-A947-70E740481C1C}">
                          <a14:useLocalDpi xmlns:a14="http://schemas.microsoft.com/office/drawing/2010/main" val="0"/>
                        </a:ext>
                      </a:extLst>
                    </a:blip>
                    <a:stretch>
                      <a:fillRect/>
                    </a:stretch>
                  </pic:blipFill>
                  <pic:spPr>
                    <a:xfrm>
                      <a:off x="0" y="0"/>
                      <a:ext cx="6081395" cy="2388235"/>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47" wp14:editId="6C5D0848">
            <wp:extent cx="6081395" cy="5407660"/>
            <wp:effectExtent l="0" t="0" r="0" b="254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43.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081395" cy="5407660"/>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49" wp14:editId="6C5D084A">
            <wp:extent cx="7389708" cy="5225343"/>
            <wp:effectExtent l="0" t="3492"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44.jpg"/>
                    <pic:cNvPicPr/>
                  </pic:nvPicPr>
                  <pic:blipFill>
                    <a:blip r:embed="rId58" cstate="print">
                      <a:extLst>
                        <a:ext uri="{28A0092B-C50C-407E-A947-70E740481C1C}">
                          <a14:useLocalDpi xmlns:a14="http://schemas.microsoft.com/office/drawing/2010/main" val="0"/>
                        </a:ext>
                      </a:extLst>
                    </a:blip>
                    <a:stretch>
                      <a:fillRect/>
                    </a:stretch>
                  </pic:blipFill>
                  <pic:spPr>
                    <a:xfrm rot="16200000">
                      <a:off x="0" y="0"/>
                      <a:ext cx="7397044" cy="5230531"/>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4B" wp14:editId="6C5D084C">
            <wp:extent cx="7329323" cy="5182644"/>
            <wp:effectExtent l="6667"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45.jpg"/>
                    <pic:cNvPicPr/>
                  </pic:nvPicPr>
                  <pic:blipFill>
                    <a:blip r:embed="rId59" cstate="print">
                      <a:extLst>
                        <a:ext uri="{28A0092B-C50C-407E-A947-70E740481C1C}">
                          <a14:useLocalDpi xmlns:a14="http://schemas.microsoft.com/office/drawing/2010/main" val="0"/>
                        </a:ext>
                      </a:extLst>
                    </a:blip>
                    <a:stretch>
                      <a:fillRect/>
                    </a:stretch>
                  </pic:blipFill>
                  <pic:spPr>
                    <a:xfrm rot="16200000">
                      <a:off x="0" y="0"/>
                      <a:ext cx="7336600" cy="5187789"/>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4D" wp14:editId="6C5D084E">
            <wp:extent cx="7568132" cy="5351508"/>
            <wp:effectExtent l="3492"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46.jpg"/>
                    <pic:cNvPicPr/>
                  </pic:nvPicPr>
                  <pic:blipFill>
                    <a:blip r:embed="rId60" cstate="print">
                      <a:extLst>
                        <a:ext uri="{28A0092B-C50C-407E-A947-70E740481C1C}">
                          <a14:useLocalDpi xmlns:a14="http://schemas.microsoft.com/office/drawing/2010/main" val="0"/>
                        </a:ext>
                      </a:extLst>
                    </a:blip>
                    <a:stretch>
                      <a:fillRect/>
                    </a:stretch>
                  </pic:blipFill>
                  <pic:spPr>
                    <a:xfrm rot="16200000">
                      <a:off x="0" y="0"/>
                      <a:ext cx="7575646" cy="5356821"/>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4F" wp14:editId="6C5D0850">
            <wp:extent cx="7604730" cy="5377387"/>
            <wp:effectExtent l="8573" t="0" r="5397" b="5398"/>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47.jpg"/>
                    <pic:cNvPicPr/>
                  </pic:nvPicPr>
                  <pic:blipFill>
                    <a:blip r:embed="rId61" cstate="print">
                      <a:extLst>
                        <a:ext uri="{28A0092B-C50C-407E-A947-70E740481C1C}">
                          <a14:useLocalDpi xmlns:a14="http://schemas.microsoft.com/office/drawing/2010/main" val="0"/>
                        </a:ext>
                      </a:extLst>
                    </a:blip>
                    <a:stretch>
                      <a:fillRect/>
                    </a:stretch>
                  </pic:blipFill>
                  <pic:spPr>
                    <a:xfrm rot="16200000">
                      <a:off x="0" y="0"/>
                      <a:ext cx="7612280" cy="5382726"/>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51" wp14:editId="6C5D0852">
            <wp:extent cx="7406961" cy="5237542"/>
            <wp:effectExtent l="0" t="1270" r="2540" b="254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48.jpg"/>
                    <pic:cNvPicPr/>
                  </pic:nvPicPr>
                  <pic:blipFill>
                    <a:blip r:embed="rId62" cstate="print">
                      <a:extLst>
                        <a:ext uri="{28A0092B-C50C-407E-A947-70E740481C1C}">
                          <a14:useLocalDpi xmlns:a14="http://schemas.microsoft.com/office/drawing/2010/main" val="0"/>
                        </a:ext>
                      </a:extLst>
                    </a:blip>
                    <a:stretch>
                      <a:fillRect/>
                    </a:stretch>
                  </pic:blipFill>
                  <pic:spPr>
                    <a:xfrm rot="16200000">
                      <a:off x="0" y="0"/>
                      <a:ext cx="7414315" cy="5242742"/>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53" wp14:editId="6C5D0854">
            <wp:extent cx="7631248" cy="5396138"/>
            <wp:effectExtent l="0" t="6350" r="1905"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49.jpg"/>
                    <pic:cNvPicPr/>
                  </pic:nvPicPr>
                  <pic:blipFill>
                    <a:blip r:embed="rId63" cstate="print">
                      <a:extLst>
                        <a:ext uri="{28A0092B-C50C-407E-A947-70E740481C1C}">
                          <a14:useLocalDpi xmlns:a14="http://schemas.microsoft.com/office/drawing/2010/main" val="0"/>
                        </a:ext>
                      </a:extLst>
                    </a:blip>
                    <a:stretch>
                      <a:fillRect/>
                    </a:stretch>
                  </pic:blipFill>
                  <pic:spPr>
                    <a:xfrm rot="16200000">
                      <a:off x="0" y="0"/>
                      <a:ext cx="7638824" cy="5401495"/>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55" wp14:editId="6C5D0856">
            <wp:extent cx="7342440" cy="5191919"/>
            <wp:effectExtent l="8255" t="0" r="635" b="63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50.jpg"/>
                    <pic:cNvPicPr/>
                  </pic:nvPicPr>
                  <pic:blipFill>
                    <a:blip r:embed="rId64" cstate="print">
                      <a:extLst>
                        <a:ext uri="{28A0092B-C50C-407E-A947-70E740481C1C}">
                          <a14:useLocalDpi xmlns:a14="http://schemas.microsoft.com/office/drawing/2010/main" val="0"/>
                        </a:ext>
                      </a:extLst>
                    </a:blip>
                    <a:stretch>
                      <a:fillRect/>
                    </a:stretch>
                  </pic:blipFill>
                  <pic:spPr>
                    <a:xfrm rot="16200000">
                      <a:off x="0" y="0"/>
                      <a:ext cx="7349730" cy="5197074"/>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57" wp14:editId="6C5D0858">
            <wp:extent cx="7372455" cy="5213143"/>
            <wp:effectExtent l="0" t="6033"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51.jpg"/>
                    <pic:cNvPicPr/>
                  </pic:nvPicPr>
                  <pic:blipFill>
                    <a:blip r:embed="rId65" cstate="print">
                      <a:extLst>
                        <a:ext uri="{28A0092B-C50C-407E-A947-70E740481C1C}">
                          <a14:useLocalDpi xmlns:a14="http://schemas.microsoft.com/office/drawing/2010/main" val="0"/>
                        </a:ext>
                      </a:extLst>
                    </a:blip>
                    <a:stretch>
                      <a:fillRect/>
                    </a:stretch>
                  </pic:blipFill>
                  <pic:spPr>
                    <a:xfrm rot="16200000">
                      <a:off x="0" y="0"/>
                      <a:ext cx="7379774" cy="5218319"/>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59" wp14:editId="6C5D085A">
            <wp:extent cx="7303444" cy="5164344"/>
            <wp:effectExtent l="2858"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52.jpg"/>
                    <pic:cNvPicPr/>
                  </pic:nvPicPr>
                  <pic:blipFill>
                    <a:blip r:embed="rId66" cstate="print">
                      <a:extLst>
                        <a:ext uri="{28A0092B-C50C-407E-A947-70E740481C1C}">
                          <a14:useLocalDpi xmlns:a14="http://schemas.microsoft.com/office/drawing/2010/main" val="0"/>
                        </a:ext>
                      </a:extLst>
                    </a:blip>
                    <a:stretch>
                      <a:fillRect/>
                    </a:stretch>
                  </pic:blipFill>
                  <pic:spPr>
                    <a:xfrm rot="16200000">
                      <a:off x="0" y="0"/>
                      <a:ext cx="7310695" cy="5169471"/>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5B" wp14:editId="6C5D085C">
            <wp:extent cx="6081395" cy="5632450"/>
            <wp:effectExtent l="0" t="0" r="0" b="635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53.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081395" cy="5632450"/>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5D" wp14:editId="6C5D085E">
            <wp:extent cx="6081395" cy="4531360"/>
            <wp:effectExtent l="0" t="0" r="0" b="254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54.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081395" cy="4531360"/>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5F" wp14:editId="6C5D0860">
            <wp:extent cx="6081395" cy="4050665"/>
            <wp:effectExtent l="0" t="0" r="0" b="698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55.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6081395" cy="4050665"/>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61" wp14:editId="6C5D0862">
            <wp:extent cx="6081395" cy="2740660"/>
            <wp:effectExtent l="0" t="0" r="0" b="254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56.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6081395" cy="2740660"/>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63" wp14:editId="6C5D0864">
            <wp:extent cx="6081395" cy="297497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57.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6081395" cy="2974975"/>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65" wp14:editId="6C5D0866">
            <wp:extent cx="7617329" cy="4818396"/>
            <wp:effectExtent l="8573"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58.jpg"/>
                    <pic:cNvPicPr/>
                  </pic:nvPicPr>
                  <pic:blipFill>
                    <a:blip r:embed="rId72" cstate="print">
                      <a:extLst>
                        <a:ext uri="{28A0092B-C50C-407E-A947-70E740481C1C}">
                          <a14:useLocalDpi xmlns:a14="http://schemas.microsoft.com/office/drawing/2010/main" val="0"/>
                        </a:ext>
                      </a:extLst>
                    </a:blip>
                    <a:stretch>
                      <a:fillRect/>
                    </a:stretch>
                  </pic:blipFill>
                  <pic:spPr>
                    <a:xfrm rot="16200000">
                      <a:off x="0" y="0"/>
                      <a:ext cx="7617043" cy="4818215"/>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67" wp14:editId="6C5D0868">
            <wp:extent cx="8323795" cy="4580390"/>
            <wp:effectExtent l="4762" t="0" r="6033" b="6032"/>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59.jpg"/>
                    <pic:cNvPicPr/>
                  </pic:nvPicPr>
                  <pic:blipFill>
                    <a:blip r:embed="rId73" cstate="print">
                      <a:extLst>
                        <a:ext uri="{28A0092B-C50C-407E-A947-70E740481C1C}">
                          <a14:useLocalDpi xmlns:a14="http://schemas.microsoft.com/office/drawing/2010/main" val="0"/>
                        </a:ext>
                      </a:extLst>
                    </a:blip>
                    <a:stretch>
                      <a:fillRect/>
                    </a:stretch>
                  </pic:blipFill>
                  <pic:spPr>
                    <a:xfrm rot="16200000">
                      <a:off x="0" y="0"/>
                      <a:ext cx="8323483" cy="4580218"/>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69" wp14:editId="6C5D086A">
            <wp:extent cx="6081395" cy="2844165"/>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60.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6081395" cy="2844165"/>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6B" wp14:editId="6C5D086C">
            <wp:extent cx="6081395" cy="823341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61.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6081395" cy="8233410"/>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6D" wp14:editId="6C5D086E">
            <wp:extent cx="6081395" cy="7364095"/>
            <wp:effectExtent l="0" t="0" r="0" b="825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62.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6081395" cy="7364095"/>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6F" wp14:editId="6C5D0870">
            <wp:extent cx="6081395" cy="8790305"/>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63.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6081395" cy="8790305"/>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71" wp14:editId="6C5D0872">
            <wp:extent cx="6081395" cy="896112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64.jpg"/>
                    <pic:cNvPicPr/>
                  </pic:nvPicPr>
                  <pic:blipFill>
                    <a:blip r:embed="rId78">
                      <a:extLst>
                        <a:ext uri="{28A0092B-C50C-407E-A947-70E740481C1C}">
                          <a14:useLocalDpi xmlns:a14="http://schemas.microsoft.com/office/drawing/2010/main" val="0"/>
                        </a:ext>
                      </a:extLst>
                    </a:blip>
                    <a:stretch>
                      <a:fillRect/>
                    </a:stretch>
                  </pic:blipFill>
                  <pic:spPr>
                    <a:xfrm>
                      <a:off x="0" y="0"/>
                      <a:ext cx="6081395" cy="8961120"/>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73" wp14:editId="6C5D0874">
            <wp:extent cx="6081395" cy="8928735"/>
            <wp:effectExtent l="0" t="0" r="0" b="571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65.jpg"/>
                    <pic:cNvPicPr/>
                  </pic:nvPicPr>
                  <pic:blipFill>
                    <a:blip r:embed="rId79">
                      <a:extLst>
                        <a:ext uri="{28A0092B-C50C-407E-A947-70E740481C1C}">
                          <a14:useLocalDpi xmlns:a14="http://schemas.microsoft.com/office/drawing/2010/main" val="0"/>
                        </a:ext>
                      </a:extLst>
                    </a:blip>
                    <a:stretch>
                      <a:fillRect/>
                    </a:stretch>
                  </pic:blipFill>
                  <pic:spPr>
                    <a:xfrm>
                      <a:off x="0" y="0"/>
                      <a:ext cx="6081395" cy="8928735"/>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75" wp14:editId="6C5D0876">
            <wp:extent cx="6081395" cy="837057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66.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6081395" cy="8370570"/>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77" wp14:editId="6C5D0878">
            <wp:extent cx="6081395" cy="8358505"/>
            <wp:effectExtent l="0" t="0" r="0" b="444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67.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6081395" cy="8358505"/>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79" wp14:editId="6C5D087A">
            <wp:extent cx="6081395" cy="860044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68.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6081395" cy="8600440"/>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7B" wp14:editId="6C5D087C">
            <wp:extent cx="6081395" cy="8452485"/>
            <wp:effectExtent l="0" t="0" r="0" b="571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69.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6081395" cy="8452485"/>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7D" wp14:editId="6C5D087E">
            <wp:extent cx="6081395" cy="8811895"/>
            <wp:effectExtent l="0" t="0" r="0" b="825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70.jpg"/>
                    <pic:cNvPicPr/>
                  </pic:nvPicPr>
                  <pic:blipFill>
                    <a:blip r:embed="rId84">
                      <a:extLst>
                        <a:ext uri="{28A0092B-C50C-407E-A947-70E740481C1C}">
                          <a14:useLocalDpi xmlns:a14="http://schemas.microsoft.com/office/drawing/2010/main" val="0"/>
                        </a:ext>
                      </a:extLst>
                    </a:blip>
                    <a:stretch>
                      <a:fillRect/>
                    </a:stretch>
                  </pic:blipFill>
                  <pic:spPr>
                    <a:xfrm>
                      <a:off x="0" y="0"/>
                      <a:ext cx="6081395" cy="8811895"/>
                    </a:xfrm>
                    <a:prstGeom prst="rect">
                      <a:avLst/>
                    </a:prstGeom>
                  </pic:spPr>
                </pic:pic>
              </a:graphicData>
            </a:graphic>
          </wp:inline>
        </w:drawing>
      </w:r>
      <w:r w:rsidRPr="00734CBA">
        <w:rPr>
          <w:rFonts w:ascii="Times New Roman" w:hAnsi="Times New Roman"/>
          <w:color w:val="000000" w:themeColor="text1"/>
          <w:sz w:val="24"/>
        </w:rPr>
        <w:drawing>
          <wp:inline distT="0" distB="0" distL="0" distR="0" wp14:anchorId="6C5D087F" wp14:editId="6C5D0880">
            <wp:extent cx="6081395" cy="5903595"/>
            <wp:effectExtent l="0" t="0" r="0" b="190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ORE - NDRYSHIMET KLIMATIKE_Page_71.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6081395" cy="5903595"/>
                    </a:xfrm>
                    <a:prstGeom prst="rect">
                      <a:avLst/>
                    </a:prstGeom>
                  </pic:spPr>
                </pic:pic>
              </a:graphicData>
            </a:graphic>
          </wp:inline>
        </w:drawing>
      </w:r>
    </w:p>
    <w:sectPr w:rsidR="00C76827" w:rsidRPr="00734CBA" w:rsidSect="00C76827">
      <w:headerReference w:type="default" r:id="rId86"/>
      <w:footerReference w:type="default" r:id="rId87"/>
      <w:pgSz w:w="11907" w:h="16840" w:code="9"/>
      <w:pgMar w:top="720" w:right="1196" w:bottom="720" w:left="1134" w:header="851" w:footer="851" w:gutter="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5D0883" w14:textId="77777777" w:rsidR="00D82E6F" w:rsidRDefault="00D82E6F" w:rsidP="00012B4F">
      <w:pPr>
        <w:spacing w:after="0" w:line="240" w:lineRule="auto"/>
      </w:pPr>
      <w:r>
        <w:separator/>
      </w:r>
    </w:p>
  </w:endnote>
  <w:endnote w:type="continuationSeparator" w:id="0">
    <w:p w14:paraId="6C5D0884" w14:textId="77777777" w:rsidR="00D82E6F" w:rsidRDefault="00D82E6F" w:rsidP="00012B4F">
      <w:pPr>
        <w:spacing w:after="0" w:line="240" w:lineRule="auto"/>
      </w:pPr>
      <w:r>
        <w:continuationSeparator/>
      </w:r>
    </w:p>
  </w:endnote>
  <w:endnote w:type="continuationNotice" w:id="1">
    <w:p w14:paraId="33A7823D" w14:textId="77777777" w:rsidR="00D72EAA" w:rsidRDefault="00D72E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Arial"/>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Lucida Grande">
    <w:altName w:val="MS Gothic"/>
    <w:charset w:val="00"/>
    <w:family w:val="auto"/>
    <w:pitch w:val="variable"/>
    <w:sig w:usb0="E1000AEF" w:usb1="5000A1FF" w:usb2="00000000" w:usb3="00000000" w:csb0="000001BF" w:csb1="00000000"/>
  </w:font>
  <w:font w:name="ヒラギノ角ゴ Pro W3">
    <w:altName w:val="MS Gothic"/>
    <w:panose1 w:val="00000000000000000000"/>
    <w:charset w:val="80"/>
    <w:family w:val="auto"/>
    <w:notTrueType/>
    <w:pitch w:val="variable"/>
    <w:sig w:usb0="00000001" w:usb1="00000000" w:usb2="01000407" w:usb3="00000000" w:csb0="00020000" w:csb1="00000000"/>
  </w:font>
  <w:font w:name="Palatino">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5D0885" w14:textId="1A27978C" w:rsidR="00D82E6F" w:rsidRPr="009D7460" w:rsidRDefault="00A923B2" w:rsidP="008532C3">
    <w:pPr>
      <w:jc w:val="center"/>
      <w:rPr>
        <w:rFonts w:ascii="Arial Narrow" w:hAnsi="Arial Narrow" w:cs="Arial Narrow"/>
        <w:b/>
        <w:bCs/>
      </w:rPr>
    </w:pPr>
    <w:r>
      <w:rPr>
        <w:rFonts w:ascii="Arial Narrow" w:hAnsi="Arial Narrow" w:cs="Arial Narrow"/>
        <w:b/>
        <w:bC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5D0881" w14:textId="77777777" w:rsidR="00D82E6F" w:rsidRDefault="00D82E6F" w:rsidP="00012B4F">
      <w:pPr>
        <w:spacing w:after="0" w:line="240" w:lineRule="auto"/>
      </w:pPr>
      <w:r>
        <w:separator/>
      </w:r>
    </w:p>
  </w:footnote>
  <w:footnote w:type="continuationSeparator" w:id="0">
    <w:p w14:paraId="6C5D0882" w14:textId="77777777" w:rsidR="00D82E6F" w:rsidRDefault="00D82E6F" w:rsidP="00012B4F">
      <w:pPr>
        <w:spacing w:after="0" w:line="240" w:lineRule="auto"/>
      </w:pPr>
      <w:r>
        <w:continuationSeparator/>
      </w:r>
    </w:p>
  </w:footnote>
  <w:footnote w:type="continuationNotice" w:id="1">
    <w:p w14:paraId="7A6AF914" w14:textId="77777777" w:rsidR="00D72EAA" w:rsidRDefault="00D72EAA">
      <w:pPr>
        <w:spacing w:after="0" w:line="240" w:lineRule="auto"/>
      </w:pPr>
    </w:p>
  </w:footnote>
  <w:footnote w:id="2">
    <w:p w14:paraId="6C5D0886" w14:textId="5E9CF86E" w:rsidR="00D82E6F" w:rsidRPr="00734CBA" w:rsidRDefault="00D82E6F" w:rsidP="00D81DA5">
      <w:pPr>
        <w:pStyle w:val="NormalWeb"/>
        <w:spacing w:before="0" w:beforeAutospacing="0" w:after="0" w:afterAutospacing="0"/>
        <w:jc w:val="both"/>
        <w:rPr>
          <w:rFonts w:ascii="Garamond" w:hAnsi="Garamond"/>
          <w:sz w:val="20"/>
        </w:rPr>
      </w:pPr>
      <w:r w:rsidRPr="00734CBA">
        <w:rPr>
          <w:rStyle w:val="FootnoteReference"/>
          <w:rFonts w:ascii="Garamond" w:hAnsi="Garamond"/>
          <w:sz w:val="20"/>
        </w:rPr>
        <w:footnoteRef/>
      </w:r>
      <w:r w:rsidRPr="00734CBA">
        <w:rPr>
          <w:rFonts w:ascii="Garamond" w:hAnsi="Garamond"/>
          <w:sz w:val="20"/>
        </w:rPr>
        <w:t xml:space="preserve"> Ky vendim është përafruar pjesërisht me rregulloren 2018/1999 BE, të Parlamentit Evropian dhe të Këshillit, datë 11 dhjetor 2018, “Mbi </w:t>
      </w:r>
      <w:r w:rsidR="00D95B63" w:rsidRPr="00734CBA">
        <w:rPr>
          <w:rFonts w:ascii="Garamond" w:hAnsi="Garamond"/>
          <w:sz w:val="20"/>
        </w:rPr>
        <w:t>qeverisjen e unionit të energjisë dhe veprimin për klimën</w:t>
      </w:r>
      <w:r w:rsidRPr="00734CBA">
        <w:rPr>
          <w:rFonts w:ascii="Garamond" w:hAnsi="Garamond"/>
          <w:sz w:val="20"/>
        </w:rPr>
        <w:t xml:space="preserve">”, e cila </w:t>
      </w:r>
      <w:proofErr w:type="spellStart"/>
      <w:r w:rsidRPr="00734CBA">
        <w:rPr>
          <w:rFonts w:ascii="Garamond" w:hAnsi="Garamond"/>
          <w:sz w:val="20"/>
        </w:rPr>
        <w:t>amendon</w:t>
      </w:r>
      <w:proofErr w:type="spellEnd"/>
      <w:r w:rsidRPr="00734CBA">
        <w:rPr>
          <w:rFonts w:ascii="Garamond" w:hAnsi="Garamond"/>
          <w:sz w:val="20"/>
        </w:rPr>
        <w:t xml:space="preserve"> Rregulloret (KE) Nr. 663/2009 dhe (KE) </w:t>
      </w:r>
      <w:r w:rsidR="00F4382F" w:rsidRPr="00734CBA">
        <w:rPr>
          <w:rFonts w:ascii="Garamond" w:hAnsi="Garamond"/>
          <w:sz w:val="20"/>
        </w:rPr>
        <w:t>nr</w:t>
      </w:r>
      <w:r w:rsidRPr="00734CBA">
        <w:rPr>
          <w:rFonts w:ascii="Garamond" w:hAnsi="Garamond"/>
          <w:sz w:val="20"/>
        </w:rPr>
        <w:t xml:space="preserve">. 715/2009 të Parlamentit Evropian dhe të Këshillit, </w:t>
      </w:r>
      <w:r w:rsidR="00D95B63" w:rsidRPr="00734CBA">
        <w:rPr>
          <w:rFonts w:ascii="Garamond" w:hAnsi="Garamond"/>
          <w:sz w:val="20"/>
        </w:rPr>
        <w:t xml:space="preserve">direktivat </w:t>
      </w:r>
      <w:r w:rsidRPr="00734CBA">
        <w:rPr>
          <w:rFonts w:ascii="Garamond" w:hAnsi="Garamond"/>
          <w:sz w:val="20"/>
        </w:rPr>
        <w:t>94/22/KE, 98/70/KE, 2009/31/KE, 2009/73/KE, 2010/31/BE, 2012/27/BE dhe 2013/30/BE te Parlamentit Evropian dhe Këshillit, Direktivat e Këshillit 2009/119/KE dhe (BE) 2015 /652 dhe shfuqizon Rregullo</w:t>
      </w:r>
    </w:p>
    <w:p w14:paraId="6C5D0887" w14:textId="73220952" w:rsidR="00D82E6F" w:rsidRPr="00734CBA" w:rsidRDefault="00D82E6F" w:rsidP="00D81DA5">
      <w:pPr>
        <w:pStyle w:val="NormalWeb"/>
        <w:spacing w:before="0" w:beforeAutospacing="0" w:after="0" w:afterAutospacing="0"/>
        <w:jc w:val="both"/>
        <w:rPr>
          <w:rFonts w:ascii="Garamond" w:hAnsi="Garamond"/>
          <w:sz w:val="20"/>
        </w:rPr>
      </w:pPr>
      <w:r w:rsidRPr="00734CBA">
        <w:rPr>
          <w:rFonts w:ascii="Garamond" w:hAnsi="Garamond"/>
          <w:sz w:val="20"/>
        </w:rPr>
        <w:t xml:space="preserve">ren (BE) Nr. 525/2013 të Parlamentit Evropian dhe të Këshillit; numri </w:t>
      </w:r>
      <w:proofErr w:type="spellStart"/>
      <w:r w:rsidRPr="00734CBA">
        <w:rPr>
          <w:rFonts w:ascii="Garamond" w:hAnsi="Garamond"/>
          <w:sz w:val="20"/>
        </w:rPr>
        <w:t>CELEX</w:t>
      </w:r>
      <w:proofErr w:type="spellEnd"/>
      <w:r w:rsidRPr="00734CBA">
        <w:rPr>
          <w:rFonts w:ascii="Garamond" w:hAnsi="Garamond"/>
          <w:sz w:val="20"/>
        </w:rPr>
        <w:t xml:space="preserve"> </w:t>
      </w:r>
      <w:proofErr w:type="spellStart"/>
      <w:r w:rsidRPr="00734CBA">
        <w:rPr>
          <w:rFonts w:ascii="Garamond" w:hAnsi="Garamond"/>
          <w:sz w:val="20"/>
        </w:rPr>
        <w:t>32018R1999</w:t>
      </w:r>
      <w:proofErr w:type="spellEnd"/>
      <w:r w:rsidRPr="00734CBA">
        <w:rPr>
          <w:rFonts w:ascii="Garamond" w:hAnsi="Garamond"/>
          <w:sz w:val="20"/>
        </w:rPr>
        <w:t>, Fletorja Zyrtare e Bashkimit Evropian, seria L, nr. 328, datë 21.12.2018, f. 1</w:t>
      </w:r>
      <w:r w:rsidRPr="00734CBA">
        <w:rPr>
          <w:rFonts w:ascii="Garamond" w:hAnsi="Garamond"/>
          <w:sz w:val="20"/>
          <w:szCs w:val="20"/>
        </w:rPr>
        <w:t>–</w:t>
      </w:r>
      <w:r w:rsidRPr="00734CBA">
        <w:rPr>
          <w:rFonts w:ascii="Garamond" w:hAnsi="Garamond"/>
          <w:sz w:val="20"/>
        </w:rPr>
        <w:t>77.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B51833" w14:textId="77777777" w:rsidR="00D72EAA" w:rsidRDefault="00D72E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2DD18AE"/>
    <w:multiLevelType w:val="hybridMultilevel"/>
    <w:tmpl w:val="69B02744"/>
    <w:lvl w:ilvl="0" w:tplc="0409001B">
      <w:start w:val="1"/>
      <w:numFmt w:val="low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1">
    <w:nsid w:val="07CD74CA"/>
    <w:multiLevelType w:val="hybridMultilevel"/>
    <w:tmpl w:val="80D6F662"/>
    <w:lvl w:ilvl="0" w:tplc="041C000F">
      <w:start w:val="1"/>
      <w:numFmt w:val="decimal"/>
      <w:lvlText w:val="%1."/>
      <w:lvlJc w:val="left"/>
      <w:pPr>
        <w:ind w:left="360" w:hanging="360"/>
      </w:pPr>
    </w:lvl>
    <w:lvl w:ilvl="1" w:tplc="041C0019">
      <w:start w:val="1"/>
      <w:numFmt w:val="decimal"/>
      <w:lvlText w:val="%2."/>
      <w:lvlJc w:val="left"/>
      <w:pPr>
        <w:tabs>
          <w:tab w:val="num" w:pos="1440"/>
        </w:tabs>
        <w:ind w:left="1440" w:hanging="360"/>
      </w:pPr>
    </w:lvl>
    <w:lvl w:ilvl="2" w:tplc="041C001B">
      <w:start w:val="1"/>
      <w:numFmt w:val="decimal"/>
      <w:lvlText w:val="%3."/>
      <w:lvlJc w:val="left"/>
      <w:pPr>
        <w:tabs>
          <w:tab w:val="num" w:pos="2160"/>
        </w:tabs>
        <w:ind w:left="2160" w:hanging="360"/>
      </w:pPr>
    </w:lvl>
    <w:lvl w:ilvl="3" w:tplc="041C000F">
      <w:start w:val="1"/>
      <w:numFmt w:val="decimal"/>
      <w:lvlText w:val="%4."/>
      <w:lvlJc w:val="left"/>
      <w:pPr>
        <w:tabs>
          <w:tab w:val="num" w:pos="2880"/>
        </w:tabs>
        <w:ind w:left="2880" w:hanging="360"/>
      </w:pPr>
    </w:lvl>
    <w:lvl w:ilvl="4" w:tplc="041C0019">
      <w:start w:val="1"/>
      <w:numFmt w:val="decimal"/>
      <w:lvlText w:val="%5."/>
      <w:lvlJc w:val="left"/>
      <w:pPr>
        <w:tabs>
          <w:tab w:val="num" w:pos="3600"/>
        </w:tabs>
        <w:ind w:left="3600" w:hanging="360"/>
      </w:pPr>
    </w:lvl>
    <w:lvl w:ilvl="5" w:tplc="041C001B">
      <w:start w:val="1"/>
      <w:numFmt w:val="decimal"/>
      <w:lvlText w:val="%6."/>
      <w:lvlJc w:val="left"/>
      <w:pPr>
        <w:tabs>
          <w:tab w:val="num" w:pos="4320"/>
        </w:tabs>
        <w:ind w:left="4320" w:hanging="360"/>
      </w:pPr>
    </w:lvl>
    <w:lvl w:ilvl="6" w:tplc="041C000F">
      <w:start w:val="1"/>
      <w:numFmt w:val="decimal"/>
      <w:lvlText w:val="%7."/>
      <w:lvlJc w:val="left"/>
      <w:pPr>
        <w:tabs>
          <w:tab w:val="num" w:pos="5040"/>
        </w:tabs>
        <w:ind w:left="5040" w:hanging="360"/>
      </w:pPr>
    </w:lvl>
    <w:lvl w:ilvl="7" w:tplc="041C0019">
      <w:start w:val="1"/>
      <w:numFmt w:val="decimal"/>
      <w:lvlText w:val="%8."/>
      <w:lvlJc w:val="left"/>
      <w:pPr>
        <w:tabs>
          <w:tab w:val="num" w:pos="5760"/>
        </w:tabs>
        <w:ind w:left="5760" w:hanging="360"/>
      </w:pPr>
    </w:lvl>
    <w:lvl w:ilvl="8" w:tplc="041C001B">
      <w:start w:val="1"/>
      <w:numFmt w:val="decimal"/>
      <w:lvlText w:val="%9."/>
      <w:lvlJc w:val="left"/>
      <w:pPr>
        <w:tabs>
          <w:tab w:val="num" w:pos="6480"/>
        </w:tabs>
        <w:ind w:left="6480" w:hanging="360"/>
      </w:pPr>
    </w:lvl>
  </w:abstractNum>
  <w:abstractNum w:abstractNumId="12">
    <w:nsid w:val="0F6018D0"/>
    <w:multiLevelType w:val="hybridMultilevel"/>
    <w:tmpl w:val="CCA0C49C"/>
    <w:lvl w:ilvl="0" w:tplc="69EC0C48">
      <w:start w:val="1"/>
      <w:numFmt w:val="bullet"/>
      <w:lvlText w:val=""/>
      <w:lvlJc w:val="left"/>
      <w:pPr>
        <w:ind w:left="2084" w:hanging="360"/>
      </w:pPr>
      <w:rPr>
        <w:rFonts w:ascii="Symbol" w:hAnsi="Symbol" w:hint="default"/>
      </w:rPr>
    </w:lvl>
    <w:lvl w:ilvl="1" w:tplc="04090003" w:tentative="1">
      <w:start w:val="1"/>
      <w:numFmt w:val="bullet"/>
      <w:lvlText w:val="o"/>
      <w:lvlJc w:val="left"/>
      <w:pPr>
        <w:ind w:left="2804" w:hanging="360"/>
      </w:pPr>
      <w:rPr>
        <w:rFonts w:ascii="Courier New" w:hAnsi="Courier New" w:cs="Courier New" w:hint="default"/>
      </w:rPr>
    </w:lvl>
    <w:lvl w:ilvl="2" w:tplc="04090005" w:tentative="1">
      <w:start w:val="1"/>
      <w:numFmt w:val="bullet"/>
      <w:lvlText w:val=""/>
      <w:lvlJc w:val="left"/>
      <w:pPr>
        <w:ind w:left="3524" w:hanging="360"/>
      </w:pPr>
      <w:rPr>
        <w:rFonts w:ascii="Wingdings" w:hAnsi="Wingdings" w:hint="default"/>
      </w:rPr>
    </w:lvl>
    <w:lvl w:ilvl="3" w:tplc="04090001" w:tentative="1">
      <w:start w:val="1"/>
      <w:numFmt w:val="bullet"/>
      <w:lvlText w:val=""/>
      <w:lvlJc w:val="left"/>
      <w:pPr>
        <w:ind w:left="4244" w:hanging="360"/>
      </w:pPr>
      <w:rPr>
        <w:rFonts w:ascii="Symbol" w:hAnsi="Symbol" w:hint="default"/>
      </w:rPr>
    </w:lvl>
    <w:lvl w:ilvl="4" w:tplc="04090003" w:tentative="1">
      <w:start w:val="1"/>
      <w:numFmt w:val="bullet"/>
      <w:lvlText w:val="o"/>
      <w:lvlJc w:val="left"/>
      <w:pPr>
        <w:ind w:left="4964" w:hanging="360"/>
      </w:pPr>
      <w:rPr>
        <w:rFonts w:ascii="Courier New" w:hAnsi="Courier New" w:cs="Courier New" w:hint="default"/>
      </w:rPr>
    </w:lvl>
    <w:lvl w:ilvl="5" w:tplc="04090005" w:tentative="1">
      <w:start w:val="1"/>
      <w:numFmt w:val="bullet"/>
      <w:lvlText w:val=""/>
      <w:lvlJc w:val="left"/>
      <w:pPr>
        <w:ind w:left="5684" w:hanging="360"/>
      </w:pPr>
      <w:rPr>
        <w:rFonts w:ascii="Wingdings" w:hAnsi="Wingdings" w:hint="default"/>
      </w:rPr>
    </w:lvl>
    <w:lvl w:ilvl="6" w:tplc="04090001" w:tentative="1">
      <w:start w:val="1"/>
      <w:numFmt w:val="bullet"/>
      <w:lvlText w:val=""/>
      <w:lvlJc w:val="left"/>
      <w:pPr>
        <w:ind w:left="6404" w:hanging="360"/>
      </w:pPr>
      <w:rPr>
        <w:rFonts w:ascii="Symbol" w:hAnsi="Symbol" w:hint="default"/>
      </w:rPr>
    </w:lvl>
    <w:lvl w:ilvl="7" w:tplc="04090003" w:tentative="1">
      <w:start w:val="1"/>
      <w:numFmt w:val="bullet"/>
      <w:lvlText w:val="o"/>
      <w:lvlJc w:val="left"/>
      <w:pPr>
        <w:ind w:left="7124" w:hanging="360"/>
      </w:pPr>
      <w:rPr>
        <w:rFonts w:ascii="Courier New" w:hAnsi="Courier New" w:cs="Courier New" w:hint="default"/>
      </w:rPr>
    </w:lvl>
    <w:lvl w:ilvl="8" w:tplc="04090005" w:tentative="1">
      <w:start w:val="1"/>
      <w:numFmt w:val="bullet"/>
      <w:lvlText w:val=""/>
      <w:lvlJc w:val="left"/>
      <w:pPr>
        <w:ind w:left="7844" w:hanging="360"/>
      </w:pPr>
      <w:rPr>
        <w:rFonts w:ascii="Wingdings" w:hAnsi="Wingdings" w:hint="default"/>
      </w:rPr>
    </w:lvl>
  </w:abstractNum>
  <w:abstractNum w:abstractNumId="13">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11202697"/>
    <w:multiLevelType w:val="hybridMultilevel"/>
    <w:tmpl w:val="68D2D100"/>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nsid w:val="191208E8"/>
    <w:multiLevelType w:val="hybridMultilevel"/>
    <w:tmpl w:val="4AEA7C44"/>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nsid w:val="1AD5153C"/>
    <w:multiLevelType w:val="hybridMultilevel"/>
    <w:tmpl w:val="6270C1C2"/>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8">
    <w:nsid w:val="1B787BC8"/>
    <w:multiLevelType w:val="hybridMultilevel"/>
    <w:tmpl w:val="B4E2C79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1BCF7ACB"/>
    <w:multiLevelType w:val="hybridMultilevel"/>
    <w:tmpl w:val="FDBCB3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1C831525"/>
    <w:multiLevelType w:val="hybridMultilevel"/>
    <w:tmpl w:val="3A181456"/>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1">
    <w:nsid w:val="1DA868F1"/>
    <w:multiLevelType w:val="hybridMultilevel"/>
    <w:tmpl w:val="4AFAAF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F0A78BA"/>
    <w:multiLevelType w:val="hybridMultilevel"/>
    <w:tmpl w:val="CB9A4C84"/>
    <w:lvl w:ilvl="0" w:tplc="0409000F">
      <w:start w:val="1"/>
      <w:numFmt w:val="decimal"/>
      <w:lvlText w:val="%1."/>
      <w:lvlJc w:val="left"/>
      <w:pPr>
        <w:ind w:left="360" w:hanging="360"/>
      </w:pPr>
    </w:lvl>
    <w:lvl w:ilvl="1" w:tplc="4D74CDCE">
      <w:start w:val="1"/>
      <w:numFmt w:val="lowerRoman"/>
      <w:lvlText w:val="%2)"/>
      <w:lvlJc w:val="left"/>
      <w:pPr>
        <w:ind w:left="1440" w:hanging="720"/>
      </w:pPr>
      <w:rPr>
        <w:rFonts w:ascii="Times New Roman" w:eastAsia="MS Mincho" w:hAnsi="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2906069A"/>
    <w:multiLevelType w:val="hybridMultilevel"/>
    <w:tmpl w:val="C3B695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EA36C09"/>
    <w:multiLevelType w:val="hybridMultilevel"/>
    <w:tmpl w:val="5D5ACED8"/>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5">
    <w:nsid w:val="2F546DD9"/>
    <w:multiLevelType w:val="multilevel"/>
    <w:tmpl w:val="50B46A9E"/>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2F783FC3"/>
    <w:multiLevelType w:val="hybridMultilevel"/>
    <w:tmpl w:val="6ABAE1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B0A2335"/>
    <w:multiLevelType w:val="hybridMultilevel"/>
    <w:tmpl w:val="C05C188A"/>
    <w:styleLink w:val="WWNum2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E091078"/>
    <w:multiLevelType w:val="hybridMultilevel"/>
    <w:tmpl w:val="2AFC5E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FBE2F57"/>
    <w:multiLevelType w:val="hybridMultilevel"/>
    <w:tmpl w:val="09B25E1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3322886"/>
    <w:multiLevelType w:val="hybridMultilevel"/>
    <w:tmpl w:val="AC385BD4"/>
    <w:lvl w:ilvl="0" w:tplc="0A1C2542">
      <w:start w:val="9"/>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nsid w:val="446F0F4B"/>
    <w:multiLevelType w:val="hybridMultilevel"/>
    <w:tmpl w:val="2C0C39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8727A4F"/>
    <w:multiLevelType w:val="hybridMultilevel"/>
    <w:tmpl w:val="129C653E"/>
    <w:lvl w:ilvl="0" w:tplc="8A2079D2">
      <w:start w:val="1"/>
      <w:numFmt w:val="lowerLetter"/>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33">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nsid w:val="54A32A91"/>
    <w:multiLevelType w:val="hybridMultilevel"/>
    <w:tmpl w:val="7542D796"/>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5">
    <w:nsid w:val="5B1B60D1"/>
    <w:multiLevelType w:val="hybridMultilevel"/>
    <w:tmpl w:val="40E2ACD0"/>
    <w:lvl w:ilvl="0" w:tplc="0409000F">
      <w:start w:val="1"/>
      <w:numFmt w:val="decimal"/>
      <w:lvlText w:val="%1."/>
      <w:lvlJc w:val="left"/>
      <w:pPr>
        <w:ind w:left="360" w:hanging="360"/>
      </w:pPr>
    </w:lvl>
    <w:lvl w:ilvl="1" w:tplc="4D74CDCE">
      <w:start w:val="1"/>
      <w:numFmt w:val="lowerRoman"/>
      <w:lvlText w:val="%2)"/>
      <w:lvlJc w:val="left"/>
      <w:pPr>
        <w:ind w:left="1440" w:hanging="720"/>
      </w:pPr>
      <w:rPr>
        <w:rFonts w:ascii="Times New Roman" w:eastAsia="MS Mincho" w:hAnsi="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7">
    <w:nsid w:val="65D61BAF"/>
    <w:multiLevelType w:val="hybridMultilevel"/>
    <w:tmpl w:val="1A7EB538"/>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8">
    <w:nsid w:val="6CB70720"/>
    <w:multiLevelType w:val="hybridMultilevel"/>
    <w:tmpl w:val="AEAED98E"/>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9">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0">
    <w:nsid w:val="725C0845"/>
    <w:multiLevelType w:val="hybridMultilevel"/>
    <w:tmpl w:val="0D18AE7C"/>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1">
    <w:nsid w:val="74070C39"/>
    <w:multiLevelType w:val="hybridMultilevel"/>
    <w:tmpl w:val="2092F51E"/>
    <w:lvl w:ilvl="0" w:tplc="1D50F9A0">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42">
    <w:nsid w:val="78040F1E"/>
    <w:multiLevelType w:val="hybridMultilevel"/>
    <w:tmpl w:val="C742E9CE"/>
    <w:lvl w:ilvl="0" w:tplc="0409000F">
      <w:start w:val="1"/>
      <w:numFmt w:val="decimal"/>
      <w:lvlText w:val="%1."/>
      <w:lvlJc w:val="left"/>
      <w:pPr>
        <w:ind w:left="630" w:hanging="360"/>
      </w:pPr>
      <w:rPr>
        <w:rFonts w:hint="default"/>
      </w:rPr>
    </w:lvl>
    <w:lvl w:ilvl="1" w:tplc="04090019">
      <w:start w:val="1"/>
      <w:numFmt w:val="lowerLetter"/>
      <w:lvlText w:val="%2."/>
      <w:lvlJc w:val="left"/>
      <w:pPr>
        <w:ind w:left="1350" w:hanging="360"/>
      </w:pPr>
    </w:lvl>
    <w:lvl w:ilvl="2" w:tplc="43102A0C">
      <w:start w:val="1"/>
      <w:numFmt w:val="lowerLetter"/>
      <w:lvlText w:val="%3)"/>
      <w:lvlJc w:val="left"/>
      <w:pPr>
        <w:ind w:left="2250" w:hanging="360"/>
      </w:pPr>
      <w:rPr>
        <w:rFonts w:hint="default"/>
      </w:r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3">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nsid w:val="7BC46B77"/>
    <w:multiLevelType w:val="hybridMultilevel"/>
    <w:tmpl w:val="F5E853D4"/>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5">
    <w:nsid w:val="7ECA53F2"/>
    <w:multiLevelType w:val="hybridMultilevel"/>
    <w:tmpl w:val="0D18AE7C"/>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36"/>
  </w:num>
  <w:num w:numId="2">
    <w:abstractNumId w:val="33"/>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43"/>
  </w:num>
  <w:num w:numId="16">
    <w:abstractNumId w:val="39"/>
  </w:num>
  <w:num w:numId="17">
    <w:abstractNumId w:val="27"/>
  </w:num>
  <w:num w:numId="18">
    <w:abstractNumId w:val="25"/>
  </w:num>
  <w:num w:numId="1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num>
  <w:num w:numId="23">
    <w:abstractNumId w:val="19"/>
  </w:num>
  <w:num w:numId="24">
    <w:abstractNumId w:val="42"/>
  </w:num>
  <w:num w:numId="25">
    <w:abstractNumId w:val="35"/>
  </w:num>
  <w:num w:numId="26">
    <w:abstractNumId w:val="41"/>
  </w:num>
  <w:num w:numId="27">
    <w:abstractNumId w:val="32"/>
  </w:num>
  <w:num w:numId="28">
    <w:abstractNumId w:val="21"/>
  </w:num>
  <w:num w:numId="29">
    <w:abstractNumId w:val="37"/>
  </w:num>
  <w:num w:numId="30">
    <w:abstractNumId w:val="34"/>
  </w:num>
  <w:num w:numId="31">
    <w:abstractNumId w:val="26"/>
  </w:num>
  <w:num w:numId="32">
    <w:abstractNumId w:val="31"/>
  </w:num>
  <w:num w:numId="33">
    <w:abstractNumId w:val="29"/>
  </w:num>
  <w:num w:numId="34">
    <w:abstractNumId w:val="22"/>
  </w:num>
  <w:num w:numId="35">
    <w:abstractNumId w:val="28"/>
  </w:num>
  <w:num w:numId="36">
    <w:abstractNumId w:val="16"/>
  </w:num>
  <w:num w:numId="37">
    <w:abstractNumId w:val="17"/>
  </w:num>
  <w:num w:numId="38">
    <w:abstractNumId w:val="38"/>
  </w:num>
  <w:num w:numId="39">
    <w:abstractNumId w:val="23"/>
  </w:num>
  <w:num w:numId="40">
    <w:abstractNumId w:val="24"/>
  </w:num>
  <w:num w:numId="41">
    <w:abstractNumId w:val="18"/>
  </w:num>
  <w:num w:numId="42">
    <w:abstractNumId w:val="12"/>
  </w:num>
  <w:num w:numId="43">
    <w:abstractNumId w:val="20"/>
  </w:num>
  <w:num w:numId="44">
    <w:abstractNumId w:val="40"/>
  </w:num>
  <w:num w:numId="45">
    <w:abstractNumId w:val="45"/>
  </w:num>
  <w:num w:numId="46">
    <w:abstractNumId w:val="1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removePersonalInformation/>
  <w:removeDateAndTime/>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B4F"/>
    <w:rsid w:val="00000249"/>
    <w:rsid w:val="00002297"/>
    <w:rsid w:val="0000238D"/>
    <w:rsid w:val="00003DE0"/>
    <w:rsid w:val="00004CF7"/>
    <w:rsid w:val="0000677A"/>
    <w:rsid w:val="00006ADC"/>
    <w:rsid w:val="00012B4F"/>
    <w:rsid w:val="00013B71"/>
    <w:rsid w:val="00022FA6"/>
    <w:rsid w:val="00023331"/>
    <w:rsid w:val="0004593D"/>
    <w:rsid w:val="000528E6"/>
    <w:rsid w:val="000535C8"/>
    <w:rsid w:val="000536B0"/>
    <w:rsid w:val="00055FD9"/>
    <w:rsid w:val="00056E23"/>
    <w:rsid w:val="000600AB"/>
    <w:rsid w:val="00070204"/>
    <w:rsid w:val="00073739"/>
    <w:rsid w:val="000748F7"/>
    <w:rsid w:val="00085D95"/>
    <w:rsid w:val="00086E32"/>
    <w:rsid w:val="000944C2"/>
    <w:rsid w:val="000A7AE8"/>
    <w:rsid w:val="000B4D7C"/>
    <w:rsid w:val="000B67BC"/>
    <w:rsid w:val="000D113D"/>
    <w:rsid w:val="000D48D7"/>
    <w:rsid w:val="000D566A"/>
    <w:rsid w:val="000D56A4"/>
    <w:rsid w:val="000E4EEF"/>
    <w:rsid w:val="000E57AF"/>
    <w:rsid w:val="000F00C2"/>
    <w:rsid w:val="000F3FF2"/>
    <w:rsid w:val="000F467C"/>
    <w:rsid w:val="0010262F"/>
    <w:rsid w:val="001029A8"/>
    <w:rsid w:val="00105658"/>
    <w:rsid w:val="00112A0A"/>
    <w:rsid w:val="00121477"/>
    <w:rsid w:val="001303D7"/>
    <w:rsid w:val="001342BB"/>
    <w:rsid w:val="001349DE"/>
    <w:rsid w:val="00137B46"/>
    <w:rsid w:val="0014421C"/>
    <w:rsid w:val="001526E7"/>
    <w:rsid w:val="0015487E"/>
    <w:rsid w:val="00157D44"/>
    <w:rsid w:val="001603F6"/>
    <w:rsid w:val="00164EFE"/>
    <w:rsid w:val="0016630D"/>
    <w:rsid w:val="00175553"/>
    <w:rsid w:val="00176444"/>
    <w:rsid w:val="00181A5E"/>
    <w:rsid w:val="0018294B"/>
    <w:rsid w:val="0018615C"/>
    <w:rsid w:val="001944AC"/>
    <w:rsid w:val="001A381E"/>
    <w:rsid w:val="001A634E"/>
    <w:rsid w:val="001A6DBF"/>
    <w:rsid w:val="001B0CA2"/>
    <w:rsid w:val="001B24CC"/>
    <w:rsid w:val="001B5ECC"/>
    <w:rsid w:val="001B7383"/>
    <w:rsid w:val="001D1872"/>
    <w:rsid w:val="001D2891"/>
    <w:rsid w:val="001D61C5"/>
    <w:rsid w:val="001E5971"/>
    <w:rsid w:val="001F0EA6"/>
    <w:rsid w:val="001F5473"/>
    <w:rsid w:val="00200E45"/>
    <w:rsid w:val="0020794F"/>
    <w:rsid w:val="0021271A"/>
    <w:rsid w:val="00213B8F"/>
    <w:rsid w:val="00214D60"/>
    <w:rsid w:val="002165F1"/>
    <w:rsid w:val="00221646"/>
    <w:rsid w:val="00224A44"/>
    <w:rsid w:val="00236C9F"/>
    <w:rsid w:val="0024001C"/>
    <w:rsid w:val="0024306C"/>
    <w:rsid w:val="00252AAC"/>
    <w:rsid w:val="00252F4E"/>
    <w:rsid w:val="00261140"/>
    <w:rsid w:val="002615FE"/>
    <w:rsid w:val="00264178"/>
    <w:rsid w:val="00275C58"/>
    <w:rsid w:val="002833CA"/>
    <w:rsid w:val="002843D1"/>
    <w:rsid w:val="002851B4"/>
    <w:rsid w:val="00287F12"/>
    <w:rsid w:val="002A5792"/>
    <w:rsid w:val="002A7336"/>
    <w:rsid w:val="002A7B54"/>
    <w:rsid w:val="002B115E"/>
    <w:rsid w:val="002B151A"/>
    <w:rsid w:val="002B18E5"/>
    <w:rsid w:val="002B49F4"/>
    <w:rsid w:val="002C2CEB"/>
    <w:rsid w:val="002C3B35"/>
    <w:rsid w:val="002C6A0B"/>
    <w:rsid w:val="002D28D0"/>
    <w:rsid w:val="002D2BFF"/>
    <w:rsid w:val="002D6789"/>
    <w:rsid w:val="002E1D5C"/>
    <w:rsid w:val="002E2C43"/>
    <w:rsid w:val="002F0634"/>
    <w:rsid w:val="002F2816"/>
    <w:rsid w:val="00302B3E"/>
    <w:rsid w:val="003032F4"/>
    <w:rsid w:val="003124F8"/>
    <w:rsid w:val="003134FF"/>
    <w:rsid w:val="0032295F"/>
    <w:rsid w:val="003275C7"/>
    <w:rsid w:val="00332D58"/>
    <w:rsid w:val="00343F5A"/>
    <w:rsid w:val="003511EA"/>
    <w:rsid w:val="00351573"/>
    <w:rsid w:val="003526DA"/>
    <w:rsid w:val="003526FC"/>
    <w:rsid w:val="00356AE2"/>
    <w:rsid w:val="00363C26"/>
    <w:rsid w:val="003645F9"/>
    <w:rsid w:val="00371460"/>
    <w:rsid w:val="00371914"/>
    <w:rsid w:val="003729C6"/>
    <w:rsid w:val="00372FB3"/>
    <w:rsid w:val="00377F69"/>
    <w:rsid w:val="00381AC1"/>
    <w:rsid w:val="00382DDC"/>
    <w:rsid w:val="003831E8"/>
    <w:rsid w:val="0039205B"/>
    <w:rsid w:val="0039789E"/>
    <w:rsid w:val="003A1752"/>
    <w:rsid w:val="003A74DD"/>
    <w:rsid w:val="003B4A8A"/>
    <w:rsid w:val="003D12EF"/>
    <w:rsid w:val="003D51D4"/>
    <w:rsid w:val="003D773B"/>
    <w:rsid w:val="003E62F7"/>
    <w:rsid w:val="003F1940"/>
    <w:rsid w:val="00402E2F"/>
    <w:rsid w:val="004117FB"/>
    <w:rsid w:val="00414782"/>
    <w:rsid w:val="004163B7"/>
    <w:rsid w:val="0043065C"/>
    <w:rsid w:val="004349C9"/>
    <w:rsid w:val="00441062"/>
    <w:rsid w:val="00460AA0"/>
    <w:rsid w:val="00460B18"/>
    <w:rsid w:val="004637C2"/>
    <w:rsid w:val="0047073D"/>
    <w:rsid w:val="004739FC"/>
    <w:rsid w:val="0047728B"/>
    <w:rsid w:val="00483B10"/>
    <w:rsid w:val="00484423"/>
    <w:rsid w:val="00493146"/>
    <w:rsid w:val="00494F26"/>
    <w:rsid w:val="004974B6"/>
    <w:rsid w:val="004A1A48"/>
    <w:rsid w:val="004A26FF"/>
    <w:rsid w:val="004A3C36"/>
    <w:rsid w:val="004B1117"/>
    <w:rsid w:val="004B45E4"/>
    <w:rsid w:val="004C246C"/>
    <w:rsid w:val="004C3451"/>
    <w:rsid w:val="004C438E"/>
    <w:rsid w:val="004C5516"/>
    <w:rsid w:val="004C6604"/>
    <w:rsid w:val="004D4E6E"/>
    <w:rsid w:val="004D5395"/>
    <w:rsid w:val="004E60E6"/>
    <w:rsid w:val="004F3038"/>
    <w:rsid w:val="00502E70"/>
    <w:rsid w:val="00507A82"/>
    <w:rsid w:val="0051065F"/>
    <w:rsid w:val="00510A4B"/>
    <w:rsid w:val="005120DF"/>
    <w:rsid w:val="005179BC"/>
    <w:rsid w:val="005228FC"/>
    <w:rsid w:val="00525502"/>
    <w:rsid w:val="005263A5"/>
    <w:rsid w:val="005336B7"/>
    <w:rsid w:val="00535043"/>
    <w:rsid w:val="005351D8"/>
    <w:rsid w:val="0053549E"/>
    <w:rsid w:val="00541072"/>
    <w:rsid w:val="00541EB1"/>
    <w:rsid w:val="00562AAE"/>
    <w:rsid w:val="00562FAC"/>
    <w:rsid w:val="00564356"/>
    <w:rsid w:val="0056575B"/>
    <w:rsid w:val="00570CDE"/>
    <w:rsid w:val="00570E67"/>
    <w:rsid w:val="00573419"/>
    <w:rsid w:val="00581304"/>
    <w:rsid w:val="0058480D"/>
    <w:rsid w:val="00587D61"/>
    <w:rsid w:val="005914FA"/>
    <w:rsid w:val="00593932"/>
    <w:rsid w:val="005A2830"/>
    <w:rsid w:val="005A2B4D"/>
    <w:rsid w:val="005A358A"/>
    <w:rsid w:val="005A3ECE"/>
    <w:rsid w:val="005A436B"/>
    <w:rsid w:val="005A556B"/>
    <w:rsid w:val="005B4BA7"/>
    <w:rsid w:val="005D0CB0"/>
    <w:rsid w:val="005E777B"/>
    <w:rsid w:val="00610E94"/>
    <w:rsid w:val="006115FB"/>
    <w:rsid w:val="00613112"/>
    <w:rsid w:val="00621DDC"/>
    <w:rsid w:val="006221FC"/>
    <w:rsid w:val="006256E4"/>
    <w:rsid w:val="006339D8"/>
    <w:rsid w:val="00634F97"/>
    <w:rsid w:val="006423D9"/>
    <w:rsid w:val="00643648"/>
    <w:rsid w:val="00653C0E"/>
    <w:rsid w:val="00662E1E"/>
    <w:rsid w:val="006675A1"/>
    <w:rsid w:val="00675123"/>
    <w:rsid w:val="006758F5"/>
    <w:rsid w:val="0068217B"/>
    <w:rsid w:val="0068753D"/>
    <w:rsid w:val="00687AF2"/>
    <w:rsid w:val="00690506"/>
    <w:rsid w:val="00696CE4"/>
    <w:rsid w:val="006A25CA"/>
    <w:rsid w:val="006A2CB5"/>
    <w:rsid w:val="006B16EA"/>
    <w:rsid w:val="006B3302"/>
    <w:rsid w:val="006C0D7F"/>
    <w:rsid w:val="006C37C7"/>
    <w:rsid w:val="006C66BF"/>
    <w:rsid w:val="006C6E03"/>
    <w:rsid w:val="006E4450"/>
    <w:rsid w:val="006E453B"/>
    <w:rsid w:val="006F4ED6"/>
    <w:rsid w:val="007003F2"/>
    <w:rsid w:val="00700715"/>
    <w:rsid w:val="007110D9"/>
    <w:rsid w:val="00714478"/>
    <w:rsid w:val="00722740"/>
    <w:rsid w:val="00726519"/>
    <w:rsid w:val="007266EE"/>
    <w:rsid w:val="00733686"/>
    <w:rsid w:val="00734CBA"/>
    <w:rsid w:val="00740243"/>
    <w:rsid w:val="00741E0E"/>
    <w:rsid w:val="00745C45"/>
    <w:rsid w:val="00750E48"/>
    <w:rsid w:val="007579A6"/>
    <w:rsid w:val="007611A5"/>
    <w:rsid w:val="00761720"/>
    <w:rsid w:val="00764517"/>
    <w:rsid w:val="0076785E"/>
    <w:rsid w:val="00772D2E"/>
    <w:rsid w:val="00776FA1"/>
    <w:rsid w:val="00785669"/>
    <w:rsid w:val="00786732"/>
    <w:rsid w:val="00787CD0"/>
    <w:rsid w:val="00790E86"/>
    <w:rsid w:val="007942A3"/>
    <w:rsid w:val="007956CF"/>
    <w:rsid w:val="007960FB"/>
    <w:rsid w:val="00796A80"/>
    <w:rsid w:val="007A38B7"/>
    <w:rsid w:val="007A4134"/>
    <w:rsid w:val="007A5868"/>
    <w:rsid w:val="007A62E1"/>
    <w:rsid w:val="007B48A9"/>
    <w:rsid w:val="007B7B97"/>
    <w:rsid w:val="007C5B68"/>
    <w:rsid w:val="007D3F78"/>
    <w:rsid w:val="007D4E18"/>
    <w:rsid w:val="007E0640"/>
    <w:rsid w:val="007F1DFE"/>
    <w:rsid w:val="007F4D51"/>
    <w:rsid w:val="007F69DF"/>
    <w:rsid w:val="007F7E3C"/>
    <w:rsid w:val="00800D6D"/>
    <w:rsid w:val="00801418"/>
    <w:rsid w:val="00807108"/>
    <w:rsid w:val="00812E22"/>
    <w:rsid w:val="00817F37"/>
    <w:rsid w:val="00824325"/>
    <w:rsid w:val="008360DF"/>
    <w:rsid w:val="00836B52"/>
    <w:rsid w:val="008532C3"/>
    <w:rsid w:val="00855155"/>
    <w:rsid w:val="008642CA"/>
    <w:rsid w:val="00864659"/>
    <w:rsid w:val="008651DC"/>
    <w:rsid w:val="008677D7"/>
    <w:rsid w:val="00874160"/>
    <w:rsid w:val="00880860"/>
    <w:rsid w:val="00883BA9"/>
    <w:rsid w:val="00890956"/>
    <w:rsid w:val="00895D9B"/>
    <w:rsid w:val="00897B0C"/>
    <w:rsid w:val="008A0AB3"/>
    <w:rsid w:val="008A146B"/>
    <w:rsid w:val="008A2E8D"/>
    <w:rsid w:val="008A3C9B"/>
    <w:rsid w:val="008B0AD4"/>
    <w:rsid w:val="008B6708"/>
    <w:rsid w:val="008C2CF1"/>
    <w:rsid w:val="008C4CBE"/>
    <w:rsid w:val="008C546F"/>
    <w:rsid w:val="008C64C1"/>
    <w:rsid w:val="008D1261"/>
    <w:rsid w:val="008D4941"/>
    <w:rsid w:val="008D6B34"/>
    <w:rsid w:val="008E19C9"/>
    <w:rsid w:val="008E3FD6"/>
    <w:rsid w:val="008E53B1"/>
    <w:rsid w:val="008E5A20"/>
    <w:rsid w:val="008E5A94"/>
    <w:rsid w:val="008F01E0"/>
    <w:rsid w:val="008F1476"/>
    <w:rsid w:val="008F1F6E"/>
    <w:rsid w:val="00902394"/>
    <w:rsid w:val="009023A7"/>
    <w:rsid w:val="00903A86"/>
    <w:rsid w:val="00906298"/>
    <w:rsid w:val="009126FB"/>
    <w:rsid w:val="00912F54"/>
    <w:rsid w:val="00915A72"/>
    <w:rsid w:val="00920DB1"/>
    <w:rsid w:val="00924692"/>
    <w:rsid w:val="00926D04"/>
    <w:rsid w:val="0092730B"/>
    <w:rsid w:val="00927BFE"/>
    <w:rsid w:val="00937A9E"/>
    <w:rsid w:val="00940FED"/>
    <w:rsid w:val="00942559"/>
    <w:rsid w:val="00943E62"/>
    <w:rsid w:val="00951381"/>
    <w:rsid w:val="00952471"/>
    <w:rsid w:val="009614C7"/>
    <w:rsid w:val="00961F4B"/>
    <w:rsid w:val="0096278F"/>
    <w:rsid w:val="00962D0B"/>
    <w:rsid w:val="00965A94"/>
    <w:rsid w:val="00965E72"/>
    <w:rsid w:val="00971092"/>
    <w:rsid w:val="00976DCD"/>
    <w:rsid w:val="00983D8E"/>
    <w:rsid w:val="00992081"/>
    <w:rsid w:val="00996117"/>
    <w:rsid w:val="00996BA1"/>
    <w:rsid w:val="009A0A83"/>
    <w:rsid w:val="009A1B66"/>
    <w:rsid w:val="009A4CA9"/>
    <w:rsid w:val="009A7203"/>
    <w:rsid w:val="009A7640"/>
    <w:rsid w:val="009B2B70"/>
    <w:rsid w:val="009B4903"/>
    <w:rsid w:val="009B57F9"/>
    <w:rsid w:val="009B60E8"/>
    <w:rsid w:val="009C05F2"/>
    <w:rsid w:val="009C1897"/>
    <w:rsid w:val="009D4D5B"/>
    <w:rsid w:val="009E1C2C"/>
    <w:rsid w:val="009E22AC"/>
    <w:rsid w:val="009E61CB"/>
    <w:rsid w:val="009E642E"/>
    <w:rsid w:val="009F0968"/>
    <w:rsid w:val="009F5125"/>
    <w:rsid w:val="009F654C"/>
    <w:rsid w:val="00A019B1"/>
    <w:rsid w:val="00A01DF9"/>
    <w:rsid w:val="00A0475A"/>
    <w:rsid w:val="00A13FA9"/>
    <w:rsid w:val="00A23460"/>
    <w:rsid w:val="00A23D07"/>
    <w:rsid w:val="00A2576A"/>
    <w:rsid w:val="00A41F43"/>
    <w:rsid w:val="00A44310"/>
    <w:rsid w:val="00A465CD"/>
    <w:rsid w:val="00A5625C"/>
    <w:rsid w:val="00A63B13"/>
    <w:rsid w:val="00A71193"/>
    <w:rsid w:val="00A71E9C"/>
    <w:rsid w:val="00A80A6C"/>
    <w:rsid w:val="00A82319"/>
    <w:rsid w:val="00A83B6A"/>
    <w:rsid w:val="00A9091A"/>
    <w:rsid w:val="00A923B2"/>
    <w:rsid w:val="00A96E80"/>
    <w:rsid w:val="00AA1C37"/>
    <w:rsid w:val="00AA4016"/>
    <w:rsid w:val="00AA61FB"/>
    <w:rsid w:val="00AA6826"/>
    <w:rsid w:val="00AB27B9"/>
    <w:rsid w:val="00AC3012"/>
    <w:rsid w:val="00AC6593"/>
    <w:rsid w:val="00AC6F30"/>
    <w:rsid w:val="00AC739B"/>
    <w:rsid w:val="00AD3579"/>
    <w:rsid w:val="00AD4AE2"/>
    <w:rsid w:val="00AE6D76"/>
    <w:rsid w:val="00AF0395"/>
    <w:rsid w:val="00AF10B1"/>
    <w:rsid w:val="00B01CD8"/>
    <w:rsid w:val="00B02B85"/>
    <w:rsid w:val="00B0554E"/>
    <w:rsid w:val="00B118BA"/>
    <w:rsid w:val="00B16F6B"/>
    <w:rsid w:val="00B207C9"/>
    <w:rsid w:val="00B25DBB"/>
    <w:rsid w:val="00B3090F"/>
    <w:rsid w:val="00B31A74"/>
    <w:rsid w:val="00B31C84"/>
    <w:rsid w:val="00B42BDD"/>
    <w:rsid w:val="00B468CA"/>
    <w:rsid w:val="00B52381"/>
    <w:rsid w:val="00B550EE"/>
    <w:rsid w:val="00B5576B"/>
    <w:rsid w:val="00B62F94"/>
    <w:rsid w:val="00B655F2"/>
    <w:rsid w:val="00B80A8A"/>
    <w:rsid w:val="00B812E8"/>
    <w:rsid w:val="00B84ED1"/>
    <w:rsid w:val="00B95223"/>
    <w:rsid w:val="00B9680C"/>
    <w:rsid w:val="00B97A66"/>
    <w:rsid w:val="00BA4195"/>
    <w:rsid w:val="00BA552D"/>
    <w:rsid w:val="00BB0F86"/>
    <w:rsid w:val="00BB1170"/>
    <w:rsid w:val="00BB162E"/>
    <w:rsid w:val="00BB3CE7"/>
    <w:rsid w:val="00BB44BA"/>
    <w:rsid w:val="00BB537D"/>
    <w:rsid w:val="00BB5F35"/>
    <w:rsid w:val="00BB6603"/>
    <w:rsid w:val="00BC22B8"/>
    <w:rsid w:val="00BD0DFB"/>
    <w:rsid w:val="00BD3102"/>
    <w:rsid w:val="00BD58F8"/>
    <w:rsid w:val="00BD5FF9"/>
    <w:rsid w:val="00BE2B33"/>
    <w:rsid w:val="00BF3916"/>
    <w:rsid w:val="00BF5E87"/>
    <w:rsid w:val="00BF7934"/>
    <w:rsid w:val="00C017B8"/>
    <w:rsid w:val="00C064AC"/>
    <w:rsid w:val="00C124FC"/>
    <w:rsid w:val="00C133DD"/>
    <w:rsid w:val="00C13EC8"/>
    <w:rsid w:val="00C22840"/>
    <w:rsid w:val="00C2481F"/>
    <w:rsid w:val="00C25AA2"/>
    <w:rsid w:val="00C3494B"/>
    <w:rsid w:val="00C364DE"/>
    <w:rsid w:val="00C55410"/>
    <w:rsid w:val="00C57437"/>
    <w:rsid w:val="00C6032D"/>
    <w:rsid w:val="00C655DF"/>
    <w:rsid w:val="00C7047F"/>
    <w:rsid w:val="00C73863"/>
    <w:rsid w:val="00C76827"/>
    <w:rsid w:val="00C80E92"/>
    <w:rsid w:val="00C832EE"/>
    <w:rsid w:val="00C83650"/>
    <w:rsid w:val="00C85B9F"/>
    <w:rsid w:val="00C90CB0"/>
    <w:rsid w:val="00C91660"/>
    <w:rsid w:val="00C946FA"/>
    <w:rsid w:val="00CB5A1C"/>
    <w:rsid w:val="00CB6EB7"/>
    <w:rsid w:val="00CC362D"/>
    <w:rsid w:val="00CC3E96"/>
    <w:rsid w:val="00CC4935"/>
    <w:rsid w:val="00CC524E"/>
    <w:rsid w:val="00CC7BD4"/>
    <w:rsid w:val="00CD2038"/>
    <w:rsid w:val="00CF49EE"/>
    <w:rsid w:val="00D01176"/>
    <w:rsid w:val="00D012F1"/>
    <w:rsid w:val="00D11726"/>
    <w:rsid w:val="00D11E4C"/>
    <w:rsid w:val="00D12565"/>
    <w:rsid w:val="00D21F95"/>
    <w:rsid w:val="00D23AC0"/>
    <w:rsid w:val="00D2681F"/>
    <w:rsid w:val="00D278A1"/>
    <w:rsid w:val="00D304EA"/>
    <w:rsid w:val="00D32551"/>
    <w:rsid w:val="00D3289A"/>
    <w:rsid w:val="00D3519C"/>
    <w:rsid w:val="00D3611E"/>
    <w:rsid w:val="00D372A8"/>
    <w:rsid w:val="00D41649"/>
    <w:rsid w:val="00D42D6E"/>
    <w:rsid w:val="00D4746B"/>
    <w:rsid w:val="00D50722"/>
    <w:rsid w:val="00D52F3A"/>
    <w:rsid w:val="00D53E3C"/>
    <w:rsid w:val="00D55837"/>
    <w:rsid w:val="00D55EC6"/>
    <w:rsid w:val="00D57FD0"/>
    <w:rsid w:val="00D6374E"/>
    <w:rsid w:val="00D63D37"/>
    <w:rsid w:val="00D70594"/>
    <w:rsid w:val="00D71ADF"/>
    <w:rsid w:val="00D72EAA"/>
    <w:rsid w:val="00D80FC6"/>
    <w:rsid w:val="00D81DA5"/>
    <w:rsid w:val="00D82E6F"/>
    <w:rsid w:val="00D90AC0"/>
    <w:rsid w:val="00D95B63"/>
    <w:rsid w:val="00D978F1"/>
    <w:rsid w:val="00DA2D4A"/>
    <w:rsid w:val="00DA7BCF"/>
    <w:rsid w:val="00DB4A74"/>
    <w:rsid w:val="00DB6AD8"/>
    <w:rsid w:val="00DC0AEA"/>
    <w:rsid w:val="00DD2B69"/>
    <w:rsid w:val="00DD3057"/>
    <w:rsid w:val="00DE0AA1"/>
    <w:rsid w:val="00DF0A10"/>
    <w:rsid w:val="00DF0CF9"/>
    <w:rsid w:val="00E06D90"/>
    <w:rsid w:val="00E11905"/>
    <w:rsid w:val="00E23E62"/>
    <w:rsid w:val="00E33453"/>
    <w:rsid w:val="00E334B3"/>
    <w:rsid w:val="00E42D4B"/>
    <w:rsid w:val="00E43DD9"/>
    <w:rsid w:val="00E46EA8"/>
    <w:rsid w:val="00E46F3F"/>
    <w:rsid w:val="00E51A40"/>
    <w:rsid w:val="00E5320E"/>
    <w:rsid w:val="00E54E1F"/>
    <w:rsid w:val="00E6072A"/>
    <w:rsid w:val="00E657CC"/>
    <w:rsid w:val="00E67FEE"/>
    <w:rsid w:val="00E710D5"/>
    <w:rsid w:val="00E71EE5"/>
    <w:rsid w:val="00E7663F"/>
    <w:rsid w:val="00E942F1"/>
    <w:rsid w:val="00EA0C9F"/>
    <w:rsid w:val="00EA56D3"/>
    <w:rsid w:val="00EB0052"/>
    <w:rsid w:val="00EB01D8"/>
    <w:rsid w:val="00EB5A2E"/>
    <w:rsid w:val="00EC07E0"/>
    <w:rsid w:val="00EC225A"/>
    <w:rsid w:val="00EC2E06"/>
    <w:rsid w:val="00EC38B3"/>
    <w:rsid w:val="00ED52FE"/>
    <w:rsid w:val="00ED567B"/>
    <w:rsid w:val="00EE3BCB"/>
    <w:rsid w:val="00EF7430"/>
    <w:rsid w:val="00EF7815"/>
    <w:rsid w:val="00EF7F81"/>
    <w:rsid w:val="00F02DB8"/>
    <w:rsid w:val="00F04EB4"/>
    <w:rsid w:val="00F10A44"/>
    <w:rsid w:val="00F16963"/>
    <w:rsid w:val="00F16B55"/>
    <w:rsid w:val="00F21FAE"/>
    <w:rsid w:val="00F22276"/>
    <w:rsid w:val="00F223B5"/>
    <w:rsid w:val="00F23A65"/>
    <w:rsid w:val="00F23F60"/>
    <w:rsid w:val="00F40FE7"/>
    <w:rsid w:val="00F4382F"/>
    <w:rsid w:val="00F44D08"/>
    <w:rsid w:val="00F454AE"/>
    <w:rsid w:val="00F460CC"/>
    <w:rsid w:val="00F46D5D"/>
    <w:rsid w:val="00F5143D"/>
    <w:rsid w:val="00F65C20"/>
    <w:rsid w:val="00F70587"/>
    <w:rsid w:val="00F7153F"/>
    <w:rsid w:val="00F734B6"/>
    <w:rsid w:val="00F7550C"/>
    <w:rsid w:val="00F8300C"/>
    <w:rsid w:val="00FA13A8"/>
    <w:rsid w:val="00FB10CD"/>
    <w:rsid w:val="00FB13A3"/>
    <w:rsid w:val="00FB22BA"/>
    <w:rsid w:val="00FB3BD7"/>
    <w:rsid w:val="00FB79AC"/>
    <w:rsid w:val="00FC2844"/>
    <w:rsid w:val="00FC2DF2"/>
    <w:rsid w:val="00FC4499"/>
    <w:rsid w:val="00FC5274"/>
    <w:rsid w:val="00FC61BF"/>
    <w:rsid w:val="00FE3459"/>
    <w:rsid w:val="00FE5E47"/>
    <w:rsid w:val="00FE66B0"/>
    <w:rsid w:val="00FE7539"/>
    <w:rsid w:val="00FF5C44"/>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C5D0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2B4F"/>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012B4F"/>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012B4F"/>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012B4F"/>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12B4F"/>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012B4F"/>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12B4F"/>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012B4F"/>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12B4F"/>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012B4F"/>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012B4F"/>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012B4F"/>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012B4F"/>
    <w:rPr>
      <w:rFonts w:ascii="Cambria" w:eastAsia="MS Mincho" w:hAnsi="Cambria" w:cs="Cambria"/>
      <w:b/>
      <w:bCs/>
      <w:sz w:val="24"/>
      <w:szCs w:val="24"/>
      <w:lang w:val="en-US"/>
    </w:rPr>
  </w:style>
  <w:style w:type="character" w:customStyle="1" w:styleId="Heading4Char">
    <w:name w:val="Heading 4 Char"/>
    <w:basedOn w:val="DefaultParagraphFont"/>
    <w:link w:val="Heading4"/>
    <w:rsid w:val="00012B4F"/>
    <w:rPr>
      <w:rFonts w:ascii="Cambria" w:eastAsia="MS Mincho" w:hAnsi="Cambria" w:cs="Cambria"/>
      <w:b/>
      <w:bCs/>
      <w:i/>
      <w:iCs/>
      <w:sz w:val="24"/>
      <w:szCs w:val="24"/>
      <w:lang w:val="en-US"/>
    </w:rPr>
  </w:style>
  <w:style w:type="character" w:customStyle="1" w:styleId="Heading5Char">
    <w:name w:val="Heading 5 Char"/>
    <w:basedOn w:val="DefaultParagraphFont"/>
    <w:link w:val="Heading5"/>
    <w:uiPriority w:val="9"/>
    <w:rsid w:val="00012B4F"/>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012B4F"/>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012B4F"/>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012B4F"/>
    <w:rPr>
      <w:rFonts w:ascii="Cambria" w:eastAsia="MS Mincho" w:hAnsi="Cambria" w:cs="Cambria"/>
      <w:sz w:val="20"/>
      <w:szCs w:val="20"/>
      <w:lang w:val="en-US"/>
    </w:rPr>
  </w:style>
  <w:style w:type="character" w:customStyle="1" w:styleId="Heading9Char">
    <w:name w:val="Heading 9 Char"/>
    <w:basedOn w:val="DefaultParagraphFont"/>
    <w:link w:val="Heading9"/>
    <w:rsid w:val="00012B4F"/>
    <w:rPr>
      <w:rFonts w:ascii="Cambria" w:eastAsia="MS Mincho" w:hAnsi="Cambria" w:cs="Cambria"/>
      <w:i/>
      <w:iCs/>
      <w:spacing w:val="5"/>
      <w:sz w:val="20"/>
      <w:szCs w:val="20"/>
      <w:lang w:val="en-US"/>
    </w:rPr>
  </w:style>
  <w:style w:type="paragraph" w:styleId="NoSpacing">
    <w:name w:val="No Spacing"/>
    <w:link w:val="NoSpacingChar"/>
    <w:uiPriority w:val="1"/>
    <w:qFormat/>
    <w:rsid w:val="00012B4F"/>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012B4F"/>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012B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12B4F"/>
    <w:rPr>
      <w:rFonts w:ascii="Tahoma" w:eastAsia="Calibri" w:hAnsi="Tahoma" w:cs="Tahoma"/>
      <w:sz w:val="16"/>
      <w:szCs w:val="16"/>
      <w:lang w:val="en-US"/>
    </w:rPr>
  </w:style>
  <w:style w:type="paragraph" w:styleId="Header">
    <w:name w:val="header"/>
    <w:basedOn w:val="Normal"/>
    <w:link w:val="HeaderChar"/>
    <w:uiPriority w:val="99"/>
    <w:unhideWhenUsed/>
    <w:rsid w:val="00012B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B4F"/>
    <w:rPr>
      <w:rFonts w:ascii="Calibri" w:eastAsia="Calibri" w:hAnsi="Calibri" w:cs="Times New Roman"/>
      <w:lang w:val="en-US"/>
    </w:rPr>
  </w:style>
  <w:style w:type="paragraph" w:styleId="Footer">
    <w:name w:val="footer"/>
    <w:basedOn w:val="Normal"/>
    <w:link w:val="FooterChar"/>
    <w:uiPriority w:val="99"/>
    <w:unhideWhenUsed/>
    <w:rsid w:val="00012B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2B4F"/>
    <w:rPr>
      <w:rFonts w:ascii="Calibri" w:eastAsia="Calibri" w:hAnsi="Calibri" w:cs="Times New Roman"/>
      <w:lang w:val="en-US"/>
    </w:rPr>
  </w:style>
  <w:style w:type="paragraph" w:customStyle="1" w:styleId="Akti">
    <w:name w:val="Akti"/>
    <w:link w:val="AktiChar"/>
    <w:rsid w:val="00012B4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12B4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12B4F"/>
    <w:rPr>
      <w:rFonts w:ascii="Garamond" w:eastAsia="MS Mincho" w:hAnsi="Garamond" w:cs="CG Times"/>
      <w:b/>
      <w:bCs/>
      <w:sz w:val="24"/>
      <w:lang w:val="en-GB"/>
    </w:rPr>
  </w:style>
  <w:style w:type="paragraph" w:customStyle="1" w:styleId="Paragrafi">
    <w:name w:val="Paragrafi"/>
    <w:link w:val="ParagrafiChar"/>
    <w:uiPriority w:val="99"/>
    <w:rsid w:val="00012B4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12B4F"/>
    <w:rPr>
      <w:rFonts w:ascii="Garamond" w:eastAsia="MS Mincho" w:hAnsi="Garamond" w:cs="CG Times"/>
      <w:sz w:val="24"/>
      <w:lang w:val="en-US"/>
    </w:rPr>
  </w:style>
  <w:style w:type="paragraph" w:customStyle="1" w:styleId="Titulli">
    <w:name w:val="Titulli"/>
    <w:next w:val="Normal"/>
    <w:link w:val="TitulliChar"/>
    <w:rsid w:val="00012B4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12B4F"/>
    <w:rPr>
      <w:rFonts w:ascii="Garamond" w:eastAsia="MS Mincho" w:hAnsi="Garamond" w:cs="CG Times"/>
      <w:b/>
      <w:bCs/>
      <w:caps/>
      <w:sz w:val="24"/>
      <w:lang w:val="en-GB"/>
    </w:rPr>
  </w:style>
  <w:style w:type="character" w:customStyle="1" w:styleId="AktiChar">
    <w:name w:val="Akti Char"/>
    <w:basedOn w:val="DefaultParagraphFont"/>
    <w:link w:val="Akti"/>
    <w:rsid w:val="00012B4F"/>
    <w:rPr>
      <w:rFonts w:ascii="Garamond" w:eastAsia="MS Mincho" w:hAnsi="Garamond" w:cs="CG Times"/>
      <w:b/>
      <w:bCs/>
      <w:caps/>
      <w:color w:val="000000"/>
      <w:sz w:val="24"/>
      <w:lang w:val="en-GB"/>
    </w:rPr>
  </w:style>
  <w:style w:type="paragraph" w:customStyle="1" w:styleId="NeniNr">
    <w:name w:val="Neni_Nr"/>
    <w:next w:val="Normal"/>
    <w:link w:val="NeniNrChar"/>
    <w:uiPriority w:val="99"/>
    <w:rsid w:val="00012B4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12B4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12B4F"/>
    <w:rPr>
      <w:rFonts w:ascii="Garamond" w:eastAsia="MS Mincho" w:hAnsi="Garamond" w:cs="CG Times"/>
      <w:sz w:val="24"/>
      <w:lang w:val="en-GB"/>
    </w:rPr>
  </w:style>
  <w:style w:type="paragraph" w:customStyle="1" w:styleId="Autoriteti">
    <w:name w:val="Autoriteti"/>
    <w:next w:val="Normal"/>
    <w:link w:val="AutoritetiChar"/>
    <w:rsid w:val="00012B4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12B4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12B4F"/>
    <w:rPr>
      <w:rFonts w:ascii="Garamond" w:eastAsia="MS Mincho" w:hAnsi="Garamond" w:cs="CG Times"/>
      <w:caps/>
      <w:sz w:val="24"/>
      <w:lang w:val="en-GB"/>
    </w:rPr>
  </w:style>
  <w:style w:type="character" w:customStyle="1" w:styleId="AutoritetiEmerChar">
    <w:name w:val="Autoriteti_Emer Char"/>
    <w:link w:val="AutoritetiEmer"/>
    <w:locked/>
    <w:rsid w:val="00012B4F"/>
    <w:rPr>
      <w:rFonts w:ascii="Garamond" w:eastAsia="MS Mincho" w:hAnsi="Garamond" w:cs="Times New Roman"/>
      <w:b/>
      <w:bCs/>
      <w:sz w:val="24"/>
      <w:lang w:val="en-GB"/>
    </w:rPr>
  </w:style>
  <w:style w:type="paragraph" w:customStyle="1" w:styleId="Titull-Titull">
    <w:name w:val="Titull-Titull"/>
    <w:basedOn w:val="Paragrafi"/>
    <w:qFormat/>
    <w:rsid w:val="00012B4F"/>
    <w:pPr>
      <w:ind w:firstLine="0"/>
      <w:jc w:val="center"/>
    </w:pPr>
    <w:rPr>
      <w:caps/>
      <w:szCs w:val="24"/>
    </w:rPr>
  </w:style>
  <w:style w:type="paragraph" w:customStyle="1" w:styleId="Vendosi">
    <w:name w:val="Vendosi"/>
    <w:basedOn w:val="Titull-Titull"/>
    <w:qFormat/>
    <w:rsid w:val="00012B4F"/>
  </w:style>
  <w:style w:type="paragraph" w:customStyle="1" w:styleId="Hapesira7">
    <w:name w:val="Hapesira 7"/>
    <w:basedOn w:val="Paragrafi"/>
    <w:uiPriority w:val="99"/>
    <w:qFormat/>
    <w:rsid w:val="00012B4F"/>
    <w:rPr>
      <w:sz w:val="14"/>
      <w:szCs w:val="24"/>
    </w:rPr>
  </w:style>
  <w:style w:type="paragraph" w:styleId="ListParagraph">
    <w:name w:val="List Paragraph"/>
    <w:aliases w:val="List Paragraph2"/>
    <w:basedOn w:val="Normal"/>
    <w:link w:val="ListParagraphChar"/>
    <w:uiPriority w:val="99"/>
    <w:qFormat/>
    <w:rsid w:val="00012B4F"/>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012B4F"/>
    <w:rPr>
      <w:rFonts w:ascii="Calibri" w:eastAsia="Times New Roman" w:hAnsi="Calibri" w:cs="Times New Roman"/>
    </w:rPr>
  </w:style>
  <w:style w:type="paragraph" w:customStyle="1" w:styleId="Style1">
    <w:name w:val="Style1"/>
    <w:basedOn w:val="Akti"/>
    <w:qFormat/>
    <w:rsid w:val="00012B4F"/>
  </w:style>
  <w:style w:type="character" w:customStyle="1" w:styleId="Heading2Char1">
    <w:name w:val="Heading 2 Char1"/>
    <w:link w:val="Heading2"/>
    <w:uiPriority w:val="9"/>
    <w:locked/>
    <w:rsid w:val="00012B4F"/>
    <w:rPr>
      <w:rFonts w:ascii="Cambria" w:eastAsia="MS Mincho" w:hAnsi="Cambria" w:cs="Cambria"/>
      <w:b/>
      <w:bCs/>
      <w:sz w:val="26"/>
      <w:szCs w:val="26"/>
      <w:lang w:val="en-US"/>
    </w:rPr>
  </w:style>
  <w:style w:type="character" w:customStyle="1" w:styleId="Heading3Char1">
    <w:name w:val="Heading 3 Char1"/>
    <w:aliases w:val="Germa Char1"/>
    <w:link w:val="Heading3"/>
    <w:locked/>
    <w:rsid w:val="00012B4F"/>
    <w:rPr>
      <w:rFonts w:ascii="Cambria" w:eastAsia="MS Mincho" w:hAnsi="Cambria" w:cs="Cambria"/>
      <w:b/>
      <w:bCs/>
      <w:sz w:val="24"/>
      <w:szCs w:val="24"/>
      <w:lang w:val="en-US"/>
    </w:rPr>
  </w:style>
  <w:style w:type="paragraph" w:customStyle="1" w:styleId="ADDRESS">
    <w:name w:val="ADDRESS"/>
    <w:basedOn w:val="Normal"/>
    <w:rsid w:val="00012B4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12B4F"/>
    <w:pPr>
      <w:spacing w:after="0" w:line="240" w:lineRule="auto"/>
      <w:jc w:val="both"/>
    </w:pPr>
    <w:rPr>
      <w:rFonts w:ascii="CG Times" w:eastAsia="MS Mincho" w:hAnsi="CG Times" w:cs="CG Times"/>
      <w:sz w:val="21"/>
      <w:lang w:val="en-GB"/>
    </w:rPr>
  </w:style>
  <w:style w:type="paragraph" w:customStyle="1" w:styleId="AneksiNr">
    <w:name w:val="Aneksi_Nr"/>
    <w:next w:val="Normal"/>
    <w:rsid w:val="00012B4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012B4F"/>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012B4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012B4F"/>
    <w:rPr>
      <w:rFonts w:ascii="Arial" w:eastAsia="Times New Roman" w:hAnsi="Arial" w:cs="Arial"/>
      <w:color w:val="000000"/>
      <w:sz w:val="24"/>
      <w:szCs w:val="24"/>
      <w:lang w:val="en-US"/>
    </w:rPr>
  </w:style>
  <w:style w:type="paragraph" w:customStyle="1" w:styleId="BazLigjPropozues">
    <w:name w:val="Baz_Ligj_Propozues"/>
    <w:rsid w:val="00012B4F"/>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012B4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12B4F"/>
    <w:rPr>
      <w:rFonts w:ascii="Times New Roman" w:eastAsia="Times New Roman" w:hAnsi="Times New Roman" w:cs="Times New Roman"/>
      <w:caps/>
      <w:sz w:val="26"/>
      <w:szCs w:val="26"/>
      <w:lang w:val="en-GB"/>
    </w:rPr>
  </w:style>
  <w:style w:type="character" w:customStyle="1" w:styleId="apple-converted-space">
    <w:name w:val="apple-converted-space"/>
    <w:rsid w:val="00012B4F"/>
  </w:style>
  <w:style w:type="character" w:styleId="Hyperlink">
    <w:name w:val="Hyperlink"/>
    <w:uiPriority w:val="99"/>
    <w:unhideWhenUsed/>
    <w:rsid w:val="00012B4F"/>
    <w:rPr>
      <w:color w:val="0000FF"/>
      <w:u w:val="single"/>
    </w:rPr>
  </w:style>
  <w:style w:type="character" w:styleId="FollowedHyperlink">
    <w:name w:val="FollowedHyperlink"/>
    <w:uiPriority w:val="99"/>
    <w:unhideWhenUsed/>
    <w:rsid w:val="00012B4F"/>
    <w:rPr>
      <w:color w:val="800080"/>
      <w:u w:val="single"/>
    </w:rPr>
  </w:style>
  <w:style w:type="paragraph" w:customStyle="1" w:styleId="font5">
    <w:name w:val="font5"/>
    <w:basedOn w:val="Normal"/>
    <w:rsid w:val="00012B4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12B4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12B4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12B4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12B4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12B4F"/>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012B4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12B4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12B4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12B4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12B4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12B4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012B4F"/>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012B4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012B4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012B4F"/>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012B4F"/>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012B4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12B4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12B4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12B4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12B4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12B4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12B4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12B4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12B4F"/>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012B4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012B4F"/>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012B4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12B4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12B4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12B4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12B4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12B4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12B4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12B4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12B4F"/>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012B4F"/>
  </w:style>
  <w:style w:type="paragraph" w:customStyle="1" w:styleId="PjesaNr">
    <w:name w:val="Pjesa_Nr"/>
    <w:next w:val="Normal"/>
    <w:rsid w:val="00012B4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012B4F"/>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012B4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12B4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12B4F"/>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012B4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12B4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12B4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12B4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12B4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12B4F"/>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012B4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12B4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12B4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12B4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12B4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12B4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12B4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12B4F"/>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012B4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12B4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12B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12B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12B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12B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12B4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12B4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12B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12B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12B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12B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12B4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12B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12B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12B4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12B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12B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12B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12B4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12B4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12B4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12B4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12B4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12B4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12B4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012B4F"/>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12B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12B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12B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12B4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12B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12B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012B4F"/>
    <w:rPr>
      <w:b/>
      <w:bCs/>
    </w:rPr>
  </w:style>
  <w:style w:type="paragraph" w:customStyle="1" w:styleId="xl136">
    <w:name w:val="xl136"/>
    <w:basedOn w:val="Normal"/>
    <w:rsid w:val="00012B4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12B4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12B4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12B4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12B4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12B4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12B4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12B4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12B4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12B4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12B4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12B4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12B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12B4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12B4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12B4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12B4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12B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12B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12B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12B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12B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12B4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12B4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12B4F"/>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12B4F"/>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itle">
    <w:name w:val="Title"/>
    <w:basedOn w:val="Heading1"/>
    <w:next w:val="Normal"/>
    <w:link w:val="TitleChar"/>
    <w:qFormat/>
    <w:rsid w:val="00012B4F"/>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rsid w:val="00012B4F"/>
    <w:rPr>
      <w:rFonts w:ascii="Calibri" w:eastAsia="Times New Roman" w:hAnsi="Calibri" w:cs="Arial"/>
      <w:b/>
      <w:caps/>
      <w:spacing w:val="10"/>
      <w:sz w:val="40"/>
      <w:szCs w:val="40"/>
    </w:rPr>
  </w:style>
  <w:style w:type="paragraph" w:customStyle="1" w:styleId="articlebody">
    <w:name w:val="articlebody"/>
    <w:basedOn w:val="Normal"/>
    <w:uiPriority w:val="99"/>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012B4F"/>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012B4F"/>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iPriority w:val="39"/>
    <w:unhideWhenUsed/>
    <w:qFormat/>
    <w:rsid w:val="00012B4F"/>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012B4F"/>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012B4F"/>
    <w:pPr>
      <w:spacing w:after="100"/>
      <w:ind w:left="660" w:firstLine="0"/>
      <w:jc w:val="left"/>
    </w:pPr>
    <w:rPr>
      <w:rFonts w:eastAsia="Times New Roman"/>
    </w:rPr>
  </w:style>
  <w:style w:type="paragraph" w:styleId="TOC5">
    <w:name w:val="toc 5"/>
    <w:basedOn w:val="Normal"/>
    <w:next w:val="Normal"/>
    <w:autoRedefine/>
    <w:unhideWhenUsed/>
    <w:rsid w:val="00012B4F"/>
    <w:pPr>
      <w:spacing w:after="100"/>
      <w:ind w:left="880" w:firstLine="0"/>
      <w:jc w:val="left"/>
    </w:pPr>
    <w:rPr>
      <w:rFonts w:eastAsia="Times New Roman"/>
    </w:rPr>
  </w:style>
  <w:style w:type="paragraph" w:styleId="TOC6">
    <w:name w:val="toc 6"/>
    <w:basedOn w:val="Normal"/>
    <w:next w:val="Normal"/>
    <w:autoRedefine/>
    <w:unhideWhenUsed/>
    <w:rsid w:val="00012B4F"/>
    <w:pPr>
      <w:spacing w:after="100"/>
      <w:ind w:left="1100" w:firstLine="0"/>
      <w:jc w:val="left"/>
    </w:pPr>
    <w:rPr>
      <w:rFonts w:eastAsia="Times New Roman"/>
    </w:rPr>
  </w:style>
  <w:style w:type="paragraph" w:styleId="TOC7">
    <w:name w:val="toc 7"/>
    <w:basedOn w:val="Normal"/>
    <w:next w:val="Normal"/>
    <w:autoRedefine/>
    <w:unhideWhenUsed/>
    <w:rsid w:val="00012B4F"/>
    <w:pPr>
      <w:spacing w:after="100"/>
      <w:ind w:left="1320" w:firstLine="0"/>
      <w:jc w:val="left"/>
    </w:pPr>
    <w:rPr>
      <w:rFonts w:eastAsia="Times New Roman"/>
    </w:rPr>
  </w:style>
  <w:style w:type="paragraph" w:styleId="TOC8">
    <w:name w:val="toc 8"/>
    <w:basedOn w:val="Normal"/>
    <w:next w:val="Normal"/>
    <w:autoRedefine/>
    <w:unhideWhenUsed/>
    <w:rsid w:val="00012B4F"/>
    <w:pPr>
      <w:spacing w:after="100"/>
      <w:ind w:left="1540" w:firstLine="0"/>
      <w:jc w:val="left"/>
    </w:pPr>
    <w:rPr>
      <w:rFonts w:eastAsia="Times New Roman"/>
    </w:rPr>
  </w:style>
  <w:style w:type="paragraph" w:styleId="TOC9">
    <w:name w:val="toc 9"/>
    <w:basedOn w:val="Normal"/>
    <w:next w:val="Normal"/>
    <w:autoRedefine/>
    <w:unhideWhenUsed/>
    <w:rsid w:val="00012B4F"/>
    <w:pPr>
      <w:spacing w:after="100"/>
      <w:ind w:left="1760" w:firstLine="0"/>
      <w:jc w:val="left"/>
    </w:pPr>
    <w:rPr>
      <w:rFonts w:eastAsia="Times New Roman"/>
    </w:rPr>
  </w:style>
  <w:style w:type="paragraph" w:styleId="BodyTextIndent">
    <w:name w:val="Body Text Indent"/>
    <w:basedOn w:val="Normal"/>
    <w:link w:val="BodyTextIndentChar"/>
    <w:unhideWhenUsed/>
    <w:rsid w:val="00012B4F"/>
    <w:pPr>
      <w:spacing w:after="120"/>
      <w:ind w:left="360"/>
    </w:pPr>
  </w:style>
  <w:style w:type="character" w:customStyle="1" w:styleId="BodyTextIndentChar">
    <w:name w:val="Body Text Indent Char"/>
    <w:basedOn w:val="DefaultParagraphFont"/>
    <w:link w:val="BodyTextIndent"/>
    <w:rsid w:val="00012B4F"/>
    <w:rPr>
      <w:rFonts w:ascii="Calibri" w:eastAsia="Calibri" w:hAnsi="Calibri" w:cs="Times New Roman"/>
      <w:lang w:val="en-US"/>
    </w:rPr>
  </w:style>
  <w:style w:type="paragraph" w:customStyle="1" w:styleId="numridata0">
    <w:name w:val="numridata"/>
    <w:basedOn w:val="Normal"/>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12B4F"/>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012B4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12B4F"/>
    <w:rPr>
      <w:rFonts w:ascii="Times New Roman" w:eastAsia="Times New Roman" w:hAnsi="Times New Roman" w:cs="Times New Roman"/>
      <w:sz w:val="16"/>
      <w:szCs w:val="16"/>
      <w:lang w:val="en-US"/>
    </w:rPr>
  </w:style>
  <w:style w:type="paragraph" w:customStyle="1" w:styleId="s32b251d">
    <w:name w:val="s32b251d"/>
    <w:basedOn w:val="Normal"/>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12B4F"/>
  </w:style>
  <w:style w:type="paragraph" w:customStyle="1" w:styleId="s30eec3f8">
    <w:name w:val="s30eec3f8"/>
    <w:basedOn w:val="Normal"/>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12B4F"/>
    <w:rPr>
      <w:sz w:val="24"/>
      <w:lang w:val="en-GB" w:eastAsia="fr-FR"/>
    </w:rPr>
  </w:style>
  <w:style w:type="paragraph" w:customStyle="1" w:styleId="JuPara">
    <w:name w:val="Ju_Para"/>
    <w:basedOn w:val="Normal"/>
    <w:link w:val="JuParaCar"/>
    <w:rsid w:val="00012B4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12B4F"/>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012B4F"/>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12B4F"/>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12B4F"/>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012B4F"/>
    <w:rPr>
      <w:vertAlign w:val="superscript"/>
    </w:rPr>
  </w:style>
  <w:style w:type="paragraph" w:customStyle="1" w:styleId="ju-005fpara">
    <w:name w:val="ju-005fpara"/>
    <w:basedOn w:val="Normal"/>
    <w:rsid w:val="00012B4F"/>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012B4F"/>
  </w:style>
  <w:style w:type="character" w:customStyle="1" w:styleId="s7d2086b4">
    <w:name w:val="s7d2086b4"/>
    <w:basedOn w:val="DefaultParagraphFont"/>
    <w:uiPriority w:val="99"/>
    <w:rsid w:val="00012B4F"/>
  </w:style>
  <w:style w:type="character" w:customStyle="1" w:styleId="hps">
    <w:name w:val="hps"/>
    <w:basedOn w:val="DefaultParagraphFont"/>
    <w:rsid w:val="00012B4F"/>
  </w:style>
  <w:style w:type="paragraph" w:customStyle="1" w:styleId="paragrafi0">
    <w:name w:val="paragrafi"/>
    <w:basedOn w:val="Normal"/>
    <w:uiPriority w:val="99"/>
    <w:rsid w:val="00012B4F"/>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012B4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12B4F"/>
    <w:rPr>
      <w:rFonts w:cs="Times New Roman"/>
    </w:rPr>
  </w:style>
  <w:style w:type="paragraph" w:customStyle="1" w:styleId="titulli0">
    <w:name w:val="titulli"/>
    <w:basedOn w:val="Normal"/>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12B4F"/>
  </w:style>
  <w:style w:type="paragraph" w:customStyle="1" w:styleId="akti0">
    <w:name w:val="akti"/>
    <w:basedOn w:val="Normal"/>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12B4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012B4F"/>
  </w:style>
  <w:style w:type="paragraph" w:customStyle="1" w:styleId="CM49">
    <w:name w:val="CM49"/>
    <w:basedOn w:val="Normal"/>
    <w:next w:val="Normal"/>
    <w:rsid w:val="00012B4F"/>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012B4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12B4F"/>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012B4F"/>
    <w:pPr>
      <w:widowControl w:val="0"/>
    </w:pPr>
    <w:rPr>
      <w:rFonts w:ascii="Helvetica" w:eastAsia="Times New Roman" w:hAnsi="Helvetica" w:cs="Helvetica"/>
      <w:lang w:val="sq-AL"/>
    </w:rPr>
  </w:style>
  <w:style w:type="paragraph" w:customStyle="1" w:styleId="CM57">
    <w:name w:val="CM57"/>
    <w:basedOn w:val="Normal"/>
    <w:next w:val="Normal"/>
    <w:rsid w:val="00012B4F"/>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012B4F"/>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012B4F"/>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uiPriority w:val="59"/>
    <w:rsid w:val="00012B4F"/>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12B4F"/>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012B4F"/>
  </w:style>
  <w:style w:type="character" w:customStyle="1" w:styleId="StyleHeading6BoldChar">
    <w:name w:val="Style Heading 6 + Bold Char"/>
    <w:link w:val="StyleHeading6Bold"/>
    <w:rsid w:val="00012B4F"/>
    <w:rPr>
      <w:rFonts w:ascii="Cambria" w:eastAsia="MS Mincho" w:hAnsi="Cambria" w:cs="Cambria"/>
      <w:b/>
      <w:bCs/>
      <w:i/>
      <w:iCs/>
      <w:color w:val="7F7F7F"/>
      <w:sz w:val="24"/>
      <w:szCs w:val="24"/>
      <w:lang w:val="en-US"/>
    </w:rPr>
  </w:style>
  <w:style w:type="paragraph" w:customStyle="1" w:styleId="tableheaders">
    <w:name w:val="table headers"/>
    <w:rsid w:val="00012B4F"/>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012B4F"/>
    <w:rPr>
      <w:b w:val="0"/>
    </w:rPr>
  </w:style>
  <w:style w:type="paragraph" w:styleId="PlainText">
    <w:name w:val="Plain Text"/>
    <w:basedOn w:val="Normal"/>
    <w:link w:val="PlainTextChar"/>
    <w:uiPriority w:val="99"/>
    <w:unhideWhenUsed/>
    <w:rsid w:val="00012B4F"/>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012B4F"/>
    <w:rPr>
      <w:rFonts w:ascii="Consolas" w:eastAsia="Calibri" w:hAnsi="Consolas" w:cs="Times New Roman"/>
      <w:sz w:val="21"/>
      <w:szCs w:val="21"/>
    </w:rPr>
  </w:style>
  <w:style w:type="paragraph" w:customStyle="1" w:styleId="StyleStyle1Bold">
    <w:name w:val="Style Style1 + Bold"/>
    <w:basedOn w:val="Style1"/>
    <w:rsid w:val="00012B4F"/>
  </w:style>
  <w:style w:type="paragraph" w:customStyle="1" w:styleId="CM1">
    <w:name w:val="CM1"/>
    <w:basedOn w:val="Default"/>
    <w:next w:val="Default"/>
    <w:uiPriority w:val="99"/>
    <w:rsid w:val="00012B4F"/>
    <w:rPr>
      <w:rFonts w:ascii="EUAlbertina" w:hAnsi="EUAlbertina"/>
      <w:color w:val="auto"/>
    </w:rPr>
  </w:style>
  <w:style w:type="paragraph" w:customStyle="1" w:styleId="CM4">
    <w:name w:val="CM4"/>
    <w:basedOn w:val="Normal"/>
    <w:next w:val="Normal"/>
    <w:uiPriority w:val="99"/>
    <w:rsid w:val="00012B4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12B4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12B4F"/>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rsid w:val="00012B4F"/>
    <w:rPr>
      <w:rFonts w:ascii="Tahoma" w:eastAsia="Times New Roman" w:hAnsi="Tahoma" w:cs="Times New Roman"/>
      <w:sz w:val="16"/>
      <w:szCs w:val="16"/>
    </w:rPr>
  </w:style>
  <w:style w:type="paragraph" w:customStyle="1" w:styleId="Point1">
    <w:name w:val="Point 1"/>
    <w:basedOn w:val="Normal"/>
    <w:link w:val="Point1Char"/>
    <w:rsid w:val="00012B4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12B4F"/>
    <w:rPr>
      <w:rFonts w:ascii="Calibri" w:eastAsia="Times New Roman" w:hAnsi="Calibri" w:cs="Times New Roman"/>
      <w:sz w:val="24"/>
      <w:szCs w:val="24"/>
      <w:lang w:val="en-GB" w:eastAsia="en-GB"/>
    </w:rPr>
  </w:style>
  <w:style w:type="character" w:customStyle="1" w:styleId="longtext">
    <w:name w:val="long_text"/>
    <w:rsid w:val="00012B4F"/>
    <w:rPr>
      <w:rFonts w:ascii="Comic Sans MS" w:hAnsi="Comic Sans MS"/>
      <w:b/>
      <w:sz w:val="96"/>
      <w:szCs w:val="24"/>
      <w:lang w:val="pl-PL" w:eastAsia="pl-PL" w:bidi="ar-SA"/>
    </w:rPr>
  </w:style>
  <w:style w:type="paragraph" w:customStyle="1" w:styleId="Text1">
    <w:name w:val="Text 1"/>
    <w:basedOn w:val="Normal"/>
    <w:link w:val="Text1Char"/>
    <w:rsid w:val="00012B4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12B4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12B4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12B4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12B4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12B4F"/>
  </w:style>
  <w:style w:type="character" w:customStyle="1" w:styleId="SectionTitleCharCharChar">
    <w:name w:val="SectionTitle Char Char Char"/>
    <w:link w:val="SectionTitleCharChar"/>
    <w:rsid w:val="00012B4F"/>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12B4F"/>
    <w:rPr>
      <w:rFonts w:ascii="Calibri" w:eastAsia="Times New Roman" w:hAnsi="Calibri" w:cs="Times New Roman"/>
      <w:b/>
      <w:bCs/>
      <w:smallCaps/>
      <w:sz w:val="28"/>
      <w:szCs w:val="28"/>
      <w:lang w:val="en-GB" w:eastAsia="en-GB"/>
    </w:rPr>
  </w:style>
  <w:style w:type="character" w:customStyle="1" w:styleId="Text1Char">
    <w:name w:val="Text 1 Char"/>
    <w:link w:val="Text1"/>
    <w:rsid w:val="00012B4F"/>
    <w:rPr>
      <w:rFonts w:ascii="Calibri" w:eastAsia="Times New Roman" w:hAnsi="Calibri" w:cs="Times New Roman"/>
      <w:sz w:val="24"/>
      <w:szCs w:val="24"/>
      <w:lang w:val="en-GB" w:eastAsia="en-GB"/>
    </w:rPr>
  </w:style>
  <w:style w:type="character" w:customStyle="1" w:styleId="Point1CharChar">
    <w:name w:val="Point 1 Char Char"/>
    <w:rsid w:val="00012B4F"/>
    <w:rPr>
      <w:sz w:val="24"/>
      <w:szCs w:val="24"/>
      <w:lang w:val="en-GB" w:eastAsia="en-GB" w:bidi="ar-SA"/>
    </w:rPr>
  </w:style>
  <w:style w:type="paragraph" w:customStyle="1" w:styleId="Point0">
    <w:name w:val="Point 0"/>
    <w:basedOn w:val="Normal"/>
    <w:rsid w:val="00012B4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12B4F"/>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12B4F"/>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12B4F"/>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12B4F"/>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12B4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12B4F"/>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012B4F"/>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012B4F"/>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12B4F"/>
    <w:rPr>
      <w:rFonts w:ascii="CG Times" w:hAnsi="CG Times"/>
      <w:sz w:val="22"/>
      <w:lang w:val="en-US" w:eastAsia="en-US" w:bidi="ar-SA"/>
    </w:rPr>
  </w:style>
  <w:style w:type="paragraph" w:customStyle="1" w:styleId="SectionTitle">
    <w:name w:val="SectionTitle"/>
    <w:basedOn w:val="Normal"/>
    <w:next w:val="Heading1"/>
    <w:rsid w:val="00012B4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12B4F"/>
  </w:style>
  <w:style w:type="paragraph" w:styleId="TableofFigures">
    <w:name w:val="table of figures"/>
    <w:basedOn w:val="Normal"/>
    <w:next w:val="Normal"/>
    <w:rsid w:val="00012B4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12B4F"/>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12B4F"/>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12B4F"/>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12B4F"/>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12B4F"/>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12B4F"/>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12B4F"/>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12B4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12B4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12B4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12B4F"/>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12B4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12B4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12B4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12B4F"/>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12B4F"/>
    <w:pPr>
      <w:spacing w:after="0" w:line="360" w:lineRule="auto"/>
      <w:ind w:firstLine="0"/>
      <w:jc w:val="left"/>
    </w:pPr>
    <w:rPr>
      <w:rFonts w:ascii="Tahoma" w:eastAsia="Times New Roman" w:hAnsi="Tahoma"/>
      <w:lang w:val="de-AT" w:eastAsia="de-DE"/>
    </w:rPr>
  </w:style>
  <w:style w:type="paragraph" w:styleId="List">
    <w:name w:val="List"/>
    <w:basedOn w:val="Normal"/>
    <w:rsid w:val="00012B4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12B4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12B4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12B4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12B4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12B4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12B4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12B4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12B4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12B4F"/>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12B4F"/>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12B4F"/>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12B4F"/>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12B4F"/>
    <w:rPr>
      <w:sz w:val="16"/>
      <w:szCs w:val="16"/>
    </w:rPr>
  </w:style>
  <w:style w:type="paragraph" w:styleId="CommentText">
    <w:name w:val="annotation text"/>
    <w:aliases w:val=" Char"/>
    <w:basedOn w:val="Normal"/>
    <w:link w:val="CommentTextChar"/>
    <w:uiPriority w:val="99"/>
    <w:unhideWhenUsed/>
    <w:rsid w:val="00012B4F"/>
    <w:rPr>
      <w:rFonts w:eastAsia="MS Mincho"/>
      <w:sz w:val="20"/>
      <w:szCs w:val="20"/>
    </w:rPr>
  </w:style>
  <w:style w:type="character" w:customStyle="1" w:styleId="CommentTextChar">
    <w:name w:val="Comment Text Char"/>
    <w:aliases w:val=" Char Char1"/>
    <w:basedOn w:val="DefaultParagraphFont"/>
    <w:link w:val="CommentText"/>
    <w:uiPriority w:val="99"/>
    <w:rsid w:val="00012B4F"/>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012B4F"/>
    <w:rPr>
      <w:b/>
      <w:bCs/>
    </w:rPr>
  </w:style>
  <w:style w:type="character" w:customStyle="1" w:styleId="CommentSubjectChar">
    <w:name w:val="Comment Subject Char"/>
    <w:basedOn w:val="CommentTextChar"/>
    <w:link w:val="CommentSubject"/>
    <w:uiPriority w:val="99"/>
    <w:rsid w:val="00012B4F"/>
    <w:rPr>
      <w:rFonts w:ascii="Calibri" w:eastAsia="MS Mincho" w:hAnsi="Calibri" w:cs="Times New Roman"/>
      <w:b/>
      <w:bCs/>
      <w:sz w:val="20"/>
      <w:szCs w:val="20"/>
    </w:rPr>
  </w:style>
  <w:style w:type="paragraph" w:styleId="ListNumber4">
    <w:name w:val="List Number 4"/>
    <w:basedOn w:val="Normal"/>
    <w:rsid w:val="00012B4F"/>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12B4F"/>
    <w:pPr>
      <w:numPr>
        <w:numId w:val="13"/>
      </w:numPr>
      <w:spacing w:after="0" w:line="360" w:lineRule="auto"/>
      <w:jc w:val="left"/>
    </w:pPr>
    <w:rPr>
      <w:rFonts w:ascii="Tahoma" w:eastAsia="Times New Roman" w:hAnsi="Tahoma"/>
      <w:lang w:val="de-AT" w:eastAsia="de-DE"/>
    </w:rPr>
  </w:style>
  <w:style w:type="paragraph" w:styleId="MacroText">
    <w:name w:val="macro"/>
    <w:link w:val="MacroTextChar"/>
    <w:semiHidden/>
    <w:rsid w:val="00012B4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12B4F"/>
    <w:rPr>
      <w:rFonts w:ascii="Courier New" w:eastAsia="Times New Roman" w:hAnsi="Courier New" w:cs="Times New Roman"/>
      <w:lang w:val="de-DE" w:eastAsia="de-DE"/>
    </w:rPr>
  </w:style>
  <w:style w:type="paragraph" w:styleId="NormalIndent">
    <w:name w:val="Normal Indent"/>
    <w:basedOn w:val="Normal"/>
    <w:link w:val="NormalIndentChar"/>
    <w:rsid w:val="00012B4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12B4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12B4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12B4F"/>
    <w:rPr>
      <w:rFonts w:ascii="Tahoma" w:hAnsi="Tahoma"/>
      <w:sz w:val="22"/>
    </w:rPr>
  </w:style>
  <w:style w:type="paragraph" w:styleId="BlockText">
    <w:name w:val="Block Text"/>
    <w:basedOn w:val="Normal"/>
    <w:rsid w:val="00012B4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12B4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12B4F"/>
    <w:rPr>
      <w:rFonts w:ascii="Tahoma" w:eastAsia="Times New Roman" w:hAnsi="Tahoma" w:cs="Times New Roman"/>
      <w:lang w:val="de-AT" w:eastAsia="de-DE"/>
    </w:rPr>
  </w:style>
  <w:style w:type="character" w:customStyle="1" w:styleId="Emphasis1">
    <w:name w:val="Emphasis1"/>
    <w:semiHidden/>
    <w:rsid w:val="00012B4F"/>
  </w:style>
  <w:style w:type="paragraph" w:styleId="NoteHeading">
    <w:name w:val="Note Heading"/>
    <w:basedOn w:val="Normal"/>
    <w:next w:val="Normal"/>
    <w:link w:val="NoteHeadingChar"/>
    <w:rsid w:val="00012B4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12B4F"/>
    <w:rPr>
      <w:rFonts w:ascii="Tahoma" w:eastAsia="Times New Roman" w:hAnsi="Tahoma" w:cs="Times New Roman"/>
      <w:lang w:val="de-AT" w:eastAsia="de-DE"/>
    </w:rPr>
  </w:style>
  <w:style w:type="paragraph" w:styleId="MessageHeader">
    <w:name w:val="Message Header"/>
    <w:basedOn w:val="Normal"/>
    <w:link w:val="MessageHeaderChar"/>
    <w:semiHidden/>
    <w:rsid w:val="00012B4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12B4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12B4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012B4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012B4F"/>
    <w:rPr>
      <w:rFonts w:ascii="Tahoma" w:eastAsia="Times New Roman" w:hAnsi="Tahoma" w:cs="Times New Roman"/>
      <w:sz w:val="20"/>
      <w:szCs w:val="20"/>
      <w:lang w:val="en-US"/>
    </w:rPr>
  </w:style>
  <w:style w:type="character" w:styleId="EndnoteReference">
    <w:name w:val="endnote reference"/>
    <w:uiPriority w:val="99"/>
    <w:semiHidden/>
    <w:unhideWhenUsed/>
    <w:rsid w:val="00012B4F"/>
    <w:rPr>
      <w:vertAlign w:val="superscript"/>
    </w:rPr>
  </w:style>
  <w:style w:type="paragraph" w:styleId="BodyTextFirstIndent2">
    <w:name w:val="Body Text First Indent 2"/>
    <w:basedOn w:val="BodyTextIndent"/>
    <w:link w:val="BodyTextFirstIndent2Char"/>
    <w:semiHidden/>
    <w:rsid w:val="00012B4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12B4F"/>
    <w:rPr>
      <w:rFonts w:ascii="Tahoma" w:eastAsia="Times New Roman" w:hAnsi="Tahoma" w:cs="Times New Roman"/>
      <w:lang w:val="de-AT" w:eastAsia="de-DE"/>
    </w:rPr>
  </w:style>
  <w:style w:type="numbering" w:styleId="111111">
    <w:name w:val="Outline List 2"/>
    <w:basedOn w:val="NoList"/>
    <w:semiHidden/>
    <w:rsid w:val="00012B4F"/>
    <w:pPr>
      <w:numPr>
        <w:numId w:val="14"/>
      </w:numPr>
    </w:pPr>
  </w:style>
  <w:style w:type="paragraph" w:customStyle="1" w:styleId="Zusatz2">
    <w:name w:val="Zusatz 2"/>
    <w:basedOn w:val="Normal"/>
    <w:next w:val="Normal"/>
    <w:semiHidden/>
    <w:rsid w:val="00012B4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12B4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12B4F"/>
    <w:pPr>
      <w:numPr>
        <w:numId w:val="15"/>
      </w:numPr>
    </w:pPr>
  </w:style>
  <w:style w:type="paragraph" w:styleId="Salutation">
    <w:name w:val="Salutation"/>
    <w:basedOn w:val="Normal"/>
    <w:next w:val="Normal"/>
    <w:link w:val="SalutationChar"/>
    <w:semiHidden/>
    <w:rsid w:val="00012B4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12B4F"/>
    <w:rPr>
      <w:rFonts w:ascii="Tahoma" w:eastAsia="Times New Roman" w:hAnsi="Tahoma" w:cs="Times New Roman"/>
      <w:lang w:val="de-AT" w:eastAsia="de-DE"/>
    </w:rPr>
  </w:style>
  <w:style w:type="numbering" w:styleId="ArticleSection">
    <w:name w:val="Outline List 3"/>
    <w:basedOn w:val="NoList"/>
    <w:semiHidden/>
    <w:rsid w:val="00012B4F"/>
    <w:pPr>
      <w:numPr>
        <w:numId w:val="16"/>
      </w:numPr>
    </w:pPr>
  </w:style>
  <w:style w:type="paragraph" w:styleId="Closing">
    <w:name w:val="Closing"/>
    <w:basedOn w:val="Normal"/>
    <w:link w:val="ClosingChar"/>
    <w:semiHidden/>
    <w:rsid w:val="00012B4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12B4F"/>
    <w:rPr>
      <w:rFonts w:ascii="Tahoma" w:eastAsia="Times New Roman" w:hAnsi="Tahoma" w:cs="Times New Roman"/>
      <w:lang w:val="de-AT" w:eastAsia="de-DE"/>
    </w:rPr>
  </w:style>
  <w:style w:type="character" w:styleId="Emphasis">
    <w:name w:val="Emphasis"/>
    <w:uiPriority w:val="20"/>
    <w:qFormat/>
    <w:rsid w:val="00012B4F"/>
    <w:rPr>
      <w:i/>
      <w:iCs/>
    </w:rPr>
  </w:style>
  <w:style w:type="paragraph" w:styleId="HTMLAddress">
    <w:name w:val="HTML Address"/>
    <w:basedOn w:val="Normal"/>
    <w:link w:val="HTMLAddressChar"/>
    <w:semiHidden/>
    <w:rsid w:val="00012B4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12B4F"/>
    <w:rPr>
      <w:rFonts w:ascii="Tahoma" w:eastAsia="Times New Roman" w:hAnsi="Tahoma" w:cs="Times New Roman"/>
      <w:i/>
      <w:iCs/>
      <w:lang w:val="de-AT" w:eastAsia="de-DE"/>
    </w:rPr>
  </w:style>
  <w:style w:type="character" w:styleId="HTMLAcronym">
    <w:name w:val="HTML Acronym"/>
    <w:semiHidden/>
    <w:rsid w:val="00012B4F"/>
  </w:style>
  <w:style w:type="character" w:styleId="HTMLSample">
    <w:name w:val="HTML Sample"/>
    <w:semiHidden/>
    <w:rsid w:val="00012B4F"/>
    <w:rPr>
      <w:rFonts w:ascii="Courier New" w:hAnsi="Courier New" w:cs="Courier New"/>
    </w:rPr>
  </w:style>
  <w:style w:type="character" w:styleId="HTMLCode">
    <w:name w:val="HTML Code"/>
    <w:semiHidden/>
    <w:rsid w:val="00012B4F"/>
    <w:rPr>
      <w:rFonts w:ascii="Courier New" w:hAnsi="Courier New" w:cs="Courier New"/>
      <w:sz w:val="20"/>
      <w:szCs w:val="20"/>
    </w:rPr>
  </w:style>
  <w:style w:type="character" w:styleId="HTMLDefinition">
    <w:name w:val="HTML Definition"/>
    <w:semiHidden/>
    <w:rsid w:val="00012B4F"/>
    <w:rPr>
      <w:i/>
      <w:iCs/>
    </w:rPr>
  </w:style>
  <w:style w:type="character" w:styleId="HTMLTypewriter">
    <w:name w:val="HTML Typewriter"/>
    <w:semiHidden/>
    <w:rsid w:val="00012B4F"/>
    <w:rPr>
      <w:rFonts w:ascii="Courier New" w:hAnsi="Courier New" w:cs="Courier New"/>
      <w:sz w:val="20"/>
      <w:szCs w:val="20"/>
    </w:rPr>
  </w:style>
  <w:style w:type="character" w:styleId="HTMLKeyboard">
    <w:name w:val="HTML Keyboard"/>
    <w:semiHidden/>
    <w:rsid w:val="00012B4F"/>
    <w:rPr>
      <w:rFonts w:ascii="Courier New" w:hAnsi="Courier New" w:cs="Courier New"/>
      <w:sz w:val="20"/>
      <w:szCs w:val="20"/>
    </w:rPr>
  </w:style>
  <w:style w:type="character" w:styleId="HTMLVariable">
    <w:name w:val="HTML Variable"/>
    <w:semiHidden/>
    <w:rsid w:val="00012B4F"/>
    <w:rPr>
      <w:i/>
      <w:iCs/>
    </w:rPr>
  </w:style>
  <w:style w:type="paragraph" w:styleId="HTMLPreformatted">
    <w:name w:val="HTML Preformatted"/>
    <w:basedOn w:val="Normal"/>
    <w:link w:val="HTMLPreformattedChar"/>
    <w:uiPriority w:val="99"/>
    <w:semiHidden/>
    <w:rsid w:val="00012B4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012B4F"/>
    <w:rPr>
      <w:rFonts w:ascii="Courier New" w:eastAsia="Times New Roman" w:hAnsi="Courier New" w:cs="Times New Roman"/>
      <w:sz w:val="20"/>
      <w:lang w:val="de-AT" w:eastAsia="de-DE"/>
    </w:rPr>
  </w:style>
  <w:style w:type="character" w:styleId="HTMLCite">
    <w:name w:val="HTML Cite"/>
    <w:semiHidden/>
    <w:rsid w:val="00012B4F"/>
    <w:rPr>
      <w:i/>
      <w:iCs/>
    </w:rPr>
  </w:style>
  <w:style w:type="table" w:styleId="Table3Deffects1">
    <w:name w:val="Table 3D effects 1"/>
    <w:basedOn w:val="TableNormal"/>
    <w:semiHidden/>
    <w:rsid w:val="00012B4F"/>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12B4F"/>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12B4F"/>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12B4F"/>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12B4F"/>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12B4F"/>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12B4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12B4F"/>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12B4F"/>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12B4F"/>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12B4F"/>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12B4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12B4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12B4F"/>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12B4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71"/>
    <w:semiHidden/>
    <w:rsid w:val="00012B4F"/>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012B4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12B4F"/>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12B4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12B4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12B4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12B4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12B4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12B4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12B4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12B4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12B4F"/>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12B4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12B4F"/>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12B4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12B4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12B4F"/>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12B4F"/>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12B4F"/>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12B4F"/>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12B4F"/>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12B4F"/>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12B4F"/>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12B4F"/>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12B4F"/>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12B4F"/>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12B4F"/>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12B4F"/>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12B4F"/>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12B4F"/>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12B4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12B4F"/>
    <w:rPr>
      <w:rFonts w:ascii="Tahoma" w:eastAsia="Times New Roman" w:hAnsi="Tahoma" w:cs="Times New Roman"/>
      <w:lang w:val="de-AT" w:eastAsia="de-DE"/>
    </w:rPr>
  </w:style>
  <w:style w:type="paragraph" w:styleId="E-mailSignature">
    <w:name w:val="E-mail Signature"/>
    <w:basedOn w:val="Normal"/>
    <w:link w:val="E-mailSignatureChar"/>
    <w:rsid w:val="00012B4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12B4F"/>
    <w:rPr>
      <w:rFonts w:ascii="Tahoma" w:eastAsia="Times New Roman" w:hAnsi="Tahoma" w:cs="Times New Roman"/>
      <w:lang w:val="de-AT" w:eastAsia="de-DE"/>
    </w:rPr>
  </w:style>
  <w:style w:type="paragraph" w:styleId="BodyText2">
    <w:name w:val="Body Text 2"/>
    <w:basedOn w:val="Normal"/>
    <w:link w:val="BodyText2Char"/>
    <w:rsid w:val="00012B4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012B4F"/>
    <w:rPr>
      <w:rFonts w:ascii="Tahoma" w:eastAsia="Times New Roman" w:hAnsi="Tahoma" w:cs="Times New Roman"/>
      <w:lang w:val="de-AT" w:eastAsia="de-DE"/>
    </w:rPr>
  </w:style>
  <w:style w:type="paragraph" w:styleId="BodyTextIndent2">
    <w:name w:val="Body Text Indent 2"/>
    <w:basedOn w:val="Normal"/>
    <w:link w:val="BodyTextIndent2Char"/>
    <w:rsid w:val="00012B4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012B4F"/>
    <w:rPr>
      <w:rFonts w:ascii="Tahoma" w:eastAsia="Times New Roman" w:hAnsi="Tahoma" w:cs="Times New Roman"/>
      <w:lang w:val="de-AT" w:eastAsia="de-DE"/>
    </w:rPr>
  </w:style>
  <w:style w:type="paragraph" w:styleId="BodyTextIndent3">
    <w:name w:val="Body Text Indent 3"/>
    <w:basedOn w:val="Normal"/>
    <w:link w:val="BodyTextIndent3Char"/>
    <w:rsid w:val="00012B4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012B4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12B4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12B4F"/>
    <w:rPr>
      <w:rFonts w:ascii="Tahoma" w:eastAsia="Times New Roman" w:hAnsi="Tahoma" w:cs="Times New Roman"/>
      <w:color w:val="000000"/>
      <w:sz w:val="24"/>
      <w:szCs w:val="24"/>
      <w:lang w:val="de-AT" w:eastAsia="de-DE"/>
    </w:rPr>
  </w:style>
  <w:style w:type="paragraph" w:customStyle="1" w:styleId="StandardWeb8">
    <w:name w:val="Standard (Web)8"/>
    <w:basedOn w:val="Normal"/>
    <w:uiPriority w:val="99"/>
    <w:rsid w:val="00012B4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12B4F"/>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012B4F"/>
    <w:rPr>
      <w:rFonts w:ascii="CG Times" w:eastAsia="Times New Roman" w:hAnsi="CG Times" w:cs="Times New Roman"/>
      <w:b/>
      <w:szCs w:val="24"/>
      <w:lang w:val="en-US"/>
    </w:rPr>
  </w:style>
  <w:style w:type="character" w:customStyle="1" w:styleId="SubtitleChar1">
    <w:name w:val="Subtitle Char1"/>
    <w:locked/>
    <w:rsid w:val="00012B4F"/>
    <w:rPr>
      <w:rFonts w:ascii="Cambria" w:hAnsi="Cambria"/>
      <w:sz w:val="24"/>
      <w:szCs w:val="24"/>
    </w:rPr>
  </w:style>
  <w:style w:type="paragraph" w:customStyle="1" w:styleId="Char1">
    <w:name w:val="Char1"/>
    <w:basedOn w:val="Normal"/>
    <w:rsid w:val="00012B4F"/>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12B4F"/>
    <w:rPr>
      <w:rFonts w:ascii="Tahoma" w:hAnsi="Tahoma" w:cs="Tahoma"/>
      <w:i/>
      <w:iCs/>
      <w:sz w:val="22"/>
      <w:szCs w:val="22"/>
      <w:lang w:val="de-AT" w:eastAsia="de-DE" w:bidi="ar-SA"/>
    </w:rPr>
  </w:style>
  <w:style w:type="character" w:customStyle="1" w:styleId="CharChar36">
    <w:name w:val="Char Char36"/>
    <w:locked/>
    <w:rsid w:val="00012B4F"/>
    <w:rPr>
      <w:rFonts w:ascii="Arial" w:hAnsi="Arial" w:cs="Arial"/>
      <w:b/>
      <w:bCs/>
      <w:kern w:val="32"/>
      <w:sz w:val="32"/>
      <w:szCs w:val="32"/>
      <w:lang w:val="sq-AL" w:eastAsia="en-US" w:bidi="ar-SA"/>
    </w:rPr>
  </w:style>
  <w:style w:type="character" w:customStyle="1" w:styleId="CharChar35">
    <w:name w:val="Char Char35"/>
    <w:locked/>
    <w:rsid w:val="00012B4F"/>
    <w:rPr>
      <w:rFonts w:ascii="Arial" w:hAnsi="Arial" w:cs="Arial"/>
      <w:b/>
      <w:bCs/>
      <w:i/>
      <w:iCs/>
      <w:sz w:val="28"/>
      <w:szCs w:val="28"/>
      <w:lang w:val="sq-AL" w:eastAsia="en-US" w:bidi="ar-SA"/>
    </w:rPr>
  </w:style>
  <w:style w:type="character" w:customStyle="1" w:styleId="CharChar34">
    <w:name w:val="Char Char34"/>
    <w:locked/>
    <w:rsid w:val="00012B4F"/>
    <w:rPr>
      <w:rFonts w:ascii="Tahoma" w:hAnsi="Tahoma"/>
      <w:b/>
      <w:kern w:val="28"/>
      <w:sz w:val="24"/>
      <w:szCs w:val="28"/>
      <w:lang w:val="de-AT" w:eastAsia="de-DE" w:bidi="ar-SA"/>
    </w:rPr>
  </w:style>
  <w:style w:type="character" w:customStyle="1" w:styleId="CharChar33">
    <w:name w:val="Char Char33"/>
    <w:locked/>
    <w:rsid w:val="00012B4F"/>
    <w:rPr>
      <w:rFonts w:ascii="Tahoma" w:hAnsi="Tahoma"/>
      <w:b/>
      <w:i/>
      <w:kern w:val="28"/>
      <w:sz w:val="22"/>
      <w:szCs w:val="22"/>
      <w:lang w:val="de-AT" w:eastAsia="de-DE" w:bidi="ar-SA"/>
    </w:rPr>
  </w:style>
  <w:style w:type="character" w:customStyle="1" w:styleId="CharChar32">
    <w:name w:val="Char Char32"/>
    <w:locked/>
    <w:rsid w:val="00012B4F"/>
    <w:rPr>
      <w:rFonts w:ascii="Tahoma" w:hAnsi="Tahoma"/>
      <w:b/>
      <w:i/>
      <w:kern w:val="28"/>
      <w:sz w:val="22"/>
      <w:szCs w:val="22"/>
      <w:lang w:val="de-AT" w:eastAsia="de-DE" w:bidi="ar-SA"/>
    </w:rPr>
  </w:style>
  <w:style w:type="character" w:customStyle="1" w:styleId="CharChar31">
    <w:name w:val="Char Char31"/>
    <w:locked/>
    <w:rsid w:val="00012B4F"/>
    <w:rPr>
      <w:rFonts w:ascii="Tahoma" w:hAnsi="Tahoma"/>
      <w:b/>
      <w:i/>
      <w:kern w:val="28"/>
      <w:sz w:val="22"/>
      <w:szCs w:val="22"/>
      <w:lang w:val="de-AT" w:eastAsia="de-DE" w:bidi="ar-SA"/>
    </w:rPr>
  </w:style>
  <w:style w:type="character" w:customStyle="1" w:styleId="CharChar10">
    <w:name w:val="Char Char10"/>
    <w:semiHidden/>
    <w:locked/>
    <w:rsid w:val="00012B4F"/>
    <w:rPr>
      <w:rFonts w:ascii="Courier New" w:hAnsi="Courier New" w:cs="Courier New"/>
      <w:szCs w:val="22"/>
      <w:lang w:val="de-AT" w:eastAsia="de-DE" w:bidi="ar-SA"/>
    </w:rPr>
  </w:style>
  <w:style w:type="character" w:customStyle="1" w:styleId="CharChar30">
    <w:name w:val="Char Char30"/>
    <w:locked/>
    <w:rsid w:val="00012B4F"/>
    <w:rPr>
      <w:rFonts w:ascii="Tahoma" w:hAnsi="Tahoma"/>
      <w:b/>
      <w:i/>
      <w:kern w:val="28"/>
      <w:sz w:val="22"/>
      <w:szCs w:val="22"/>
      <w:lang w:val="de-AT" w:eastAsia="de-DE" w:bidi="ar-SA"/>
    </w:rPr>
  </w:style>
  <w:style w:type="character" w:customStyle="1" w:styleId="CharChar29">
    <w:name w:val="Char Char29"/>
    <w:locked/>
    <w:rsid w:val="00012B4F"/>
    <w:rPr>
      <w:rFonts w:ascii="Tahoma" w:hAnsi="Tahoma"/>
      <w:b/>
      <w:i/>
      <w:kern w:val="28"/>
      <w:sz w:val="22"/>
      <w:szCs w:val="22"/>
      <w:lang w:val="de-AT" w:eastAsia="de-DE" w:bidi="ar-SA"/>
    </w:rPr>
  </w:style>
  <w:style w:type="character" w:customStyle="1" w:styleId="CharChar28">
    <w:name w:val="Char Char28"/>
    <w:locked/>
    <w:rsid w:val="00012B4F"/>
    <w:rPr>
      <w:rFonts w:ascii="Tahoma" w:hAnsi="Tahoma"/>
      <w:b/>
      <w:i/>
      <w:kern w:val="28"/>
      <w:sz w:val="22"/>
      <w:szCs w:val="22"/>
      <w:lang w:val="de-AT" w:eastAsia="de-DE" w:bidi="ar-SA"/>
    </w:rPr>
  </w:style>
  <w:style w:type="character" w:customStyle="1" w:styleId="CharChar27">
    <w:name w:val="Char Char27"/>
    <w:locked/>
    <w:rsid w:val="00012B4F"/>
    <w:rPr>
      <w:rFonts w:ascii="Calibri" w:eastAsia="Calibri" w:hAnsi="Calibri"/>
      <w:lang w:val="sq-AL" w:eastAsia="en-US" w:bidi="ar-SA"/>
    </w:rPr>
  </w:style>
  <w:style w:type="character" w:customStyle="1" w:styleId="CharChar24">
    <w:name w:val="Char Char24"/>
    <w:locked/>
    <w:rsid w:val="00012B4F"/>
    <w:rPr>
      <w:rFonts w:ascii="Tahoma" w:hAnsi="Tahoma" w:cs="Tahoma"/>
      <w:sz w:val="22"/>
      <w:szCs w:val="22"/>
      <w:lang w:val="de-AT" w:eastAsia="de-DE" w:bidi="ar-SA"/>
    </w:rPr>
  </w:style>
  <w:style w:type="character" w:customStyle="1" w:styleId="CharChar23">
    <w:name w:val="Char Char23"/>
    <w:locked/>
    <w:rsid w:val="00012B4F"/>
    <w:rPr>
      <w:rFonts w:ascii="Tahoma" w:hAnsi="Tahoma" w:cs="Tahoma"/>
      <w:sz w:val="22"/>
      <w:szCs w:val="22"/>
      <w:lang w:val="de-AT" w:eastAsia="de-DE" w:bidi="ar-SA"/>
    </w:rPr>
  </w:style>
  <w:style w:type="character" w:customStyle="1" w:styleId="CharChar22">
    <w:name w:val="Char Char22"/>
    <w:semiHidden/>
    <w:locked/>
    <w:rsid w:val="00012B4F"/>
    <w:rPr>
      <w:rFonts w:ascii="Courier New" w:hAnsi="Courier New" w:cs="Courier New"/>
      <w:sz w:val="22"/>
      <w:szCs w:val="22"/>
      <w:lang w:val="de-DE" w:eastAsia="de-DE" w:bidi="ar-SA"/>
    </w:rPr>
  </w:style>
  <w:style w:type="character" w:customStyle="1" w:styleId="CharChar21">
    <w:name w:val="Char Char21"/>
    <w:locked/>
    <w:rsid w:val="00012B4F"/>
    <w:rPr>
      <w:rFonts w:ascii="Tahoma" w:hAnsi="Tahoma" w:cs="Tahoma"/>
      <w:b/>
      <w:kern w:val="28"/>
      <w:sz w:val="36"/>
      <w:szCs w:val="36"/>
      <w:lang w:val="de-AT" w:eastAsia="de-DE" w:bidi="ar-SA"/>
    </w:rPr>
  </w:style>
  <w:style w:type="character" w:customStyle="1" w:styleId="CharChar12">
    <w:name w:val="Char Char12"/>
    <w:semiHidden/>
    <w:locked/>
    <w:rsid w:val="00012B4F"/>
    <w:rPr>
      <w:rFonts w:ascii="Tahoma" w:hAnsi="Tahoma" w:cs="Tahoma"/>
      <w:sz w:val="22"/>
      <w:szCs w:val="22"/>
      <w:lang w:val="de-AT" w:eastAsia="de-DE" w:bidi="ar-SA"/>
    </w:rPr>
  </w:style>
  <w:style w:type="character" w:customStyle="1" w:styleId="CharChar9">
    <w:name w:val="Char Char9"/>
    <w:semiHidden/>
    <w:locked/>
    <w:rsid w:val="00012B4F"/>
    <w:rPr>
      <w:rFonts w:ascii="Tahoma" w:hAnsi="Tahoma" w:cs="Tahoma"/>
      <w:sz w:val="22"/>
      <w:szCs w:val="22"/>
      <w:lang w:val="de-AT" w:eastAsia="de-DE" w:bidi="ar-SA"/>
    </w:rPr>
  </w:style>
  <w:style w:type="character" w:customStyle="1" w:styleId="CharChar25">
    <w:name w:val="Char Char25"/>
    <w:semiHidden/>
    <w:locked/>
    <w:rsid w:val="00012B4F"/>
    <w:rPr>
      <w:rFonts w:ascii="Tahoma" w:hAnsi="Tahoma" w:cs="Tahoma"/>
      <w:sz w:val="22"/>
      <w:szCs w:val="22"/>
      <w:lang w:val="de-AT" w:eastAsia="de-DE" w:bidi="ar-SA"/>
    </w:rPr>
  </w:style>
  <w:style w:type="character" w:customStyle="1" w:styleId="CharChar15">
    <w:name w:val="Char Char15"/>
    <w:semiHidden/>
    <w:locked/>
    <w:rsid w:val="00012B4F"/>
    <w:rPr>
      <w:rFonts w:ascii="Tahoma" w:hAnsi="Tahoma" w:cs="Tahoma"/>
      <w:sz w:val="22"/>
      <w:szCs w:val="22"/>
      <w:lang w:val="de-AT" w:eastAsia="de-DE" w:bidi="ar-SA"/>
    </w:rPr>
  </w:style>
  <w:style w:type="character" w:customStyle="1" w:styleId="CharChar16">
    <w:name w:val="Char Char16"/>
    <w:semiHidden/>
    <w:locked/>
    <w:rsid w:val="00012B4F"/>
    <w:rPr>
      <w:rFonts w:ascii="Tahoma" w:hAnsi="Tahoma" w:cs="Arial"/>
      <w:sz w:val="24"/>
      <w:szCs w:val="24"/>
      <w:lang w:val="de-AT" w:eastAsia="de-DE" w:bidi="ar-SA"/>
    </w:rPr>
  </w:style>
  <w:style w:type="character" w:customStyle="1" w:styleId="CharChar20">
    <w:name w:val="Char Char20"/>
    <w:locked/>
    <w:rsid w:val="00012B4F"/>
    <w:rPr>
      <w:rFonts w:ascii="Tahoma" w:hAnsi="Tahoma" w:cs="Tahoma"/>
      <w:b/>
      <w:kern w:val="28"/>
      <w:sz w:val="32"/>
      <w:szCs w:val="36"/>
      <w:lang w:val="de-AT" w:eastAsia="de-DE" w:bidi="ar-SA"/>
    </w:rPr>
  </w:style>
  <w:style w:type="character" w:customStyle="1" w:styleId="CharChar13">
    <w:name w:val="Char Char13"/>
    <w:semiHidden/>
    <w:locked/>
    <w:rsid w:val="00012B4F"/>
    <w:rPr>
      <w:rFonts w:ascii="Tahoma" w:hAnsi="Tahoma" w:cs="Tahoma"/>
      <w:sz w:val="22"/>
      <w:szCs w:val="22"/>
      <w:lang w:val="de-AT" w:eastAsia="de-DE" w:bidi="ar-SA"/>
    </w:rPr>
  </w:style>
  <w:style w:type="character" w:customStyle="1" w:styleId="CharChar19">
    <w:name w:val="Char Char19"/>
    <w:semiHidden/>
    <w:locked/>
    <w:rsid w:val="00012B4F"/>
    <w:rPr>
      <w:rFonts w:ascii="Tahoma" w:hAnsi="Tahoma" w:cs="Tahoma"/>
      <w:sz w:val="22"/>
      <w:szCs w:val="22"/>
      <w:lang w:val="de-AT" w:eastAsia="de-DE" w:bidi="ar-SA"/>
    </w:rPr>
  </w:style>
  <w:style w:type="character" w:customStyle="1" w:styleId="CharChar3">
    <w:name w:val="Char Char3"/>
    <w:semiHidden/>
    <w:locked/>
    <w:rsid w:val="00012B4F"/>
  </w:style>
  <w:style w:type="character" w:customStyle="1" w:styleId="CharChar14">
    <w:name w:val="Char Char14"/>
    <w:semiHidden/>
    <w:locked/>
    <w:rsid w:val="00012B4F"/>
  </w:style>
  <w:style w:type="character" w:customStyle="1" w:styleId="CharChar17">
    <w:name w:val="Char Char17"/>
    <w:locked/>
    <w:rsid w:val="00012B4F"/>
    <w:rPr>
      <w:rFonts w:ascii="Tahoma" w:hAnsi="Tahoma" w:cs="Tahoma"/>
      <w:sz w:val="22"/>
      <w:szCs w:val="22"/>
      <w:lang w:val="de-AT" w:eastAsia="de-DE" w:bidi="ar-SA"/>
    </w:rPr>
  </w:style>
  <w:style w:type="character" w:customStyle="1" w:styleId="CharChar7">
    <w:name w:val="Char Char7"/>
    <w:semiHidden/>
    <w:locked/>
    <w:rsid w:val="00012B4F"/>
    <w:rPr>
      <w:rFonts w:ascii="Tahoma" w:hAnsi="Tahoma" w:cs="Tahoma"/>
      <w:sz w:val="22"/>
      <w:szCs w:val="22"/>
      <w:lang w:val="de-AT" w:eastAsia="de-DE" w:bidi="ar-SA"/>
    </w:rPr>
  </w:style>
  <w:style w:type="character" w:customStyle="1" w:styleId="CharChar6">
    <w:name w:val="Char Char6"/>
    <w:semiHidden/>
    <w:locked/>
    <w:rsid w:val="00012B4F"/>
    <w:rPr>
      <w:rFonts w:ascii="Tahoma" w:hAnsi="Tahoma" w:cs="Tahoma"/>
      <w:sz w:val="16"/>
      <w:szCs w:val="16"/>
      <w:lang w:val="de-AT" w:eastAsia="de-DE" w:bidi="ar-SA"/>
    </w:rPr>
  </w:style>
  <w:style w:type="character" w:customStyle="1" w:styleId="CharChar5">
    <w:name w:val="Char Char5"/>
    <w:semiHidden/>
    <w:locked/>
    <w:rsid w:val="00012B4F"/>
    <w:rPr>
      <w:rFonts w:ascii="Tahoma" w:hAnsi="Tahoma" w:cs="Tahoma"/>
      <w:sz w:val="22"/>
      <w:szCs w:val="22"/>
      <w:lang w:val="de-AT" w:eastAsia="de-DE" w:bidi="ar-SA"/>
    </w:rPr>
  </w:style>
  <w:style w:type="character" w:customStyle="1" w:styleId="CharChar4">
    <w:name w:val="Char Char4"/>
    <w:semiHidden/>
    <w:locked/>
    <w:rsid w:val="00012B4F"/>
    <w:rPr>
      <w:rFonts w:ascii="Tahoma" w:hAnsi="Tahoma" w:cs="Tahoma"/>
      <w:sz w:val="16"/>
      <w:szCs w:val="16"/>
      <w:lang w:val="de-AT" w:eastAsia="de-DE" w:bidi="ar-SA"/>
    </w:rPr>
  </w:style>
  <w:style w:type="character" w:customStyle="1" w:styleId="CharChar18">
    <w:name w:val="Char Char18"/>
    <w:semiHidden/>
    <w:locked/>
    <w:rsid w:val="00012B4F"/>
    <w:rPr>
      <w:rFonts w:ascii="Tahoma" w:hAnsi="Tahoma" w:cs="Tahoma"/>
      <w:sz w:val="22"/>
      <w:szCs w:val="22"/>
      <w:lang w:val="de-AT" w:eastAsia="de-DE" w:bidi="ar-SA"/>
    </w:rPr>
  </w:style>
  <w:style w:type="character" w:customStyle="1" w:styleId="CharChar8">
    <w:name w:val="Char Char8"/>
    <w:locked/>
    <w:rsid w:val="00012B4F"/>
    <w:rPr>
      <w:rFonts w:ascii="Tahoma" w:hAnsi="Tahoma" w:cs="Tahoma"/>
      <w:sz w:val="22"/>
      <w:szCs w:val="22"/>
      <w:lang w:val="de-AT" w:eastAsia="de-DE" w:bidi="ar-SA"/>
    </w:rPr>
  </w:style>
  <w:style w:type="character" w:customStyle="1" w:styleId="CharChar2">
    <w:name w:val="Char Char2"/>
    <w:locked/>
    <w:rsid w:val="00012B4F"/>
    <w:rPr>
      <w:rFonts w:ascii="Calibri" w:eastAsia="Calibri" w:hAnsi="Calibri" w:cs="Times New Roman"/>
      <w:b/>
      <w:bCs/>
      <w:sz w:val="20"/>
      <w:szCs w:val="20"/>
      <w:lang w:val="sq-AL" w:eastAsia="en-US" w:bidi="ar-SA"/>
    </w:rPr>
  </w:style>
  <w:style w:type="character" w:customStyle="1" w:styleId="CharChar26">
    <w:name w:val="Char Char26"/>
    <w:semiHidden/>
    <w:locked/>
    <w:rsid w:val="00012B4F"/>
    <w:rPr>
      <w:rFonts w:ascii="Tahoma" w:hAnsi="Tahoma" w:cs="Tahoma"/>
      <w:sz w:val="16"/>
      <w:szCs w:val="16"/>
      <w:lang w:val="sq-AL" w:eastAsia="en-US" w:bidi="ar-SA"/>
    </w:rPr>
  </w:style>
  <w:style w:type="character" w:customStyle="1" w:styleId="CommentTextChar11">
    <w:name w:val="Comment Text Char11"/>
    <w:aliases w:val="Char Char37"/>
    <w:semiHidden/>
    <w:rsid w:val="00012B4F"/>
    <w:rPr>
      <w:rFonts w:ascii="Calibri" w:hAnsi="Calibri" w:hint="default"/>
      <w:lang w:val="sq-AL"/>
    </w:rPr>
  </w:style>
  <w:style w:type="character" w:customStyle="1" w:styleId="NormalIndentChar">
    <w:name w:val="Normal Indent Char"/>
    <w:link w:val="NormalIndent"/>
    <w:rsid w:val="00012B4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12B4F"/>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012B4F"/>
    <w:pPr>
      <w:tabs>
        <w:tab w:val="num" w:pos="360"/>
        <w:tab w:val="num" w:pos="1935"/>
        <w:tab w:val="num" w:pos="2563"/>
        <w:tab w:val="num" w:pos="3474"/>
      </w:tabs>
      <w:ind w:left="1935" w:hanging="360"/>
      <w:outlineLvl w:val="6"/>
    </w:pPr>
  </w:style>
  <w:style w:type="character" w:customStyle="1" w:styleId="AODefHeadChar">
    <w:name w:val="AODefHead Char"/>
    <w:link w:val="AODefHead"/>
    <w:rsid w:val="00012B4F"/>
    <w:rPr>
      <w:rFonts w:ascii="Times New Roman" w:eastAsia="Times New Roman" w:hAnsi="Times New Roman" w:cs="Times New Roman"/>
      <w:szCs w:val="20"/>
      <w:lang w:eastAsia="sq-AL" w:bidi="sq-AL"/>
    </w:rPr>
  </w:style>
  <w:style w:type="paragraph" w:customStyle="1" w:styleId="PARA">
    <w:name w:val="PARA"/>
    <w:basedOn w:val="Normal"/>
    <w:locked/>
    <w:rsid w:val="00012B4F"/>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012B4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012B4F"/>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012B4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012B4F"/>
    <w:rPr>
      <w:rFonts w:ascii="Arial" w:eastAsia="Times New Roman" w:hAnsi="Arial" w:cs="Times New Roman"/>
      <w:sz w:val="20"/>
      <w:szCs w:val="20"/>
      <w:lang w:eastAsia="sq-AL" w:bidi="sq-AL"/>
    </w:rPr>
  </w:style>
  <w:style w:type="character" w:customStyle="1" w:styleId="DeltaViewInsertion">
    <w:name w:val="DeltaView Insertion"/>
    <w:uiPriority w:val="99"/>
    <w:rsid w:val="00012B4F"/>
    <w:rPr>
      <w:color w:val="0000FF"/>
      <w:spacing w:val="0"/>
      <w:u w:val="double"/>
    </w:rPr>
  </w:style>
  <w:style w:type="paragraph" w:customStyle="1" w:styleId="dia">
    <w:name w:val="di(a)"/>
    <w:basedOn w:val="Normal"/>
    <w:rsid w:val="00012B4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012B4F"/>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012B4F"/>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012B4F"/>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12B4F"/>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12B4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12B4F"/>
    <w:rPr>
      <w:rFonts w:cs="Times New Roman"/>
      <w:color w:val="808080"/>
    </w:rPr>
  </w:style>
  <w:style w:type="character" w:customStyle="1" w:styleId="az12">
    <w:name w:val="az12"/>
    <w:uiPriority w:val="99"/>
    <w:rsid w:val="00012B4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12B4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12B4F"/>
    <w:rPr>
      <w:rFonts w:ascii="Calibri" w:eastAsia="Times New Roman" w:hAnsi="Calibri" w:cs="Times New Roman"/>
      <w:sz w:val="24"/>
      <w:szCs w:val="24"/>
      <w:lang w:val="en-GB" w:eastAsia="en-GB"/>
    </w:rPr>
  </w:style>
  <w:style w:type="paragraph" w:customStyle="1" w:styleId="Paragraf02">
    <w:name w:val="Paragraf 0.2"/>
    <w:basedOn w:val="Paragrafi"/>
    <w:qFormat/>
    <w:rsid w:val="00012B4F"/>
    <w:pPr>
      <w:tabs>
        <w:tab w:val="left" w:pos="6575"/>
      </w:tabs>
    </w:pPr>
    <w:rPr>
      <w:spacing w:val="-4"/>
    </w:rPr>
  </w:style>
  <w:style w:type="table" w:customStyle="1" w:styleId="TableGrid30">
    <w:name w:val="Table Grid3"/>
    <w:basedOn w:val="TableNormal"/>
    <w:next w:val="TableGrid"/>
    <w:uiPriority w:val="59"/>
    <w:rsid w:val="00012B4F"/>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BookTitle">
    <w:name w:val="Book Title"/>
    <w:uiPriority w:val="33"/>
    <w:qFormat/>
    <w:rsid w:val="00012B4F"/>
    <w:rPr>
      <w:b/>
      <w:bCs/>
      <w:smallCaps/>
      <w:spacing w:val="5"/>
    </w:rPr>
  </w:style>
  <w:style w:type="paragraph" w:customStyle="1" w:styleId="Cover1">
    <w:name w:val="Cover1"/>
    <w:basedOn w:val="Normal"/>
    <w:next w:val="Normal"/>
    <w:rsid w:val="00012B4F"/>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012B4F"/>
    <w:pPr>
      <w:spacing w:after="240" w:line="240" w:lineRule="auto"/>
      <w:ind w:firstLine="0"/>
      <w:jc w:val="left"/>
    </w:pPr>
    <w:rPr>
      <w:rFonts w:ascii="Arial" w:eastAsia="Times New Roman" w:hAnsi="Arial"/>
      <w:szCs w:val="20"/>
      <w:lang w:eastAsia="sq-AL" w:bidi="sq-AL"/>
    </w:rPr>
  </w:style>
  <w:style w:type="paragraph" w:customStyle="1" w:styleId="Stile">
    <w:name w:val="Stile"/>
    <w:rsid w:val="00012B4F"/>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12B4F"/>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012B4F"/>
    <w:rPr>
      <w:rFonts w:ascii="Times New Roman" w:eastAsia="Times New Roman" w:hAnsi="Times New Roman" w:cs="Times New Roman"/>
      <w:szCs w:val="20"/>
    </w:rPr>
  </w:style>
  <w:style w:type="character" w:customStyle="1" w:styleId="Bodytext0">
    <w:name w:val="Body text_"/>
    <w:link w:val="BodyText1"/>
    <w:rsid w:val="00012B4F"/>
    <w:rPr>
      <w:rFonts w:ascii="Times New Roman" w:hAnsi="Times New Roman"/>
      <w:sz w:val="21"/>
      <w:szCs w:val="21"/>
      <w:shd w:val="clear" w:color="auto" w:fill="FFFFFF"/>
    </w:rPr>
  </w:style>
  <w:style w:type="paragraph" w:customStyle="1" w:styleId="BodyText1">
    <w:name w:val="Body Text1"/>
    <w:basedOn w:val="Normal"/>
    <w:link w:val="Bodytext0"/>
    <w:rsid w:val="00012B4F"/>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012B4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12B4F"/>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012B4F"/>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012B4F"/>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012B4F"/>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12B4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12B4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012B4F"/>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012B4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012B4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MessageHeaderLabel">
    <w:name w:val="Message Header Label"/>
    <w:rsid w:val="00012B4F"/>
    <w:rPr>
      <w:b/>
      <w:sz w:val="18"/>
    </w:rPr>
  </w:style>
  <w:style w:type="paragraph" w:customStyle="1" w:styleId="ALB-Lawparagraph">
    <w:name w:val="ALB-Law paragraph"/>
    <w:rsid w:val="00012B4F"/>
    <w:pPr>
      <w:tabs>
        <w:tab w:val="left" w:pos="397"/>
      </w:tabs>
      <w:suppressAutoHyphens/>
      <w:spacing w:after="240" w:line="280" w:lineRule="exact"/>
      <w:jc w:val="both"/>
    </w:pPr>
    <w:rPr>
      <w:rFonts w:ascii="Times New Roman" w:eastAsia="Arial" w:hAnsi="Times New Roman" w:cs="Times New Roman"/>
      <w:color w:val="000000"/>
      <w:sz w:val="24"/>
      <w:szCs w:val="20"/>
      <w:lang w:val="en-US" w:eastAsia="ar-SA"/>
    </w:rPr>
  </w:style>
  <w:style w:type="numbering" w:customStyle="1" w:styleId="WWNum211">
    <w:name w:val="WWNum211"/>
    <w:basedOn w:val="NoList"/>
    <w:rsid w:val="00012B4F"/>
    <w:pPr>
      <w:numPr>
        <w:numId w:val="17"/>
      </w:numPr>
    </w:pPr>
  </w:style>
  <w:style w:type="character" w:customStyle="1" w:styleId="BodyTextChar1">
    <w:name w:val="Body Text Char1"/>
    <w:uiPriority w:val="99"/>
    <w:semiHidden/>
    <w:rsid w:val="00221646"/>
    <w:rPr>
      <w:lang w:val="en-GB"/>
    </w:rPr>
  </w:style>
  <w:style w:type="paragraph" w:customStyle="1" w:styleId="ColorfulList-Accent11">
    <w:name w:val="Colorful List - Accent 11"/>
    <w:basedOn w:val="Normal"/>
    <w:uiPriority w:val="99"/>
    <w:qFormat/>
    <w:rsid w:val="00221646"/>
    <w:pPr>
      <w:spacing w:after="0" w:line="240" w:lineRule="auto"/>
      <w:ind w:left="720" w:firstLine="0"/>
      <w:contextualSpacing/>
      <w:jc w:val="left"/>
    </w:pPr>
    <w:rPr>
      <w:rFonts w:ascii="Cambria" w:eastAsia="MS Mincho" w:hAnsi="Cambria"/>
      <w:sz w:val="24"/>
      <w:szCs w:val="24"/>
      <w:lang w:val="en-GB"/>
    </w:rPr>
  </w:style>
  <w:style w:type="character" w:customStyle="1" w:styleId="Strong1">
    <w:name w:val="Strong1"/>
    <w:rsid w:val="00221646"/>
    <w:rPr>
      <w:rFonts w:ascii="Lucida Grande" w:eastAsia="ヒラギノ角ゴ Pro W3" w:hAnsi="Lucida Grande"/>
      <w:b/>
      <w:i w:val="0"/>
      <w:color w:val="000000"/>
      <w:sz w:val="20"/>
    </w:rPr>
  </w:style>
  <w:style w:type="paragraph" w:customStyle="1" w:styleId="ALB-LawPreamble">
    <w:name w:val="ALB-Law Preamble"/>
    <w:uiPriority w:val="99"/>
    <w:rsid w:val="00221646"/>
    <w:pPr>
      <w:tabs>
        <w:tab w:val="right" w:pos="9356"/>
      </w:tabs>
      <w:spacing w:before="240" w:after="240" w:line="360" w:lineRule="auto"/>
      <w:jc w:val="both"/>
    </w:pPr>
    <w:rPr>
      <w:rFonts w:ascii="Palatino" w:eastAsia="ヒラギノ角ゴ Pro W3" w:hAnsi="Palatino" w:cs="Times New Roman"/>
      <w:color w:val="000000"/>
      <w:szCs w:val="20"/>
      <w:lang w:val="en-GB"/>
    </w:rPr>
  </w:style>
  <w:style w:type="paragraph" w:customStyle="1" w:styleId="ColorfulShading-Accent11">
    <w:name w:val="Colorful Shading - Accent 11"/>
    <w:uiPriority w:val="99"/>
    <w:semiHidden/>
    <w:rsid w:val="00221646"/>
    <w:pPr>
      <w:spacing w:after="0" w:line="240" w:lineRule="auto"/>
    </w:pPr>
    <w:rPr>
      <w:rFonts w:ascii="Cambria" w:eastAsia="MS Mincho" w:hAnsi="Cambria" w:cs="Times New Roman"/>
      <w:sz w:val="24"/>
      <w:szCs w:val="24"/>
      <w:lang w:val="en-GB"/>
    </w:rPr>
  </w:style>
  <w:style w:type="paragraph" w:customStyle="1" w:styleId="yiv2911540720msonormal">
    <w:name w:val="yiv2911540720msonormal"/>
    <w:basedOn w:val="Normal"/>
    <w:uiPriority w:val="99"/>
    <w:rsid w:val="0022164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2911540720msolistparagraph">
    <w:name w:val="yiv2911540720msolistparagraph"/>
    <w:basedOn w:val="Normal"/>
    <w:uiPriority w:val="99"/>
    <w:rsid w:val="0022164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1">
    <w:name w:val="Neni nr."/>
    <w:basedOn w:val="Normal"/>
    <w:uiPriority w:val="99"/>
    <w:qFormat/>
    <w:rsid w:val="00221646"/>
    <w:pPr>
      <w:spacing w:after="0" w:line="240" w:lineRule="auto"/>
      <w:ind w:firstLine="0"/>
      <w:jc w:val="center"/>
    </w:pPr>
    <w:rPr>
      <w:rFonts w:ascii="Garamond" w:eastAsia="Times New Roman" w:hAnsi="Garamond"/>
      <w:sz w:val="24"/>
      <w:szCs w:val="24"/>
    </w:rPr>
  </w:style>
  <w:style w:type="character" w:customStyle="1" w:styleId="cf01">
    <w:name w:val="cf01"/>
    <w:basedOn w:val="DefaultParagraphFont"/>
    <w:rsid w:val="00F16B55"/>
    <w:rPr>
      <w:rFonts w:ascii="Segoe UI" w:hAnsi="Segoe UI" w:cs="Segoe UI" w:hint="default"/>
      <w:sz w:val="18"/>
      <w:szCs w:val="18"/>
    </w:rPr>
  </w:style>
  <w:style w:type="table" w:customStyle="1" w:styleId="TableGridLight1">
    <w:name w:val="Table Grid Light1"/>
    <w:basedOn w:val="TableNormal"/>
    <w:uiPriority w:val="40"/>
    <w:rsid w:val="00740243"/>
    <w:pPr>
      <w:spacing w:after="0" w:line="240" w:lineRule="auto"/>
    </w:pPr>
    <w:rPr>
      <w:rFonts w:eastAsiaTheme="minorEastAsia"/>
      <w:lang w:val="it-IT" w:eastAsia="it-IT"/>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xparagrafi">
    <w:name w:val="x_paragrafi"/>
    <w:basedOn w:val="Normal"/>
    <w:rsid w:val="0043065C"/>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xcontentpasted0">
    <w:name w:val="x_contentpasted0"/>
    <w:basedOn w:val="DefaultParagraphFont"/>
    <w:rsid w:val="0043065C"/>
  </w:style>
  <w:style w:type="character" w:customStyle="1" w:styleId="contentpasted0">
    <w:name w:val="contentpasted0"/>
    <w:basedOn w:val="DefaultParagraphFont"/>
    <w:rsid w:val="002D6789"/>
  </w:style>
  <w:style w:type="paragraph" w:customStyle="1" w:styleId="TEKSTIIII">
    <w:name w:val="TEKSTIIII"/>
    <w:basedOn w:val="StandardWeb8"/>
    <w:qFormat/>
    <w:rsid w:val="00DA7BCF"/>
    <w:pPr>
      <w:spacing w:before="0" w:after="0"/>
      <w:ind w:left="0" w:right="0"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421988">
      <w:bodyDiv w:val="1"/>
      <w:marLeft w:val="0"/>
      <w:marRight w:val="0"/>
      <w:marTop w:val="0"/>
      <w:marBottom w:val="0"/>
      <w:divBdr>
        <w:top w:val="none" w:sz="0" w:space="0" w:color="auto"/>
        <w:left w:val="none" w:sz="0" w:space="0" w:color="auto"/>
        <w:bottom w:val="none" w:sz="0" w:space="0" w:color="auto"/>
        <w:right w:val="none" w:sz="0" w:space="0" w:color="auto"/>
      </w:divBdr>
    </w:div>
    <w:div w:id="1511673505">
      <w:bodyDiv w:val="1"/>
      <w:marLeft w:val="0"/>
      <w:marRight w:val="0"/>
      <w:marTop w:val="0"/>
      <w:marBottom w:val="0"/>
      <w:divBdr>
        <w:top w:val="none" w:sz="0" w:space="0" w:color="auto"/>
        <w:left w:val="none" w:sz="0" w:space="0" w:color="auto"/>
        <w:bottom w:val="none" w:sz="0" w:space="0" w:color="auto"/>
        <w:right w:val="none" w:sz="0" w:space="0" w:color="auto"/>
      </w:divBdr>
    </w:div>
    <w:div w:id="1959099214">
      <w:bodyDiv w:val="1"/>
      <w:marLeft w:val="0"/>
      <w:marRight w:val="0"/>
      <w:marTop w:val="0"/>
      <w:marBottom w:val="0"/>
      <w:divBdr>
        <w:top w:val="none" w:sz="0" w:space="0" w:color="auto"/>
        <w:left w:val="none" w:sz="0" w:space="0" w:color="auto"/>
        <w:bottom w:val="none" w:sz="0" w:space="0" w:color="auto"/>
        <w:right w:val="none" w:sz="0" w:space="0" w:color="auto"/>
      </w:divBdr>
    </w:div>
    <w:div w:id="2117407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g"/><Relationship Id="rId21" Type="http://schemas.openxmlformats.org/officeDocument/2006/relationships/image" Target="media/image7.jpg"/><Relationship Id="rId42" Type="http://schemas.openxmlformats.org/officeDocument/2006/relationships/image" Target="media/image28.jpg"/><Relationship Id="rId47" Type="http://schemas.openxmlformats.org/officeDocument/2006/relationships/image" Target="media/image33.jpg"/><Relationship Id="rId63" Type="http://schemas.openxmlformats.org/officeDocument/2006/relationships/image" Target="media/image49.jpg"/><Relationship Id="rId68" Type="http://schemas.openxmlformats.org/officeDocument/2006/relationships/image" Target="media/image54.jpg"/><Relationship Id="rId84" Type="http://schemas.openxmlformats.org/officeDocument/2006/relationships/image" Target="media/image70.jpg"/><Relationship Id="rId89" Type="http://schemas.openxmlformats.org/officeDocument/2006/relationships/theme" Target="theme/theme1.xml"/><Relationship Id="rId16" Type="http://schemas.openxmlformats.org/officeDocument/2006/relationships/image" Target="media/image2.jpg"/><Relationship Id="rId11" Type="http://schemas.openxmlformats.org/officeDocument/2006/relationships/settings" Target="settings.xml"/><Relationship Id="rId32" Type="http://schemas.openxmlformats.org/officeDocument/2006/relationships/image" Target="media/image18.jpg"/><Relationship Id="rId37" Type="http://schemas.openxmlformats.org/officeDocument/2006/relationships/image" Target="media/image23.jpg"/><Relationship Id="rId53" Type="http://schemas.openxmlformats.org/officeDocument/2006/relationships/image" Target="media/image39.jpg"/><Relationship Id="rId58" Type="http://schemas.openxmlformats.org/officeDocument/2006/relationships/image" Target="media/image44.jpg"/><Relationship Id="rId74" Type="http://schemas.openxmlformats.org/officeDocument/2006/relationships/image" Target="media/image60.jpg"/><Relationship Id="rId79" Type="http://schemas.openxmlformats.org/officeDocument/2006/relationships/image" Target="media/image65.jpg"/><Relationship Id="rId5" Type="http://schemas.openxmlformats.org/officeDocument/2006/relationships/customXml" Target="../customXml/item5.xml"/><Relationship Id="rId14" Type="http://schemas.openxmlformats.org/officeDocument/2006/relationships/endnotes" Target="endnotes.xml"/><Relationship Id="rId22" Type="http://schemas.openxmlformats.org/officeDocument/2006/relationships/image" Target="media/image8.jpg"/><Relationship Id="rId27" Type="http://schemas.openxmlformats.org/officeDocument/2006/relationships/image" Target="media/image13.jpg"/><Relationship Id="rId30" Type="http://schemas.openxmlformats.org/officeDocument/2006/relationships/image" Target="media/image16.jpg"/><Relationship Id="rId35" Type="http://schemas.openxmlformats.org/officeDocument/2006/relationships/image" Target="media/image21.jpg"/><Relationship Id="rId43" Type="http://schemas.openxmlformats.org/officeDocument/2006/relationships/image" Target="media/image29.jpg"/><Relationship Id="rId48" Type="http://schemas.openxmlformats.org/officeDocument/2006/relationships/image" Target="media/image34.jpg"/><Relationship Id="rId56" Type="http://schemas.openxmlformats.org/officeDocument/2006/relationships/image" Target="media/image42.jpg"/><Relationship Id="rId64" Type="http://schemas.openxmlformats.org/officeDocument/2006/relationships/image" Target="media/image50.jpg"/><Relationship Id="rId69" Type="http://schemas.openxmlformats.org/officeDocument/2006/relationships/image" Target="media/image55.jpg"/><Relationship Id="rId77" Type="http://schemas.openxmlformats.org/officeDocument/2006/relationships/image" Target="media/image63.jpg"/><Relationship Id="rId8" Type="http://schemas.openxmlformats.org/officeDocument/2006/relationships/customXml" Target="../customXml/item8.xml"/><Relationship Id="rId51" Type="http://schemas.openxmlformats.org/officeDocument/2006/relationships/image" Target="media/image37.jpg"/><Relationship Id="rId72" Type="http://schemas.openxmlformats.org/officeDocument/2006/relationships/image" Target="media/image58.jpg"/><Relationship Id="rId80" Type="http://schemas.openxmlformats.org/officeDocument/2006/relationships/image" Target="media/image66.jpg"/><Relationship Id="rId85" Type="http://schemas.openxmlformats.org/officeDocument/2006/relationships/image" Target="media/image71.jpg"/><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image" Target="media/image3.jpg"/><Relationship Id="rId25" Type="http://schemas.openxmlformats.org/officeDocument/2006/relationships/image" Target="media/image11.jpg"/><Relationship Id="rId33" Type="http://schemas.openxmlformats.org/officeDocument/2006/relationships/image" Target="media/image19.jpg"/><Relationship Id="rId38" Type="http://schemas.openxmlformats.org/officeDocument/2006/relationships/image" Target="media/image24.jpg"/><Relationship Id="rId46" Type="http://schemas.openxmlformats.org/officeDocument/2006/relationships/image" Target="media/image32.jpg"/><Relationship Id="rId59" Type="http://schemas.openxmlformats.org/officeDocument/2006/relationships/image" Target="media/image45.jpg"/><Relationship Id="rId67" Type="http://schemas.openxmlformats.org/officeDocument/2006/relationships/image" Target="media/image53.jpg"/><Relationship Id="rId20" Type="http://schemas.openxmlformats.org/officeDocument/2006/relationships/image" Target="media/image6.jpg"/><Relationship Id="rId41" Type="http://schemas.openxmlformats.org/officeDocument/2006/relationships/image" Target="media/image27.jpg"/><Relationship Id="rId54" Type="http://schemas.openxmlformats.org/officeDocument/2006/relationships/image" Target="media/image40.jpg"/><Relationship Id="rId62" Type="http://schemas.openxmlformats.org/officeDocument/2006/relationships/image" Target="media/image48.jpg"/><Relationship Id="rId70" Type="http://schemas.openxmlformats.org/officeDocument/2006/relationships/image" Target="media/image56.jpg"/><Relationship Id="rId75" Type="http://schemas.openxmlformats.org/officeDocument/2006/relationships/image" Target="media/image61.jpg"/><Relationship Id="rId83" Type="http://schemas.openxmlformats.org/officeDocument/2006/relationships/image" Target="media/image69.jpg"/><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1.jpg"/><Relationship Id="rId23" Type="http://schemas.openxmlformats.org/officeDocument/2006/relationships/image" Target="media/image9.jpg"/><Relationship Id="rId28" Type="http://schemas.openxmlformats.org/officeDocument/2006/relationships/image" Target="media/image14.jpg"/><Relationship Id="rId36" Type="http://schemas.openxmlformats.org/officeDocument/2006/relationships/image" Target="media/image22.jpg"/><Relationship Id="rId49" Type="http://schemas.openxmlformats.org/officeDocument/2006/relationships/image" Target="media/image35.jpg"/><Relationship Id="rId57" Type="http://schemas.openxmlformats.org/officeDocument/2006/relationships/image" Target="media/image43.jpg"/><Relationship Id="rId10" Type="http://schemas.openxmlformats.org/officeDocument/2006/relationships/styles" Target="styles.xml"/><Relationship Id="rId31" Type="http://schemas.openxmlformats.org/officeDocument/2006/relationships/image" Target="media/image17.jpg"/><Relationship Id="rId44" Type="http://schemas.openxmlformats.org/officeDocument/2006/relationships/image" Target="media/image30.jpg"/><Relationship Id="rId52" Type="http://schemas.openxmlformats.org/officeDocument/2006/relationships/image" Target="media/image38.jpg"/><Relationship Id="rId60" Type="http://schemas.openxmlformats.org/officeDocument/2006/relationships/image" Target="media/image46.jpg"/><Relationship Id="rId65" Type="http://schemas.openxmlformats.org/officeDocument/2006/relationships/image" Target="media/image51.jpg"/><Relationship Id="rId73" Type="http://schemas.openxmlformats.org/officeDocument/2006/relationships/image" Target="media/image59.jpg"/><Relationship Id="rId78" Type="http://schemas.openxmlformats.org/officeDocument/2006/relationships/image" Target="media/image64.jpg"/><Relationship Id="rId81" Type="http://schemas.openxmlformats.org/officeDocument/2006/relationships/image" Target="media/image67.jpg"/><Relationship Id="rId86"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image" Target="media/image4.jpg"/><Relationship Id="rId39" Type="http://schemas.openxmlformats.org/officeDocument/2006/relationships/image" Target="media/image25.jpg"/><Relationship Id="rId34" Type="http://schemas.openxmlformats.org/officeDocument/2006/relationships/image" Target="media/image20.jpg"/><Relationship Id="rId50" Type="http://schemas.openxmlformats.org/officeDocument/2006/relationships/image" Target="media/image36.jpg"/><Relationship Id="rId55" Type="http://schemas.openxmlformats.org/officeDocument/2006/relationships/image" Target="media/image41.jpg"/><Relationship Id="rId76" Type="http://schemas.openxmlformats.org/officeDocument/2006/relationships/image" Target="media/image62.jpg"/><Relationship Id="rId7" Type="http://schemas.openxmlformats.org/officeDocument/2006/relationships/customXml" Target="../customXml/item7.xml"/><Relationship Id="rId71" Type="http://schemas.openxmlformats.org/officeDocument/2006/relationships/image" Target="media/image57.jpg"/><Relationship Id="rId2" Type="http://schemas.openxmlformats.org/officeDocument/2006/relationships/customXml" Target="../customXml/item2.xml"/><Relationship Id="rId29" Type="http://schemas.openxmlformats.org/officeDocument/2006/relationships/image" Target="media/image15.jpg"/><Relationship Id="rId24" Type="http://schemas.openxmlformats.org/officeDocument/2006/relationships/image" Target="media/image10.jpg"/><Relationship Id="rId40" Type="http://schemas.openxmlformats.org/officeDocument/2006/relationships/image" Target="media/image26.jpg"/><Relationship Id="rId45" Type="http://schemas.openxmlformats.org/officeDocument/2006/relationships/image" Target="media/image31.jpg"/><Relationship Id="rId66" Type="http://schemas.openxmlformats.org/officeDocument/2006/relationships/image" Target="media/image52.jpg"/><Relationship Id="rId87" Type="http://schemas.openxmlformats.org/officeDocument/2006/relationships/footer" Target="footer1.xml"/><Relationship Id="rId61" Type="http://schemas.openxmlformats.org/officeDocument/2006/relationships/image" Target="media/image47.jpg"/><Relationship Id="rId82" Type="http://schemas.openxmlformats.org/officeDocument/2006/relationships/image" Target="media/image68.jpg"/><Relationship Id="rId19"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4408C453A9B4DC8A7836E7A4CB6DB7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889</Nr_x002e__x0020_akti>
    <Data_x0020_e_x0020_Krijimit xmlns="0e656187-b300-4fb0-8bf4-3a50f872073c">2022-12-28T15:42:43Z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2022-12-27T23:00:00Z</Date_x0020_protokolli>
    <Titulli xmlns="0e656187-b300-4fb0-8bf4-3a50f872073c">Për miratimin e rregullores për monitorimin, raportimin e shkarkimeve të gazeve me efekt serrë dhe të informacioneve të tjera, që lidhen me ndryshimet klimatike në nivel kombëtar</Titulli>
    <Modifikuesi xmlns="0e656187-b300-4fb0-8bf4-3a50f872073c">ermira.bukaci</Modifikuesi>
    <Nr_x002e__x0020_prot_x0020_QBZ xmlns="0e656187-b300-4fb0-8bf4-3a50f872073c">1962</Nr_x002e__x0020_prot_x0020_QBZ>
    <Data_x0020_e_x0020_Modifikimit xmlns="0e656187-b300-4fb0-8bf4-3a50f872073c">2022-12-29T09:54:41Z</Data_x0020_e_x0020_Modifikimit>
    <Dekretuar xmlns="0e656187-b300-4fb0-8bf4-3a50f872073c">false</Dekretuar>
    <Data xmlns="0e656187-b300-4fb0-8bf4-3a50f872073c">2022-12-26T23:00:00Z</Data>
    <Nr_x002e__x0020_protokolli_x0020_i_x0020_aktit xmlns="0e656187-b300-4fb0-8bf4-3a50f872073c">7053/1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74408C453A9B4DC8A7836E7A4CB6DB7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889</Nr_x002e__x0020_akti>
    <Data_x0020_e_x0020_Krijimit xmlns="0e656187-b300-4fb0-8bf4-3a50f872073c">2022-12-28T15:42:43Z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2022-12-27T23:00:00Z</Date_x0020_protokolli>
    <Titulli xmlns="0e656187-b300-4fb0-8bf4-3a50f872073c">Për miratimin e rregullores për monitorimin, raportimin e shkarkimeve të gazeve me efekt serrë dhe të informacioneve të tjera, që lidhen me ndryshimet klimatike në nivel kombëtar</Titulli>
    <Modifikuesi xmlns="0e656187-b300-4fb0-8bf4-3a50f872073c">ermira.bukaci</Modifikuesi>
    <Nr_x002e__x0020_prot_x0020_QBZ xmlns="0e656187-b300-4fb0-8bf4-3a50f872073c">1962</Nr_x002e__x0020_prot_x0020_QBZ>
    <Data_x0020_e_x0020_Modifikimit xmlns="0e656187-b300-4fb0-8bf4-3a50f872073c">2022-12-29T09:54:41Z</Data_x0020_e_x0020_Modifikimit>
    <Dekretuar xmlns="0e656187-b300-4fb0-8bf4-3a50f872073c">false</Dekretuar>
    <Data xmlns="0e656187-b300-4fb0-8bf4-3a50f872073c">2022-12-26T23:00:00Z</Data>
    <Nr_x002e__x0020_protokolli_x0020_i_x0020_aktit xmlns="0e656187-b300-4fb0-8bf4-3a50f872073c">7053/1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C62064-6DC8-4160-A708-C470C53171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2E7F1C1-47D5-404A-87F4-79AB1C89D3A3}">
  <ds:schemaRefs>
    <ds:schemaRef ds:uri="http://schemas.microsoft.com/sharepoint/v3/contenttype/forms"/>
  </ds:schemaRefs>
</ds:datastoreItem>
</file>

<file path=customXml/itemProps3.xml><?xml version="1.0" encoding="utf-8"?>
<ds:datastoreItem xmlns:ds="http://schemas.openxmlformats.org/officeDocument/2006/customXml" ds:itemID="{E55FB4FB-59E3-439F-87CE-7927A1123F01}">
  <ds:schemaRefs>
    <ds:schemaRef ds:uri="http://www.w3.org/XML/1998/namespace"/>
    <ds:schemaRef ds:uri="0e656187-b300-4fb0-8bf4-3a50f872073c"/>
    <ds:schemaRef ds:uri="http://purl.org/dc/dcmitype/"/>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AAC7BBBD-0731-4474-BFAB-B4F47D8CA4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C8049B0-52B6-44AA-BEFF-292A25C26067}">
  <ds:schemaRefs>
    <ds:schemaRef ds:uri="http://schemas.microsoft.com/sharepoint/v3/contenttype/forms"/>
  </ds:schemaRefs>
</ds:datastoreItem>
</file>

<file path=customXml/itemProps6.xml><?xml version="1.0" encoding="utf-8"?>
<ds:datastoreItem xmlns:ds="http://schemas.openxmlformats.org/officeDocument/2006/customXml" ds:itemID="{E15FFDA3-0845-49DA-BF3A-A4101226B832}">
  <ds:schemaRefs>
    <ds:schemaRef ds:uri="http://schemas.microsoft.com/office/2006/metadata/properties"/>
    <ds:schemaRef ds:uri="http://schemas.microsoft.com/office/infopath/2007/PartnerControls"/>
    <ds:schemaRef ds:uri="0e656187-b300-4fb0-8bf4-3a50f872073c"/>
  </ds:schemaRefs>
</ds:datastoreItem>
</file>

<file path=customXml/itemProps7.xml><?xml version="1.0" encoding="utf-8"?>
<ds:datastoreItem xmlns:ds="http://schemas.openxmlformats.org/officeDocument/2006/customXml" ds:itemID="{9BDC3B89-3753-4076-B19F-9A1A6E214165}">
  <ds:schemaRefs>
    <ds:schemaRef ds:uri="http://schemas.openxmlformats.org/officeDocument/2006/bibliography"/>
  </ds:schemaRefs>
</ds:datastoreItem>
</file>

<file path=customXml/itemProps8.xml><?xml version="1.0" encoding="utf-8"?>
<ds:datastoreItem xmlns:ds="http://schemas.openxmlformats.org/officeDocument/2006/customXml" ds:itemID="{620A9F30-5446-4164-8E12-899847845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81</Pages>
  <Words>6088</Words>
  <Characters>34707</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Projektvendimi FINAL, me saktesimet e referencave, derguar nga MTM</vt:lpstr>
    </vt:vector>
  </TitlesOfParts>
  <LinksUpToDate>false</LinksUpToDate>
  <CharactersWithSpaces>40714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FINAL, me saktesimet e referencave, derguar nga MTM</dc:title>
  <cp:lastModifiedBy/>
  <cp:revision>1</cp:revision>
  <dcterms:created xsi:type="dcterms:W3CDTF">2022-12-29T09:55:00Z</dcterms:created>
  <dcterms:modified xsi:type="dcterms:W3CDTF">2022-12-29T10:17:00Z</dcterms:modified>
</cp:coreProperties>
</file>