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D1667F8" w14:textId="77777777" w:rsidR="00BC4BF0" w:rsidRPr="00104FDE" w:rsidRDefault="00BC4BF0" w:rsidP="00BC4BF0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color w:val="000000"/>
        </w:rPr>
      </w:pPr>
      <w:r w:rsidRPr="00104FDE">
        <w:rPr>
          <w:rFonts w:ascii="Garamond" w:eastAsiaTheme="minorHAnsi" w:hAnsi="Garamond"/>
          <w:b/>
          <w:color w:val="000000"/>
        </w:rPr>
        <w:t>VENDIM</w:t>
      </w:r>
    </w:p>
    <w:p w14:paraId="6D1667F9" w14:textId="07429ABC" w:rsidR="00BC4BF0" w:rsidRPr="00104FDE" w:rsidRDefault="00BC4BF0" w:rsidP="00BC4BF0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color w:val="000000"/>
        </w:rPr>
      </w:pPr>
      <w:r w:rsidRPr="00104FDE">
        <w:rPr>
          <w:rFonts w:ascii="Garamond" w:eastAsiaTheme="minorHAnsi" w:hAnsi="Garamond"/>
          <w:b/>
          <w:color w:val="000000"/>
        </w:rPr>
        <w:t>Nr.</w:t>
      </w:r>
      <w:r w:rsidR="00705210">
        <w:rPr>
          <w:rFonts w:ascii="Garamond" w:eastAsiaTheme="minorHAnsi" w:hAnsi="Garamond" w:cs="Calibri"/>
          <w:b/>
          <w:bCs/>
          <w:color w:val="000000"/>
        </w:rPr>
        <w:t xml:space="preserve"> </w:t>
      </w:r>
      <w:r w:rsidR="002415F2" w:rsidRPr="00104FDE">
        <w:rPr>
          <w:rFonts w:ascii="Garamond" w:eastAsiaTheme="minorHAnsi" w:hAnsi="Garamond"/>
          <w:b/>
          <w:color w:val="000000"/>
        </w:rPr>
        <w:t>19</w:t>
      </w:r>
      <w:r w:rsidRPr="00104FDE">
        <w:rPr>
          <w:rFonts w:ascii="Garamond" w:eastAsiaTheme="minorHAnsi" w:hAnsi="Garamond"/>
          <w:b/>
          <w:color w:val="000000"/>
        </w:rPr>
        <w:t>, datë</w:t>
      </w:r>
      <w:r w:rsidR="002415F2" w:rsidRPr="00104FDE">
        <w:rPr>
          <w:rFonts w:ascii="Garamond" w:eastAsiaTheme="minorHAnsi" w:hAnsi="Garamond"/>
          <w:b/>
          <w:color w:val="000000"/>
        </w:rPr>
        <w:t xml:space="preserve"> 18.1.2023</w:t>
      </w:r>
    </w:p>
    <w:p w14:paraId="6D1667FA" w14:textId="77777777" w:rsidR="00BC4BF0" w:rsidRPr="00104FDE" w:rsidRDefault="00BC4BF0" w:rsidP="00BC4BF0">
      <w:pPr>
        <w:autoSpaceDE w:val="0"/>
        <w:autoSpaceDN w:val="0"/>
        <w:adjustRightInd w:val="0"/>
        <w:ind w:firstLine="284"/>
        <w:rPr>
          <w:rFonts w:ascii="Garamond" w:eastAsiaTheme="minorHAnsi" w:hAnsi="Garamond"/>
          <w:b/>
        </w:rPr>
      </w:pPr>
    </w:p>
    <w:p w14:paraId="6D1667FB" w14:textId="370553B7" w:rsidR="00BC4BF0" w:rsidRPr="00104FDE" w:rsidRDefault="00BC4BF0" w:rsidP="00705210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color w:val="000000"/>
        </w:rPr>
      </w:pPr>
      <w:r w:rsidRPr="00104FDE">
        <w:rPr>
          <w:rFonts w:ascii="Garamond" w:eastAsiaTheme="minorHAnsi" w:hAnsi="Garamond"/>
          <w:b/>
        </w:rPr>
        <w:t xml:space="preserve">PËR </w:t>
      </w:r>
      <w:r w:rsidRPr="00104FDE">
        <w:rPr>
          <w:rFonts w:ascii="Garamond" w:eastAsiaTheme="minorHAnsi" w:hAnsi="Garamond"/>
          <w:b/>
          <w:color w:val="000000"/>
        </w:rPr>
        <w:t xml:space="preserve">MIRATIMIN E NDRYSHIMIT NGA KATEGORIA E RESURSIT “TOKË BUJQËSORE” </w:t>
      </w:r>
      <w:r w:rsidRPr="00705210">
        <w:rPr>
          <w:rFonts w:ascii="Garamond" w:eastAsiaTheme="minorHAnsi" w:hAnsi="Garamond" w:cs="Calibri"/>
          <w:b/>
          <w:bCs/>
          <w:color w:val="000000"/>
        </w:rPr>
        <w:t>VRESHT</w:t>
      </w:r>
      <w:r w:rsidRPr="00104FDE">
        <w:rPr>
          <w:rFonts w:ascii="Garamond" w:eastAsiaTheme="minorHAnsi" w:hAnsi="Garamond"/>
          <w:b/>
          <w:color w:val="000000"/>
        </w:rPr>
        <w:t xml:space="preserve"> NË “TOKË URBANE” TRUALL TË SIPËRFAQES 390.99 </w:t>
      </w:r>
      <w:proofErr w:type="spellStart"/>
      <w:r w:rsidR="008605D3" w:rsidRPr="00104FDE">
        <w:rPr>
          <w:rFonts w:ascii="Garamond" w:eastAsiaTheme="minorHAnsi" w:hAnsi="Garamond"/>
          <w:b/>
          <w:color w:val="000000"/>
        </w:rPr>
        <w:t>m</w:t>
      </w:r>
      <w:r w:rsidRPr="00104FDE">
        <w:rPr>
          <w:rFonts w:ascii="Garamond" w:eastAsiaTheme="minorHAnsi" w:hAnsi="Garamond"/>
          <w:vertAlign w:val="superscript"/>
        </w:rPr>
        <w:t>2</w:t>
      </w:r>
      <w:proofErr w:type="spellEnd"/>
      <w:r w:rsidRPr="00104FDE">
        <w:rPr>
          <w:rFonts w:ascii="Garamond" w:eastAsiaTheme="minorHAnsi" w:hAnsi="Garamond"/>
          <w:b/>
          <w:color w:val="000000"/>
        </w:rPr>
        <w:t xml:space="preserve">, PJESË E PASURISË ME NUMËR 1/394, DHE TË SIPËRFAQES 269.13 </w:t>
      </w:r>
      <w:proofErr w:type="spellStart"/>
      <w:r w:rsidR="008605D3" w:rsidRPr="00104FDE">
        <w:rPr>
          <w:rFonts w:ascii="Garamond" w:eastAsiaTheme="minorHAnsi" w:hAnsi="Garamond"/>
          <w:b/>
          <w:color w:val="000000"/>
        </w:rPr>
        <w:t>m</w:t>
      </w:r>
      <w:r w:rsidRPr="00104FDE">
        <w:rPr>
          <w:rFonts w:ascii="Garamond" w:eastAsiaTheme="minorHAnsi" w:hAnsi="Garamond"/>
          <w:vertAlign w:val="superscript"/>
        </w:rPr>
        <w:t>2</w:t>
      </w:r>
      <w:proofErr w:type="spellEnd"/>
      <w:r w:rsidRPr="00104FDE">
        <w:rPr>
          <w:rFonts w:ascii="Garamond" w:eastAsiaTheme="minorHAnsi" w:hAnsi="Garamond"/>
          <w:b/>
          <w:color w:val="000000"/>
        </w:rPr>
        <w:t>, PJESË E PASURISË ME NUMËR 2/465, ZONA KADASTRALE 1476, BASHKIA DROPULL</w:t>
      </w:r>
    </w:p>
    <w:p w14:paraId="6D1667FC" w14:textId="77777777" w:rsidR="00BC4BF0" w:rsidRPr="00104FDE" w:rsidRDefault="00BC4BF0" w:rsidP="00BC4BF0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color w:val="000000"/>
        </w:rPr>
      </w:pPr>
    </w:p>
    <w:p w14:paraId="6D1667FD" w14:textId="2136C064" w:rsidR="00BC4BF0" w:rsidRPr="00104FDE" w:rsidRDefault="00BC4BF0" w:rsidP="00BC4BF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104FDE">
        <w:rPr>
          <w:rFonts w:ascii="Garamond" w:eastAsiaTheme="minorHAnsi" w:hAnsi="Garamond"/>
          <w:color w:val="000000"/>
        </w:rPr>
        <w:t>Në mbështetje të nenit 100 të Kushtetutës dhe të nenit 11/1, të ligjit nr.</w:t>
      </w:r>
      <w:r w:rsidR="00705210">
        <w:rPr>
          <w:rFonts w:ascii="Garamond" w:eastAsiaTheme="minorHAnsi" w:hAnsi="Garamond" w:cs="Calibri"/>
          <w:color w:val="000000"/>
        </w:rPr>
        <w:t xml:space="preserve"> </w:t>
      </w:r>
      <w:r w:rsidRPr="00104FDE">
        <w:rPr>
          <w:rFonts w:ascii="Garamond" w:eastAsiaTheme="minorHAnsi" w:hAnsi="Garamond"/>
          <w:color w:val="000000"/>
        </w:rPr>
        <w:t xml:space="preserve">8752, datë 26.3.2001, “Për krijimin dhe funksionimin e strukturave për administrimin dhe mbrojtjen e tokës”, të ndryshuar, me propozimin e ministrit të Turizmit dhe Mjedisit, Këshilli i Ministrave </w:t>
      </w:r>
    </w:p>
    <w:p w14:paraId="6D1667FE" w14:textId="77777777" w:rsidR="00BC4BF0" w:rsidRPr="00104FDE" w:rsidRDefault="00BC4BF0" w:rsidP="00BC4BF0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color w:val="000000"/>
        </w:rPr>
      </w:pPr>
    </w:p>
    <w:p w14:paraId="6D1667FF" w14:textId="77777777" w:rsidR="00BC4BF0" w:rsidRPr="00104FDE" w:rsidRDefault="00BC4BF0" w:rsidP="00BC4BF0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color w:val="000000"/>
        </w:rPr>
      </w:pPr>
      <w:r w:rsidRPr="00104FDE">
        <w:rPr>
          <w:rFonts w:ascii="Garamond" w:eastAsiaTheme="minorHAnsi" w:hAnsi="Garamond"/>
          <w:color w:val="000000"/>
        </w:rPr>
        <w:t>VENDOSI:</w:t>
      </w:r>
    </w:p>
    <w:p w14:paraId="6D166800" w14:textId="77777777" w:rsidR="00BC4BF0" w:rsidRPr="00104FDE" w:rsidRDefault="00BC4BF0" w:rsidP="00BC4BF0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color w:val="000000"/>
        </w:rPr>
      </w:pPr>
    </w:p>
    <w:p w14:paraId="6D166801" w14:textId="6ABB8E6D" w:rsidR="00BC4BF0" w:rsidRPr="00104FDE" w:rsidRDefault="00BC4BF0" w:rsidP="00BC4BF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104FDE">
        <w:rPr>
          <w:rFonts w:ascii="Garamond" w:eastAsiaTheme="minorHAnsi" w:hAnsi="Garamond"/>
          <w:color w:val="000000"/>
        </w:rPr>
        <w:t xml:space="preserve">1. Ndryshimin e kategorisë së resursit “tokë bujqësore” </w:t>
      </w:r>
      <w:r w:rsidR="00705210" w:rsidRPr="00705210">
        <w:rPr>
          <w:rFonts w:ascii="Garamond" w:eastAsiaTheme="minorHAnsi" w:hAnsi="Garamond"/>
          <w:color w:val="000000"/>
        </w:rPr>
        <w:t>vresht</w:t>
      </w:r>
      <w:r w:rsidRPr="00104FDE">
        <w:rPr>
          <w:rFonts w:ascii="Garamond" w:eastAsiaTheme="minorHAnsi" w:hAnsi="Garamond"/>
          <w:color w:val="000000"/>
        </w:rPr>
        <w:t xml:space="preserve"> në “tokë urbane” truall të sipërfaqes 390.99 </w:t>
      </w:r>
      <w:proofErr w:type="spellStart"/>
      <w:r w:rsidRPr="00104FDE">
        <w:rPr>
          <w:rFonts w:ascii="Garamond" w:eastAsiaTheme="minorHAnsi" w:hAnsi="Garamond"/>
          <w:color w:val="000000"/>
        </w:rPr>
        <w:t>m</w:t>
      </w:r>
      <w:r w:rsidRPr="00B95CA9">
        <w:rPr>
          <w:rFonts w:ascii="Garamond" w:eastAsiaTheme="minorHAnsi" w:hAnsi="Garamond"/>
          <w:vertAlign w:val="superscript"/>
        </w:rPr>
        <w:t>2</w:t>
      </w:r>
      <w:proofErr w:type="spellEnd"/>
      <w:r w:rsidRPr="00104FDE">
        <w:rPr>
          <w:rFonts w:ascii="Garamond" w:eastAsiaTheme="minorHAnsi" w:hAnsi="Garamond"/>
          <w:color w:val="000000"/>
        </w:rPr>
        <w:t xml:space="preserve">, pjesë e pasurisë me numër 1/394, dhe të sipërfaqes 269.13 </w:t>
      </w:r>
      <w:proofErr w:type="spellStart"/>
      <w:r w:rsidRPr="00104FDE">
        <w:rPr>
          <w:rFonts w:ascii="Garamond" w:eastAsiaTheme="minorHAnsi" w:hAnsi="Garamond"/>
          <w:color w:val="000000"/>
        </w:rPr>
        <w:t>m</w:t>
      </w:r>
      <w:r w:rsidRPr="00B95CA9">
        <w:rPr>
          <w:rFonts w:ascii="Garamond" w:eastAsiaTheme="minorHAnsi" w:hAnsi="Garamond"/>
          <w:vertAlign w:val="superscript"/>
        </w:rPr>
        <w:t>2</w:t>
      </w:r>
      <w:proofErr w:type="spellEnd"/>
      <w:r w:rsidRPr="00104FDE">
        <w:rPr>
          <w:rFonts w:ascii="Garamond" w:eastAsiaTheme="minorHAnsi" w:hAnsi="Garamond"/>
          <w:color w:val="000000"/>
        </w:rPr>
        <w:t>, pjesë e pasurisë me numër 2/465, zona kadastrale 1476, Bashkia Dropull, sipas certifikatave të pasurisë, planeve të rilevimit dhe të lidhjes nr.</w:t>
      </w:r>
      <w:r w:rsidR="00705210">
        <w:rPr>
          <w:rFonts w:ascii="Garamond" w:eastAsiaTheme="minorHAnsi" w:hAnsi="Garamond"/>
          <w:color w:val="000000"/>
        </w:rPr>
        <w:t xml:space="preserve"> </w:t>
      </w:r>
      <w:r w:rsidRPr="00104FDE">
        <w:rPr>
          <w:rFonts w:ascii="Garamond" w:eastAsiaTheme="minorHAnsi" w:hAnsi="Garamond"/>
          <w:color w:val="000000"/>
        </w:rPr>
        <w:t>1, që i bashkëlidhen këtij vendimi dhe janë pjesë përbërëse të tij.</w:t>
      </w:r>
    </w:p>
    <w:p w14:paraId="6D166802" w14:textId="765985B1" w:rsidR="00BC4BF0" w:rsidRPr="00104FDE" w:rsidRDefault="00BC4BF0" w:rsidP="00BC4BF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104FDE">
        <w:rPr>
          <w:rFonts w:ascii="Garamond" w:eastAsiaTheme="minorHAnsi" w:hAnsi="Garamond"/>
          <w:color w:val="000000"/>
        </w:rPr>
        <w:t xml:space="preserve">2. Drejtoria e Administrimit dhe e Mbrojtjes së Tokës, </w:t>
      </w:r>
      <w:r w:rsidR="00B95CA9" w:rsidRPr="00104FDE">
        <w:rPr>
          <w:rFonts w:ascii="Garamond" w:eastAsiaTheme="minorHAnsi" w:hAnsi="Garamond"/>
          <w:color w:val="000000"/>
        </w:rPr>
        <w:t xml:space="preserve">qarku </w:t>
      </w:r>
      <w:r w:rsidRPr="00104FDE">
        <w:rPr>
          <w:rFonts w:ascii="Garamond" w:eastAsiaTheme="minorHAnsi" w:hAnsi="Garamond"/>
          <w:color w:val="000000"/>
        </w:rPr>
        <w:t>Gjirokastër, pasqyron në dokumentacionin kadastral (</w:t>
      </w:r>
      <w:proofErr w:type="spellStart"/>
      <w:r w:rsidRPr="00104FDE">
        <w:rPr>
          <w:rFonts w:ascii="Garamond" w:eastAsiaTheme="minorHAnsi" w:hAnsi="Garamond"/>
          <w:color w:val="000000"/>
        </w:rPr>
        <w:t>LN</w:t>
      </w:r>
      <w:proofErr w:type="spellEnd"/>
      <w:r w:rsidRPr="00104FDE">
        <w:rPr>
          <w:rFonts w:ascii="Garamond" w:eastAsiaTheme="minorHAnsi" w:hAnsi="Garamond"/>
          <w:color w:val="000000"/>
        </w:rPr>
        <w:t xml:space="preserve">) ndryshimin e resursit nga “tokë bujqësore” </w:t>
      </w:r>
      <w:r w:rsidR="00705210" w:rsidRPr="00705210">
        <w:rPr>
          <w:rFonts w:ascii="Garamond" w:eastAsiaTheme="minorHAnsi" w:hAnsi="Garamond"/>
          <w:color w:val="000000"/>
        </w:rPr>
        <w:t>vresht</w:t>
      </w:r>
      <w:r w:rsidRPr="00104FDE">
        <w:rPr>
          <w:rFonts w:ascii="Garamond" w:eastAsiaTheme="minorHAnsi" w:hAnsi="Garamond"/>
          <w:color w:val="000000"/>
        </w:rPr>
        <w:t xml:space="preserve"> në “tokë urbane”, të sipërfaqes 390.99 </w:t>
      </w:r>
      <w:proofErr w:type="spellStart"/>
      <w:r w:rsidRPr="00104FDE">
        <w:rPr>
          <w:rFonts w:ascii="Garamond" w:eastAsiaTheme="minorHAnsi" w:hAnsi="Garamond"/>
          <w:color w:val="000000"/>
        </w:rPr>
        <w:t>m</w:t>
      </w:r>
      <w:r w:rsidRPr="001C0264">
        <w:rPr>
          <w:rFonts w:ascii="Garamond" w:eastAsiaTheme="minorHAnsi" w:hAnsi="Garamond"/>
          <w:vertAlign w:val="superscript"/>
        </w:rPr>
        <w:t>2</w:t>
      </w:r>
      <w:proofErr w:type="spellEnd"/>
      <w:r w:rsidRPr="00104FDE">
        <w:rPr>
          <w:rFonts w:ascii="Garamond" w:eastAsiaTheme="minorHAnsi" w:hAnsi="Garamond"/>
          <w:color w:val="000000"/>
        </w:rPr>
        <w:t xml:space="preserve">, pjesë e pasurisë me numër 1/394, dhe të sipërfaqes 269.13 </w:t>
      </w:r>
      <w:proofErr w:type="spellStart"/>
      <w:r w:rsidRPr="00104FDE">
        <w:rPr>
          <w:rFonts w:ascii="Garamond" w:eastAsiaTheme="minorHAnsi" w:hAnsi="Garamond"/>
          <w:color w:val="000000"/>
        </w:rPr>
        <w:t>m</w:t>
      </w:r>
      <w:r w:rsidRPr="001C0264">
        <w:rPr>
          <w:rFonts w:ascii="Garamond" w:eastAsiaTheme="minorHAnsi" w:hAnsi="Garamond"/>
          <w:vertAlign w:val="superscript"/>
        </w:rPr>
        <w:t>2</w:t>
      </w:r>
      <w:proofErr w:type="spellEnd"/>
      <w:r w:rsidRPr="00104FDE">
        <w:rPr>
          <w:rFonts w:ascii="Garamond" w:eastAsiaTheme="minorHAnsi" w:hAnsi="Garamond"/>
          <w:color w:val="000000"/>
        </w:rPr>
        <w:t>, pjesë e pasurisë me numër 2/465, zona kadastrale 1476, Bashkia Dropull.</w:t>
      </w:r>
    </w:p>
    <w:p w14:paraId="6D166803" w14:textId="749E8FB9" w:rsidR="00BC4BF0" w:rsidRPr="00104FDE" w:rsidRDefault="00BC4BF0" w:rsidP="001C0264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104FDE">
        <w:rPr>
          <w:rFonts w:ascii="Garamond" w:eastAsiaTheme="minorHAnsi" w:hAnsi="Garamond"/>
          <w:color w:val="000000"/>
        </w:rPr>
        <w:t>3. Agjencia Shtetërore e Kadastrës, Drejtoria Vendore Gjirokastër kryen ndryshimin e llojit të pasurisë në certifikatën e pasurisë, sipas të dhënave për pa</w:t>
      </w:r>
      <w:r w:rsidR="001C0264">
        <w:rPr>
          <w:rFonts w:ascii="Garamond" w:eastAsiaTheme="minorHAnsi" w:hAnsi="Garamond"/>
          <w:color w:val="000000"/>
        </w:rPr>
        <w:t>suritë e përcaktuara në pikën 1</w:t>
      </w:r>
      <w:r w:rsidRPr="00104FDE">
        <w:rPr>
          <w:rFonts w:ascii="Garamond" w:eastAsiaTheme="minorHAnsi" w:hAnsi="Garamond"/>
          <w:color w:val="000000"/>
        </w:rPr>
        <w:t xml:space="preserve"> të këtij vendimi. </w:t>
      </w:r>
    </w:p>
    <w:p w14:paraId="6D166804" w14:textId="0735B04C" w:rsidR="00BC4BF0" w:rsidRPr="00104FDE" w:rsidRDefault="00BC4BF0" w:rsidP="00BC4BF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104FDE">
        <w:rPr>
          <w:rFonts w:ascii="Garamond" w:eastAsiaTheme="minorHAnsi" w:hAnsi="Garamond"/>
          <w:color w:val="000000"/>
        </w:rPr>
        <w:t>4. Ngarkohen Ministria e Turizmit dhe Mjedisit, Drejtoria e Administrimit dhe Mbrojtjes së Tokës (</w:t>
      </w:r>
      <w:proofErr w:type="spellStart"/>
      <w:r w:rsidRPr="00104FDE">
        <w:rPr>
          <w:rFonts w:ascii="Garamond" w:eastAsiaTheme="minorHAnsi" w:hAnsi="Garamond"/>
          <w:color w:val="000000"/>
        </w:rPr>
        <w:t>DAMT</w:t>
      </w:r>
      <w:proofErr w:type="spellEnd"/>
      <w:r w:rsidRPr="00104FDE">
        <w:rPr>
          <w:rFonts w:ascii="Garamond" w:eastAsiaTheme="minorHAnsi" w:hAnsi="Garamond"/>
          <w:color w:val="000000"/>
        </w:rPr>
        <w:t xml:space="preserve">), </w:t>
      </w:r>
      <w:r w:rsidR="00930B22" w:rsidRPr="00104FDE">
        <w:rPr>
          <w:rFonts w:ascii="Garamond" w:eastAsiaTheme="minorHAnsi" w:hAnsi="Garamond"/>
          <w:color w:val="000000"/>
        </w:rPr>
        <w:t xml:space="preserve">qarku </w:t>
      </w:r>
      <w:r w:rsidRPr="00104FDE">
        <w:rPr>
          <w:rFonts w:ascii="Garamond" w:eastAsiaTheme="minorHAnsi" w:hAnsi="Garamond"/>
          <w:color w:val="000000"/>
        </w:rPr>
        <w:t>Gjirokastër, dhe Agjencia Shtetërore e Kadastrës, Drejtoria Vendore Gjirokastër, për zbatimin e këtij vendimi.</w:t>
      </w:r>
    </w:p>
    <w:p w14:paraId="6D166805" w14:textId="77777777" w:rsidR="00BC4BF0" w:rsidRPr="00104FDE" w:rsidRDefault="00BC4BF0" w:rsidP="00BC4BF0">
      <w:pPr>
        <w:autoSpaceDE w:val="0"/>
        <w:autoSpaceDN w:val="0"/>
        <w:adjustRightInd w:val="0"/>
        <w:ind w:firstLine="284"/>
        <w:rPr>
          <w:rFonts w:ascii="Garamond" w:eastAsiaTheme="minorHAnsi" w:hAnsi="Garamond"/>
          <w:color w:val="000000"/>
        </w:rPr>
      </w:pPr>
      <w:r w:rsidRPr="00104FDE">
        <w:rPr>
          <w:rFonts w:ascii="Garamond" w:eastAsiaTheme="minorHAnsi" w:hAnsi="Garamond"/>
          <w:color w:val="000000"/>
        </w:rPr>
        <w:t xml:space="preserve">Ky vendim hyn në fuqi menjëherë dhe botohet në Fletoren Zyrtare. </w:t>
      </w:r>
    </w:p>
    <w:p w14:paraId="6D166806" w14:textId="77777777" w:rsidR="00AF7D73" w:rsidRPr="00104FDE" w:rsidRDefault="00AF7D73" w:rsidP="00BC4BF0">
      <w:pPr>
        <w:ind w:firstLine="284"/>
        <w:rPr>
          <w:rFonts w:ascii="Garamond" w:hAnsi="Garamond"/>
        </w:rPr>
      </w:pPr>
    </w:p>
    <w:p w14:paraId="6D166807" w14:textId="77777777" w:rsidR="003C7924" w:rsidRPr="00104FDE" w:rsidRDefault="003C7924" w:rsidP="00BC4BF0">
      <w:pPr>
        <w:ind w:firstLine="284"/>
        <w:jc w:val="right"/>
        <w:rPr>
          <w:rFonts w:ascii="Garamond" w:hAnsi="Garamond"/>
          <w:lang w:val="fr-FR"/>
        </w:rPr>
      </w:pPr>
      <w:r w:rsidRPr="00104FDE">
        <w:rPr>
          <w:rFonts w:ascii="Garamond" w:hAnsi="Garamond"/>
          <w:lang w:val="fr-FR"/>
        </w:rPr>
        <w:t>ZËVENDËSKRYEMINIST</w:t>
      </w:r>
      <w:r w:rsidR="00BC4BF0" w:rsidRPr="00104FDE">
        <w:rPr>
          <w:rFonts w:ascii="Garamond" w:hAnsi="Garamond"/>
          <w:lang w:val="fr-FR"/>
        </w:rPr>
        <w:t>ËR</w:t>
      </w:r>
    </w:p>
    <w:p w14:paraId="6D166808" w14:textId="77777777" w:rsidR="003C7924" w:rsidRPr="00104FDE" w:rsidRDefault="00BC4BF0" w:rsidP="00BC4BF0">
      <w:pPr>
        <w:ind w:firstLine="284"/>
        <w:jc w:val="right"/>
        <w:rPr>
          <w:rFonts w:ascii="Garamond" w:hAnsi="Garamond"/>
          <w:b/>
          <w:lang w:val="fr-FR"/>
        </w:rPr>
      </w:pPr>
      <w:proofErr w:type="spellStart"/>
      <w:r w:rsidRPr="00104FDE">
        <w:rPr>
          <w:rFonts w:ascii="Garamond" w:hAnsi="Garamond"/>
          <w:b/>
          <w:lang w:val="fr-FR"/>
        </w:rPr>
        <w:t>Belinda</w:t>
      </w:r>
      <w:proofErr w:type="spellEnd"/>
      <w:r w:rsidRPr="00104FDE">
        <w:rPr>
          <w:rFonts w:ascii="Garamond" w:hAnsi="Garamond"/>
          <w:b/>
          <w:lang w:val="fr-FR"/>
        </w:rPr>
        <w:t xml:space="preserve"> Balluku</w:t>
      </w:r>
    </w:p>
    <w:p w14:paraId="6D166809" w14:textId="77777777" w:rsidR="00BC4BF0" w:rsidRPr="00104FDE" w:rsidRDefault="00BC4BF0" w:rsidP="00BC4BF0">
      <w:pPr>
        <w:ind w:firstLine="284"/>
        <w:jc w:val="right"/>
        <w:rPr>
          <w:rFonts w:ascii="Garamond" w:hAnsi="Garamond"/>
          <w:b/>
          <w:lang w:val="fr-FR"/>
        </w:rPr>
      </w:pPr>
    </w:p>
    <w:p w14:paraId="6D16680A" w14:textId="0661AAF5" w:rsidR="00BC4BF0" w:rsidRPr="00104FDE" w:rsidRDefault="00705210" w:rsidP="00104FDE">
      <w:pPr>
        <w:ind w:firstLine="284"/>
        <w:rPr>
          <w:rFonts w:ascii="Garamond" w:hAnsi="Garamond"/>
          <w:b/>
          <w:lang w:val="pt-BR"/>
        </w:rPr>
      </w:pPr>
      <w:r w:rsidRPr="00705210">
        <w:rPr>
          <w:rFonts w:ascii="Garamond" w:hAnsi="Garamond"/>
          <w:b/>
          <w:i/>
          <w:iCs/>
        </w:rPr>
        <w:t>Lidhja nr.</w:t>
      </w:r>
      <w:r>
        <w:rPr>
          <w:rFonts w:ascii="Garamond" w:hAnsi="Garamond"/>
          <w:b/>
          <w:i/>
          <w:iCs/>
        </w:rPr>
        <w:t xml:space="preserve"> </w:t>
      </w:r>
      <w:r w:rsidRPr="00104FDE">
        <w:rPr>
          <w:rFonts w:ascii="Garamond" w:hAnsi="Garamond"/>
          <w:b/>
          <w:lang w:val="pt-BR"/>
        </w:rPr>
        <w:t>1</w:t>
      </w:r>
    </w:p>
    <w:p w14:paraId="6D16680B" w14:textId="77777777" w:rsidR="00BC4BF0" w:rsidRPr="00104FDE" w:rsidRDefault="00BC4BF0" w:rsidP="00BC4BF0">
      <w:pPr>
        <w:ind w:firstLine="284"/>
        <w:rPr>
          <w:rFonts w:ascii="Garamond" w:hAnsi="Garamond"/>
          <w:b/>
          <w:lang w:val="pt-BR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603"/>
        <w:gridCol w:w="1087"/>
        <w:gridCol w:w="900"/>
        <w:gridCol w:w="1081"/>
        <w:gridCol w:w="1131"/>
        <w:gridCol w:w="919"/>
        <w:gridCol w:w="1062"/>
        <w:gridCol w:w="1154"/>
        <w:gridCol w:w="1350"/>
      </w:tblGrid>
      <w:tr w:rsidR="00BC4BF0" w:rsidRPr="00705210" w14:paraId="6D166815" w14:textId="77777777" w:rsidTr="00930B22">
        <w:tc>
          <w:tcPr>
            <w:tcW w:w="454" w:type="pct"/>
            <w:vAlign w:val="center"/>
          </w:tcPr>
          <w:p w14:paraId="6D16680C" w14:textId="77777777" w:rsidR="00BC4BF0" w:rsidRPr="00930B22" w:rsidRDefault="00BC4BF0" w:rsidP="00930B22">
            <w:pPr>
              <w:jc w:val="center"/>
              <w:rPr>
                <w:rFonts w:ascii="Garamond" w:hAnsi="Garamond"/>
                <w:b/>
                <w:bCs/>
                <w:sz w:val="20"/>
              </w:rPr>
            </w:pPr>
            <w:r w:rsidRPr="00930B22">
              <w:rPr>
                <w:rFonts w:ascii="Garamond" w:hAnsi="Garamond"/>
                <w:b/>
                <w:bCs/>
                <w:sz w:val="20"/>
              </w:rPr>
              <w:t>Nr. rend</w:t>
            </w:r>
          </w:p>
        </w:tc>
        <w:tc>
          <w:tcPr>
            <w:tcW w:w="526" w:type="pct"/>
            <w:vAlign w:val="center"/>
          </w:tcPr>
          <w:p w14:paraId="6D16680D" w14:textId="77777777" w:rsidR="00BC4BF0" w:rsidRPr="00930B22" w:rsidRDefault="00BC4BF0" w:rsidP="00930B22">
            <w:pPr>
              <w:jc w:val="center"/>
              <w:rPr>
                <w:rFonts w:ascii="Garamond" w:hAnsi="Garamond"/>
                <w:b/>
                <w:bCs/>
                <w:sz w:val="20"/>
              </w:rPr>
            </w:pPr>
            <w:r w:rsidRPr="00930B22">
              <w:rPr>
                <w:rFonts w:ascii="Garamond" w:hAnsi="Garamond"/>
                <w:b/>
                <w:bCs/>
                <w:sz w:val="20"/>
              </w:rPr>
              <w:t>Qarku</w:t>
            </w:r>
          </w:p>
        </w:tc>
        <w:tc>
          <w:tcPr>
            <w:tcW w:w="401" w:type="pct"/>
            <w:vAlign w:val="center"/>
          </w:tcPr>
          <w:p w14:paraId="6D16680E" w14:textId="77777777" w:rsidR="00BC4BF0" w:rsidRPr="00930B22" w:rsidRDefault="00BC4BF0" w:rsidP="00930B22">
            <w:pPr>
              <w:jc w:val="center"/>
              <w:rPr>
                <w:rFonts w:ascii="Garamond" w:hAnsi="Garamond"/>
                <w:b/>
                <w:bCs/>
                <w:sz w:val="20"/>
              </w:rPr>
            </w:pPr>
            <w:r w:rsidRPr="00930B22">
              <w:rPr>
                <w:rFonts w:ascii="Garamond" w:hAnsi="Garamond"/>
                <w:b/>
                <w:bCs/>
                <w:sz w:val="20"/>
              </w:rPr>
              <w:t>Bashkia</w:t>
            </w:r>
          </w:p>
        </w:tc>
        <w:tc>
          <w:tcPr>
            <w:tcW w:w="504" w:type="pct"/>
            <w:vAlign w:val="center"/>
          </w:tcPr>
          <w:p w14:paraId="6D16680F" w14:textId="77777777" w:rsidR="00BC4BF0" w:rsidRPr="00930B22" w:rsidRDefault="00BC4BF0" w:rsidP="00930B22">
            <w:pPr>
              <w:jc w:val="center"/>
              <w:rPr>
                <w:rFonts w:ascii="Garamond" w:hAnsi="Garamond"/>
                <w:b/>
                <w:bCs/>
                <w:sz w:val="20"/>
              </w:rPr>
            </w:pPr>
            <w:r w:rsidRPr="00930B22">
              <w:rPr>
                <w:rFonts w:ascii="Garamond" w:hAnsi="Garamond"/>
                <w:b/>
                <w:bCs/>
                <w:sz w:val="20"/>
              </w:rPr>
              <w:t>Zona kadastrale</w:t>
            </w:r>
          </w:p>
        </w:tc>
        <w:tc>
          <w:tcPr>
            <w:tcW w:w="560" w:type="pct"/>
            <w:vAlign w:val="center"/>
          </w:tcPr>
          <w:p w14:paraId="6D166810" w14:textId="77777777" w:rsidR="00BC4BF0" w:rsidRPr="00930B22" w:rsidRDefault="00BC4BF0" w:rsidP="00930B22">
            <w:pPr>
              <w:jc w:val="center"/>
              <w:rPr>
                <w:rFonts w:ascii="Garamond" w:hAnsi="Garamond"/>
                <w:b/>
                <w:bCs/>
                <w:sz w:val="20"/>
              </w:rPr>
            </w:pPr>
            <w:r w:rsidRPr="00930B22">
              <w:rPr>
                <w:rFonts w:ascii="Garamond" w:hAnsi="Garamond"/>
                <w:b/>
                <w:bCs/>
                <w:sz w:val="20"/>
              </w:rPr>
              <w:t>Adresa e pasurisë</w:t>
            </w:r>
          </w:p>
        </w:tc>
        <w:tc>
          <w:tcPr>
            <w:tcW w:w="438" w:type="pct"/>
            <w:vAlign w:val="center"/>
          </w:tcPr>
          <w:p w14:paraId="6D166811" w14:textId="77777777" w:rsidR="00BC4BF0" w:rsidRPr="00930B22" w:rsidRDefault="00BC4BF0" w:rsidP="00930B22">
            <w:pPr>
              <w:jc w:val="center"/>
              <w:rPr>
                <w:rFonts w:ascii="Garamond" w:hAnsi="Garamond"/>
                <w:b/>
                <w:bCs/>
                <w:sz w:val="20"/>
              </w:rPr>
            </w:pPr>
            <w:r w:rsidRPr="00930B22">
              <w:rPr>
                <w:rFonts w:ascii="Garamond" w:hAnsi="Garamond"/>
                <w:b/>
                <w:bCs/>
                <w:sz w:val="20"/>
              </w:rPr>
              <w:t>Numri i pasurisë</w:t>
            </w:r>
          </w:p>
        </w:tc>
        <w:tc>
          <w:tcPr>
            <w:tcW w:w="511" w:type="pct"/>
            <w:vAlign w:val="center"/>
          </w:tcPr>
          <w:p w14:paraId="6D166812" w14:textId="77777777" w:rsidR="00BC4BF0" w:rsidRPr="00930B22" w:rsidRDefault="00BC4BF0" w:rsidP="00930B22">
            <w:pPr>
              <w:jc w:val="center"/>
              <w:rPr>
                <w:rFonts w:ascii="Garamond" w:hAnsi="Garamond"/>
                <w:b/>
                <w:bCs/>
                <w:sz w:val="20"/>
              </w:rPr>
            </w:pPr>
            <w:r w:rsidRPr="00930B22">
              <w:rPr>
                <w:rFonts w:ascii="Garamond" w:hAnsi="Garamond"/>
                <w:b/>
                <w:bCs/>
                <w:sz w:val="20"/>
              </w:rPr>
              <w:t xml:space="preserve">Sipërfaqja në </w:t>
            </w:r>
            <w:proofErr w:type="spellStart"/>
            <w:r w:rsidRPr="00930B22">
              <w:rPr>
                <w:rFonts w:ascii="Garamond" w:hAnsi="Garamond"/>
                <w:b/>
                <w:bCs/>
                <w:sz w:val="20"/>
              </w:rPr>
              <w:t>m</w:t>
            </w:r>
            <w:r w:rsidRPr="00930B22">
              <w:rPr>
                <w:rFonts w:ascii="Garamond" w:hAnsi="Garamond"/>
                <w:b/>
                <w:bCs/>
                <w:sz w:val="20"/>
                <w:vertAlign w:val="superscript"/>
              </w:rPr>
              <w:t>2</w:t>
            </w:r>
            <w:proofErr w:type="spellEnd"/>
          </w:p>
        </w:tc>
        <w:tc>
          <w:tcPr>
            <w:tcW w:w="657" w:type="pct"/>
            <w:vAlign w:val="center"/>
          </w:tcPr>
          <w:p w14:paraId="6D166813" w14:textId="77777777" w:rsidR="00BC4BF0" w:rsidRPr="00930B22" w:rsidRDefault="00BC4BF0" w:rsidP="00930B22">
            <w:pPr>
              <w:jc w:val="center"/>
              <w:rPr>
                <w:rFonts w:ascii="Garamond" w:hAnsi="Garamond"/>
                <w:b/>
                <w:bCs/>
                <w:sz w:val="20"/>
                <w:vertAlign w:val="superscript"/>
              </w:rPr>
            </w:pPr>
            <w:r w:rsidRPr="00930B22">
              <w:rPr>
                <w:rFonts w:ascii="Garamond" w:hAnsi="Garamond"/>
                <w:b/>
                <w:bCs/>
                <w:sz w:val="20"/>
              </w:rPr>
              <w:t xml:space="preserve">Sipërfaqja ndërtimore </w:t>
            </w:r>
            <w:proofErr w:type="spellStart"/>
            <w:r w:rsidRPr="00930B22">
              <w:rPr>
                <w:rFonts w:ascii="Garamond" w:hAnsi="Garamond"/>
                <w:b/>
                <w:bCs/>
                <w:sz w:val="20"/>
              </w:rPr>
              <w:t>m</w:t>
            </w:r>
            <w:r w:rsidRPr="00930B22">
              <w:rPr>
                <w:rFonts w:ascii="Garamond" w:hAnsi="Garamond"/>
                <w:b/>
                <w:bCs/>
                <w:sz w:val="20"/>
                <w:vertAlign w:val="superscript"/>
              </w:rPr>
              <w:t>2</w:t>
            </w:r>
            <w:proofErr w:type="spellEnd"/>
          </w:p>
        </w:tc>
        <w:tc>
          <w:tcPr>
            <w:tcW w:w="949" w:type="pct"/>
            <w:vAlign w:val="center"/>
          </w:tcPr>
          <w:p w14:paraId="6D166814" w14:textId="77777777" w:rsidR="00BC4BF0" w:rsidRPr="00930B22" w:rsidRDefault="00BC4BF0" w:rsidP="00930B22">
            <w:pPr>
              <w:jc w:val="center"/>
              <w:rPr>
                <w:rFonts w:ascii="Garamond" w:hAnsi="Garamond"/>
                <w:b/>
                <w:bCs/>
                <w:sz w:val="20"/>
              </w:rPr>
            </w:pPr>
            <w:r w:rsidRPr="00930B22">
              <w:rPr>
                <w:rFonts w:ascii="Garamond" w:hAnsi="Garamond"/>
                <w:b/>
                <w:bCs/>
                <w:sz w:val="20"/>
              </w:rPr>
              <w:t>Emërtimi i strukturës</w:t>
            </w:r>
          </w:p>
        </w:tc>
      </w:tr>
      <w:tr w:rsidR="00BC4BF0" w:rsidRPr="00705210" w14:paraId="6D16681F" w14:textId="77777777" w:rsidTr="00930B22">
        <w:tc>
          <w:tcPr>
            <w:tcW w:w="454" w:type="pct"/>
            <w:vAlign w:val="center"/>
          </w:tcPr>
          <w:p w14:paraId="6D166816" w14:textId="77777777" w:rsidR="00BC4BF0" w:rsidRPr="00705210" w:rsidRDefault="00BC4BF0" w:rsidP="00930B22">
            <w:pPr>
              <w:jc w:val="center"/>
              <w:rPr>
                <w:rFonts w:ascii="Garamond" w:hAnsi="Garamond"/>
                <w:sz w:val="20"/>
                <w:szCs w:val="16"/>
              </w:rPr>
            </w:pPr>
            <w:r w:rsidRPr="00705210">
              <w:rPr>
                <w:rFonts w:ascii="Garamond" w:hAnsi="Garamond"/>
                <w:sz w:val="20"/>
                <w:szCs w:val="16"/>
              </w:rPr>
              <w:t>1</w:t>
            </w:r>
          </w:p>
        </w:tc>
        <w:tc>
          <w:tcPr>
            <w:tcW w:w="526" w:type="pct"/>
            <w:vAlign w:val="center"/>
          </w:tcPr>
          <w:p w14:paraId="6D166817" w14:textId="77777777" w:rsidR="00BC4BF0" w:rsidRPr="00705210" w:rsidRDefault="00BC4BF0" w:rsidP="00930B22">
            <w:pPr>
              <w:rPr>
                <w:rFonts w:ascii="Garamond" w:hAnsi="Garamond"/>
                <w:sz w:val="20"/>
                <w:szCs w:val="16"/>
              </w:rPr>
            </w:pPr>
            <w:r w:rsidRPr="00705210">
              <w:rPr>
                <w:rFonts w:ascii="Garamond" w:hAnsi="Garamond"/>
                <w:sz w:val="20"/>
                <w:szCs w:val="16"/>
              </w:rPr>
              <w:t>Gjirokastër</w:t>
            </w:r>
          </w:p>
        </w:tc>
        <w:tc>
          <w:tcPr>
            <w:tcW w:w="401" w:type="pct"/>
            <w:vAlign w:val="center"/>
          </w:tcPr>
          <w:p w14:paraId="6D166818" w14:textId="77777777" w:rsidR="00BC4BF0" w:rsidRPr="00705210" w:rsidRDefault="00BC4BF0" w:rsidP="00930B22">
            <w:pPr>
              <w:rPr>
                <w:rFonts w:ascii="Garamond" w:hAnsi="Garamond"/>
                <w:sz w:val="20"/>
                <w:szCs w:val="16"/>
              </w:rPr>
            </w:pPr>
            <w:r w:rsidRPr="00705210">
              <w:rPr>
                <w:rFonts w:ascii="Garamond" w:hAnsi="Garamond"/>
                <w:sz w:val="20"/>
                <w:szCs w:val="16"/>
              </w:rPr>
              <w:t>Dropull</w:t>
            </w:r>
          </w:p>
        </w:tc>
        <w:tc>
          <w:tcPr>
            <w:tcW w:w="504" w:type="pct"/>
            <w:vAlign w:val="center"/>
          </w:tcPr>
          <w:p w14:paraId="6D166819" w14:textId="77777777" w:rsidR="00BC4BF0" w:rsidRPr="00705210" w:rsidRDefault="00BC4BF0" w:rsidP="00930B22">
            <w:pPr>
              <w:jc w:val="right"/>
              <w:rPr>
                <w:rFonts w:ascii="Garamond" w:hAnsi="Garamond"/>
                <w:sz w:val="20"/>
                <w:szCs w:val="16"/>
              </w:rPr>
            </w:pPr>
            <w:r w:rsidRPr="00705210">
              <w:rPr>
                <w:rFonts w:ascii="Garamond" w:hAnsi="Garamond"/>
                <w:sz w:val="20"/>
                <w:szCs w:val="16"/>
              </w:rPr>
              <w:t>1476</w:t>
            </w:r>
          </w:p>
        </w:tc>
        <w:tc>
          <w:tcPr>
            <w:tcW w:w="560" w:type="pct"/>
            <w:vAlign w:val="center"/>
          </w:tcPr>
          <w:p w14:paraId="6D16681A" w14:textId="77777777" w:rsidR="00BC4BF0" w:rsidRPr="00705210" w:rsidRDefault="00BC4BF0" w:rsidP="00930B22">
            <w:pPr>
              <w:rPr>
                <w:rFonts w:ascii="Garamond" w:hAnsi="Garamond"/>
                <w:sz w:val="20"/>
                <w:szCs w:val="16"/>
              </w:rPr>
            </w:pPr>
            <w:r w:rsidRPr="00705210">
              <w:rPr>
                <w:rFonts w:ascii="Garamond" w:hAnsi="Garamond"/>
                <w:sz w:val="20"/>
                <w:szCs w:val="16"/>
              </w:rPr>
              <w:t>Gjirokastër</w:t>
            </w:r>
          </w:p>
        </w:tc>
        <w:tc>
          <w:tcPr>
            <w:tcW w:w="438" w:type="pct"/>
            <w:vAlign w:val="center"/>
          </w:tcPr>
          <w:p w14:paraId="6D16681B" w14:textId="77777777" w:rsidR="00BC4BF0" w:rsidRPr="00705210" w:rsidRDefault="00BC4BF0" w:rsidP="00930B22">
            <w:pPr>
              <w:jc w:val="right"/>
              <w:rPr>
                <w:rFonts w:ascii="Garamond" w:hAnsi="Garamond"/>
                <w:sz w:val="20"/>
                <w:szCs w:val="16"/>
              </w:rPr>
            </w:pPr>
            <w:r w:rsidRPr="00705210">
              <w:rPr>
                <w:rFonts w:ascii="Garamond" w:hAnsi="Garamond"/>
                <w:sz w:val="20"/>
                <w:szCs w:val="16"/>
              </w:rPr>
              <w:t>1/394</w:t>
            </w:r>
          </w:p>
        </w:tc>
        <w:tc>
          <w:tcPr>
            <w:tcW w:w="511" w:type="pct"/>
            <w:vAlign w:val="center"/>
          </w:tcPr>
          <w:p w14:paraId="6D16681C" w14:textId="77777777" w:rsidR="00BC4BF0" w:rsidRPr="00705210" w:rsidRDefault="00BC4BF0" w:rsidP="00930B22">
            <w:pPr>
              <w:jc w:val="right"/>
              <w:rPr>
                <w:rFonts w:ascii="Garamond" w:hAnsi="Garamond"/>
                <w:sz w:val="20"/>
                <w:szCs w:val="16"/>
              </w:rPr>
            </w:pPr>
            <w:r w:rsidRPr="00705210">
              <w:rPr>
                <w:rFonts w:ascii="Garamond" w:hAnsi="Garamond"/>
                <w:sz w:val="20"/>
                <w:szCs w:val="16"/>
              </w:rPr>
              <w:t>700</w:t>
            </w:r>
          </w:p>
        </w:tc>
        <w:tc>
          <w:tcPr>
            <w:tcW w:w="657" w:type="pct"/>
            <w:vAlign w:val="center"/>
          </w:tcPr>
          <w:p w14:paraId="6D16681D" w14:textId="77777777" w:rsidR="00BC4BF0" w:rsidRPr="00705210" w:rsidRDefault="00BC4BF0" w:rsidP="00930B22">
            <w:pPr>
              <w:jc w:val="right"/>
              <w:rPr>
                <w:rFonts w:ascii="Garamond" w:hAnsi="Garamond"/>
                <w:sz w:val="20"/>
                <w:szCs w:val="16"/>
              </w:rPr>
            </w:pPr>
            <w:r w:rsidRPr="00705210">
              <w:rPr>
                <w:rFonts w:ascii="Garamond" w:hAnsi="Garamond"/>
                <w:sz w:val="20"/>
                <w:szCs w:val="16"/>
              </w:rPr>
              <w:t>390.99</w:t>
            </w:r>
          </w:p>
        </w:tc>
        <w:tc>
          <w:tcPr>
            <w:tcW w:w="949" w:type="pct"/>
          </w:tcPr>
          <w:p w14:paraId="6D16681E" w14:textId="6BE83F5C" w:rsidR="00BC4BF0" w:rsidRPr="00705210" w:rsidRDefault="00BC4BF0" w:rsidP="00104FDE">
            <w:pPr>
              <w:jc w:val="center"/>
              <w:rPr>
                <w:rFonts w:ascii="Garamond" w:hAnsi="Garamond"/>
                <w:sz w:val="20"/>
                <w:szCs w:val="16"/>
              </w:rPr>
            </w:pPr>
            <w:r w:rsidRPr="00705210">
              <w:rPr>
                <w:rFonts w:ascii="Garamond" w:hAnsi="Garamond"/>
                <w:sz w:val="20"/>
                <w:szCs w:val="16"/>
              </w:rPr>
              <w:t xml:space="preserve">Objekt </w:t>
            </w:r>
            <w:proofErr w:type="spellStart"/>
            <w:r w:rsidR="00705210" w:rsidRPr="00705210">
              <w:rPr>
                <w:rFonts w:ascii="Garamond" w:hAnsi="Garamond"/>
                <w:sz w:val="20"/>
                <w:szCs w:val="16"/>
              </w:rPr>
              <w:t>agroturistik</w:t>
            </w:r>
            <w:proofErr w:type="spellEnd"/>
          </w:p>
        </w:tc>
      </w:tr>
      <w:tr w:rsidR="00BC4BF0" w:rsidRPr="00705210" w14:paraId="6D166829" w14:textId="77777777" w:rsidTr="00930B22">
        <w:tc>
          <w:tcPr>
            <w:tcW w:w="454" w:type="pct"/>
            <w:vAlign w:val="center"/>
          </w:tcPr>
          <w:p w14:paraId="6D166820" w14:textId="77777777" w:rsidR="00BC4BF0" w:rsidRPr="00705210" w:rsidRDefault="00BC4BF0" w:rsidP="00930B22">
            <w:pPr>
              <w:jc w:val="center"/>
              <w:rPr>
                <w:rFonts w:ascii="Garamond" w:hAnsi="Garamond"/>
                <w:sz w:val="20"/>
                <w:szCs w:val="16"/>
              </w:rPr>
            </w:pPr>
            <w:r w:rsidRPr="00705210">
              <w:rPr>
                <w:rFonts w:ascii="Garamond" w:hAnsi="Garamond"/>
                <w:sz w:val="20"/>
                <w:szCs w:val="16"/>
              </w:rPr>
              <w:t>2</w:t>
            </w:r>
          </w:p>
        </w:tc>
        <w:tc>
          <w:tcPr>
            <w:tcW w:w="526" w:type="pct"/>
            <w:vAlign w:val="center"/>
          </w:tcPr>
          <w:p w14:paraId="6D166821" w14:textId="77777777" w:rsidR="00BC4BF0" w:rsidRPr="00705210" w:rsidRDefault="00BC4BF0" w:rsidP="00930B22">
            <w:pPr>
              <w:rPr>
                <w:rFonts w:ascii="Garamond" w:hAnsi="Garamond"/>
                <w:sz w:val="20"/>
                <w:szCs w:val="16"/>
              </w:rPr>
            </w:pPr>
            <w:r w:rsidRPr="00705210">
              <w:rPr>
                <w:rFonts w:ascii="Garamond" w:hAnsi="Garamond"/>
                <w:sz w:val="20"/>
                <w:szCs w:val="16"/>
              </w:rPr>
              <w:t>Gjirokastër</w:t>
            </w:r>
          </w:p>
        </w:tc>
        <w:tc>
          <w:tcPr>
            <w:tcW w:w="401" w:type="pct"/>
            <w:vAlign w:val="center"/>
          </w:tcPr>
          <w:p w14:paraId="6D166822" w14:textId="77777777" w:rsidR="00BC4BF0" w:rsidRPr="00705210" w:rsidRDefault="00BC4BF0" w:rsidP="00930B22">
            <w:pPr>
              <w:rPr>
                <w:rFonts w:ascii="Garamond" w:hAnsi="Garamond"/>
                <w:sz w:val="20"/>
                <w:szCs w:val="16"/>
              </w:rPr>
            </w:pPr>
            <w:r w:rsidRPr="00705210">
              <w:rPr>
                <w:rFonts w:ascii="Garamond" w:hAnsi="Garamond"/>
                <w:sz w:val="20"/>
                <w:szCs w:val="16"/>
              </w:rPr>
              <w:t>Dropull</w:t>
            </w:r>
          </w:p>
        </w:tc>
        <w:tc>
          <w:tcPr>
            <w:tcW w:w="504" w:type="pct"/>
            <w:vAlign w:val="center"/>
          </w:tcPr>
          <w:p w14:paraId="6D166823" w14:textId="77777777" w:rsidR="00BC4BF0" w:rsidRPr="00705210" w:rsidRDefault="00BC4BF0" w:rsidP="00930B22">
            <w:pPr>
              <w:jc w:val="right"/>
              <w:rPr>
                <w:rFonts w:ascii="Garamond" w:hAnsi="Garamond"/>
                <w:sz w:val="20"/>
                <w:szCs w:val="16"/>
              </w:rPr>
            </w:pPr>
            <w:r w:rsidRPr="00705210">
              <w:rPr>
                <w:rFonts w:ascii="Garamond" w:hAnsi="Garamond"/>
                <w:sz w:val="20"/>
                <w:szCs w:val="16"/>
              </w:rPr>
              <w:t>1476</w:t>
            </w:r>
          </w:p>
        </w:tc>
        <w:tc>
          <w:tcPr>
            <w:tcW w:w="560" w:type="pct"/>
            <w:vAlign w:val="center"/>
          </w:tcPr>
          <w:p w14:paraId="6D166824" w14:textId="77777777" w:rsidR="00BC4BF0" w:rsidRPr="00705210" w:rsidRDefault="00BC4BF0" w:rsidP="00930B22">
            <w:pPr>
              <w:rPr>
                <w:rFonts w:ascii="Garamond" w:hAnsi="Garamond"/>
                <w:sz w:val="20"/>
                <w:szCs w:val="16"/>
              </w:rPr>
            </w:pPr>
            <w:r w:rsidRPr="00705210">
              <w:rPr>
                <w:rFonts w:ascii="Garamond" w:hAnsi="Garamond"/>
                <w:sz w:val="20"/>
                <w:szCs w:val="16"/>
              </w:rPr>
              <w:t xml:space="preserve">Gjirokastër, </w:t>
            </w:r>
            <w:proofErr w:type="spellStart"/>
            <w:r w:rsidRPr="00705210">
              <w:rPr>
                <w:rFonts w:ascii="Garamond" w:hAnsi="Garamond"/>
                <w:sz w:val="20"/>
                <w:szCs w:val="16"/>
              </w:rPr>
              <w:t>Dervician</w:t>
            </w:r>
            <w:proofErr w:type="spellEnd"/>
          </w:p>
        </w:tc>
        <w:tc>
          <w:tcPr>
            <w:tcW w:w="438" w:type="pct"/>
            <w:vAlign w:val="center"/>
          </w:tcPr>
          <w:p w14:paraId="6D166825" w14:textId="77777777" w:rsidR="00BC4BF0" w:rsidRPr="00705210" w:rsidRDefault="00BC4BF0" w:rsidP="00930B22">
            <w:pPr>
              <w:jc w:val="right"/>
              <w:rPr>
                <w:rFonts w:ascii="Garamond" w:hAnsi="Garamond"/>
                <w:sz w:val="20"/>
                <w:szCs w:val="16"/>
              </w:rPr>
            </w:pPr>
            <w:r w:rsidRPr="00705210">
              <w:rPr>
                <w:rFonts w:ascii="Garamond" w:hAnsi="Garamond"/>
                <w:sz w:val="20"/>
                <w:szCs w:val="16"/>
              </w:rPr>
              <w:t>2/465</w:t>
            </w:r>
          </w:p>
        </w:tc>
        <w:tc>
          <w:tcPr>
            <w:tcW w:w="511" w:type="pct"/>
            <w:vAlign w:val="center"/>
          </w:tcPr>
          <w:p w14:paraId="6D166826" w14:textId="77777777" w:rsidR="00BC4BF0" w:rsidRPr="00705210" w:rsidRDefault="00BC4BF0" w:rsidP="00930B22">
            <w:pPr>
              <w:jc w:val="right"/>
              <w:rPr>
                <w:rFonts w:ascii="Garamond" w:hAnsi="Garamond"/>
                <w:sz w:val="20"/>
                <w:szCs w:val="16"/>
              </w:rPr>
            </w:pPr>
            <w:r w:rsidRPr="00705210">
              <w:rPr>
                <w:rFonts w:ascii="Garamond" w:hAnsi="Garamond"/>
                <w:sz w:val="20"/>
                <w:szCs w:val="16"/>
              </w:rPr>
              <w:t>500</w:t>
            </w:r>
          </w:p>
        </w:tc>
        <w:tc>
          <w:tcPr>
            <w:tcW w:w="657" w:type="pct"/>
            <w:vAlign w:val="center"/>
          </w:tcPr>
          <w:p w14:paraId="6D166827" w14:textId="77777777" w:rsidR="00BC4BF0" w:rsidRPr="00705210" w:rsidRDefault="00BC4BF0" w:rsidP="00930B22">
            <w:pPr>
              <w:jc w:val="right"/>
              <w:rPr>
                <w:rFonts w:ascii="Garamond" w:hAnsi="Garamond"/>
                <w:sz w:val="20"/>
                <w:szCs w:val="16"/>
              </w:rPr>
            </w:pPr>
            <w:r w:rsidRPr="00705210">
              <w:rPr>
                <w:rFonts w:ascii="Garamond" w:hAnsi="Garamond"/>
                <w:sz w:val="20"/>
                <w:szCs w:val="16"/>
              </w:rPr>
              <w:t>269.13</w:t>
            </w:r>
          </w:p>
        </w:tc>
        <w:tc>
          <w:tcPr>
            <w:tcW w:w="949" w:type="pct"/>
          </w:tcPr>
          <w:p w14:paraId="6D166828" w14:textId="47D39BC4" w:rsidR="00BC4BF0" w:rsidRPr="00705210" w:rsidRDefault="00BC4BF0" w:rsidP="00104FDE">
            <w:pPr>
              <w:jc w:val="center"/>
              <w:rPr>
                <w:rFonts w:ascii="Garamond" w:hAnsi="Garamond"/>
                <w:sz w:val="20"/>
                <w:szCs w:val="16"/>
              </w:rPr>
            </w:pPr>
            <w:r w:rsidRPr="00705210">
              <w:rPr>
                <w:rFonts w:ascii="Garamond" w:hAnsi="Garamond"/>
                <w:sz w:val="20"/>
                <w:szCs w:val="16"/>
              </w:rPr>
              <w:t xml:space="preserve">Objekt </w:t>
            </w:r>
            <w:proofErr w:type="spellStart"/>
            <w:r w:rsidR="00705210" w:rsidRPr="00705210">
              <w:rPr>
                <w:rFonts w:ascii="Garamond" w:hAnsi="Garamond"/>
                <w:sz w:val="20"/>
                <w:szCs w:val="16"/>
              </w:rPr>
              <w:t>agroturistik</w:t>
            </w:r>
            <w:proofErr w:type="spellEnd"/>
          </w:p>
        </w:tc>
      </w:tr>
    </w:tbl>
    <w:p w14:paraId="6D16682A" w14:textId="77777777" w:rsidR="00BC4BF0" w:rsidRPr="00705210" w:rsidRDefault="00BC4BF0" w:rsidP="00BC4BF0">
      <w:pPr>
        <w:rPr>
          <w:rFonts w:ascii="Garamond" w:hAnsi="Garamond"/>
        </w:rPr>
      </w:pPr>
    </w:p>
    <w:p w14:paraId="6D16682B" w14:textId="77777777" w:rsidR="002415F2" w:rsidRPr="00705210" w:rsidRDefault="002415F2" w:rsidP="00BC4BF0">
      <w:pPr>
        <w:rPr>
          <w:rFonts w:ascii="Garamond" w:hAnsi="Garamond"/>
        </w:rPr>
      </w:pPr>
      <w:bookmarkStart w:id="0" w:name="_GoBack"/>
      <w:bookmarkEnd w:id="0"/>
    </w:p>
    <w:p w14:paraId="6D16682C" w14:textId="77777777" w:rsidR="002415F2" w:rsidRPr="00705210" w:rsidRDefault="002415F2" w:rsidP="00BC4BF0">
      <w:pPr>
        <w:rPr>
          <w:rFonts w:ascii="Garamond" w:hAnsi="Garamond"/>
        </w:rPr>
      </w:pPr>
      <w:r w:rsidRPr="00705210">
        <w:rPr>
          <w:rFonts w:ascii="Garamond" w:hAnsi="Garamond"/>
        </w:rPr>
        <w:lastRenderedPageBreak/>
        <w:drawing>
          <wp:inline distT="0" distB="0" distL="0" distR="0" wp14:anchorId="6D16682F" wp14:editId="6D166830">
            <wp:extent cx="5732145" cy="8105775"/>
            <wp:effectExtent l="0" t="0" r="190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rilevimet e pronave_Page_1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05210">
        <w:rPr>
          <w:rFonts w:ascii="Garamond" w:hAnsi="Garamond"/>
        </w:rPr>
        <w:lastRenderedPageBreak/>
        <w:drawing>
          <wp:inline distT="0" distB="0" distL="0" distR="0" wp14:anchorId="6D166831" wp14:editId="6D166832">
            <wp:extent cx="5732145" cy="8105775"/>
            <wp:effectExtent l="0" t="0" r="1905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rilevimet e pronave_Page_2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05210">
        <w:rPr>
          <w:rFonts w:ascii="Garamond" w:hAnsi="Garamond"/>
        </w:rPr>
        <w:lastRenderedPageBreak/>
        <w:drawing>
          <wp:inline distT="0" distB="0" distL="0" distR="0" wp14:anchorId="6D166833" wp14:editId="6D166834">
            <wp:extent cx="7987874" cy="5667700"/>
            <wp:effectExtent l="0" t="1905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rilevimet e pronave_Page_3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3931" cy="56719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16682D" w14:textId="77777777" w:rsidR="002415F2" w:rsidRPr="00705210" w:rsidRDefault="002415F2" w:rsidP="00BC4BF0">
      <w:pPr>
        <w:rPr>
          <w:rFonts w:ascii="Garamond" w:hAnsi="Garamond"/>
        </w:rPr>
      </w:pPr>
    </w:p>
    <w:p w14:paraId="6D16682E" w14:textId="77777777" w:rsidR="002415F2" w:rsidRPr="00705210" w:rsidRDefault="002415F2" w:rsidP="00BC4BF0">
      <w:pPr>
        <w:rPr>
          <w:rFonts w:ascii="Garamond" w:hAnsi="Garamond"/>
        </w:rPr>
      </w:pPr>
      <w:r w:rsidRPr="00705210">
        <w:rPr>
          <w:rFonts w:ascii="Garamond" w:hAnsi="Garamond"/>
        </w:rPr>
        <w:drawing>
          <wp:inline distT="0" distB="0" distL="0" distR="0" wp14:anchorId="6D166835" wp14:editId="6D166836">
            <wp:extent cx="5760085" cy="8145145"/>
            <wp:effectExtent l="0" t="0" r="0" b="825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ikata Pronesie_Mariana Ndrico_Page_1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05210">
        <w:rPr>
          <w:rFonts w:ascii="Garamond" w:hAnsi="Garamond"/>
        </w:rPr>
        <w:drawing>
          <wp:inline distT="0" distB="0" distL="0" distR="0" wp14:anchorId="6D166837" wp14:editId="6D166838">
            <wp:extent cx="5427878" cy="7424928"/>
            <wp:effectExtent l="0" t="0" r="1905" b="508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ikata Pronesie_Mariana Ndrico_Page_2.jpg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853" r="5718" b="3928"/>
                    <a:stretch/>
                  </pic:blipFill>
                  <pic:spPr bwMode="auto">
                    <a:xfrm>
                      <a:off x="0" y="0"/>
                      <a:ext cx="5430728" cy="74288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705210">
        <w:rPr>
          <w:rFonts w:ascii="Garamond" w:hAnsi="Garamond"/>
        </w:rPr>
        <w:drawing>
          <wp:inline distT="0" distB="0" distL="0" distR="0" wp14:anchorId="6D166839" wp14:editId="6D16683A">
            <wp:extent cx="5449824" cy="7190841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ikata Pronesie_Mariana Ndrico_Page_3.jpg"/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121" r="5325" b="6559"/>
                    <a:stretch/>
                  </pic:blipFill>
                  <pic:spPr bwMode="auto">
                    <a:xfrm>
                      <a:off x="0" y="0"/>
                      <a:ext cx="5453361" cy="71955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705210">
        <w:rPr>
          <w:rFonts w:ascii="Garamond" w:hAnsi="Garamond"/>
        </w:rPr>
        <w:drawing>
          <wp:inline distT="0" distB="0" distL="0" distR="0" wp14:anchorId="6D16683B" wp14:editId="6D16683C">
            <wp:extent cx="5442508" cy="7709274"/>
            <wp:effectExtent l="0" t="0" r="6350" b="635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ikata Pronesie_Mariana Ndrico_Page_4.jpg"/>
                    <pic:cNvPicPr/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301" r="5464"/>
                    <a:stretch/>
                  </pic:blipFill>
                  <pic:spPr bwMode="auto">
                    <a:xfrm>
                      <a:off x="0" y="0"/>
                      <a:ext cx="5445366" cy="771332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705210">
        <w:rPr>
          <w:rFonts w:ascii="Garamond" w:hAnsi="Garamond"/>
        </w:rPr>
        <w:drawing>
          <wp:inline distT="0" distB="0" distL="0" distR="0" wp14:anchorId="6D16683D" wp14:editId="6D16683E">
            <wp:extent cx="5610758" cy="7973568"/>
            <wp:effectExtent l="0" t="0" r="9525" b="889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ikata Pronesie_Mariana Ndrico_Page_5.jpg"/>
                    <pic:cNvPicPr/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78" r="2487"/>
                    <a:stretch/>
                  </pic:blipFill>
                  <pic:spPr bwMode="auto">
                    <a:xfrm>
                      <a:off x="0" y="0"/>
                      <a:ext cx="5616847" cy="79822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705210">
        <w:rPr>
          <w:rFonts w:ascii="Garamond" w:hAnsi="Garamond"/>
        </w:rPr>
        <w:drawing>
          <wp:inline distT="0" distB="0" distL="0" distR="0" wp14:anchorId="6D16683F" wp14:editId="6D166840">
            <wp:extent cx="5493715" cy="7139635"/>
            <wp:effectExtent l="0" t="0" r="0" b="444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ikata Pronesie_Mariana Ndrico_Page_6.jpg"/>
                    <pic:cNvPicPr/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109" r="4562" b="6200"/>
                    <a:stretch/>
                  </pic:blipFill>
                  <pic:spPr bwMode="auto">
                    <a:xfrm>
                      <a:off x="0" y="0"/>
                      <a:ext cx="5497288" cy="714427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705210">
        <w:rPr>
          <w:rFonts w:ascii="Garamond" w:hAnsi="Garamond"/>
        </w:rPr>
        <w:drawing>
          <wp:inline distT="0" distB="0" distL="0" distR="0" wp14:anchorId="6D166841" wp14:editId="6D166842">
            <wp:extent cx="5391302" cy="7285939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ikata Pronesie_Mariana Ndrico_Page_7.jpg"/>
                    <pic:cNvPicPr/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482" r="6353" b="5013"/>
                    <a:stretch/>
                  </pic:blipFill>
                  <pic:spPr bwMode="auto">
                    <a:xfrm>
                      <a:off x="0" y="0"/>
                      <a:ext cx="5394133" cy="72897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705210">
        <w:rPr>
          <w:rFonts w:ascii="Garamond" w:hAnsi="Garamond"/>
        </w:rPr>
        <w:drawing>
          <wp:inline distT="0" distB="0" distL="0" distR="0" wp14:anchorId="6D166843" wp14:editId="6D166844">
            <wp:extent cx="7711658" cy="5535358"/>
            <wp:effectExtent l="2222" t="0" r="6033" b="6032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ikata Pronesie_Mariana Ndrico_Page_8.jpg"/>
                    <pic:cNvPicPr/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896" b="2458"/>
                    <a:stretch/>
                  </pic:blipFill>
                  <pic:spPr bwMode="auto">
                    <a:xfrm rot="16200000">
                      <a:off x="0" y="0"/>
                      <a:ext cx="7721509" cy="55424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2415F2" w:rsidRPr="00705210" w:rsidSect="002415F2">
      <w:headerReference w:type="default" r:id="rId25"/>
      <w:footerReference w:type="default" r:id="rId26"/>
      <w:pgSz w:w="11907" w:h="16839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D166847" w14:textId="77777777" w:rsidR="00705210" w:rsidRDefault="00705210" w:rsidP="00A44228">
      <w:r>
        <w:separator/>
      </w:r>
    </w:p>
  </w:endnote>
  <w:endnote w:type="continuationSeparator" w:id="0">
    <w:p w14:paraId="6D166848" w14:textId="77777777" w:rsidR="00705210" w:rsidRDefault="00705210" w:rsidP="00A44228">
      <w:r>
        <w:continuationSeparator/>
      </w:r>
    </w:p>
  </w:endnote>
  <w:endnote w:type="continuationNotice" w:id="1">
    <w:p w14:paraId="6B2A564D" w14:textId="77777777" w:rsidR="00FA55B1" w:rsidRDefault="00FA55B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7641A6E" w14:textId="77777777" w:rsidR="00FA55B1" w:rsidRDefault="00FA55B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166845" w14:textId="77777777" w:rsidR="00705210" w:rsidRDefault="00705210" w:rsidP="00A44228">
      <w:r>
        <w:separator/>
      </w:r>
    </w:p>
  </w:footnote>
  <w:footnote w:type="continuationSeparator" w:id="0">
    <w:p w14:paraId="6D166846" w14:textId="77777777" w:rsidR="00705210" w:rsidRDefault="00705210" w:rsidP="00A44228">
      <w:r>
        <w:continuationSeparator/>
      </w:r>
    </w:p>
  </w:footnote>
  <w:footnote w:type="continuationNotice" w:id="1">
    <w:p w14:paraId="5ABCA8EB" w14:textId="77777777" w:rsidR="00FA55B1" w:rsidRDefault="00FA55B1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E9AA86F" w14:textId="77777777" w:rsidR="00FA55B1" w:rsidRDefault="00FA55B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4457C65"/>
    <w:multiLevelType w:val="hybridMultilevel"/>
    <w:tmpl w:val="0194005C"/>
    <w:lvl w:ilvl="0" w:tplc="E34A3F7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4A96AD2"/>
    <w:multiLevelType w:val="hybridMultilevel"/>
    <w:tmpl w:val="2E6065D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02C6"/>
    <w:rsid w:val="0000772D"/>
    <w:rsid w:val="00007A20"/>
    <w:rsid w:val="00010319"/>
    <w:rsid w:val="00010CBE"/>
    <w:rsid w:val="00012919"/>
    <w:rsid w:val="0004094E"/>
    <w:rsid w:val="000558A2"/>
    <w:rsid w:val="000B1B39"/>
    <w:rsid w:val="000C6B06"/>
    <w:rsid w:val="000D2F69"/>
    <w:rsid w:val="00103ED5"/>
    <w:rsid w:val="00104FDE"/>
    <w:rsid w:val="00123725"/>
    <w:rsid w:val="00123884"/>
    <w:rsid w:val="00162EDC"/>
    <w:rsid w:val="0016356E"/>
    <w:rsid w:val="00170ECE"/>
    <w:rsid w:val="001A7984"/>
    <w:rsid w:val="001C0264"/>
    <w:rsid w:val="001F2C68"/>
    <w:rsid w:val="00200B9A"/>
    <w:rsid w:val="0020101C"/>
    <w:rsid w:val="002014DE"/>
    <w:rsid w:val="002031B3"/>
    <w:rsid w:val="00217FA8"/>
    <w:rsid w:val="002415F2"/>
    <w:rsid w:val="00242F50"/>
    <w:rsid w:val="00267984"/>
    <w:rsid w:val="0027224D"/>
    <w:rsid w:val="0028606E"/>
    <w:rsid w:val="002916E7"/>
    <w:rsid w:val="00291FEE"/>
    <w:rsid w:val="0029451E"/>
    <w:rsid w:val="002A4548"/>
    <w:rsid w:val="002F4955"/>
    <w:rsid w:val="0033193B"/>
    <w:rsid w:val="003725A2"/>
    <w:rsid w:val="00373A6A"/>
    <w:rsid w:val="00381861"/>
    <w:rsid w:val="00383361"/>
    <w:rsid w:val="00384CBC"/>
    <w:rsid w:val="003944F7"/>
    <w:rsid w:val="003C4201"/>
    <w:rsid w:val="003C7924"/>
    <w:rsid w:val="003E4692"/>
    <w:rsid w:val="00422927"/>
    <w:rsid w:val="0049446E"/>
    <w:rsid w:val="004E22DD"/>
    <w:rsid w:val="004F0566"/>
    <w:rsid w:val="004F4905"/>
    <w:rsid w:val="00504524"/>
    <w:rsid w:val="005073B7"/>
    <w:rsid w:val="0051721E"/>
    <w:rsid w:val="00530E84"/>
    <w:rsid w:val="00575135"/>
    <w:rsid w:val="005840CD"/>
    <w:rsid w:val="00593195"/>
    <w:rsid w:val="005B1D97"/>
    <w:rsid w:val="005D18BC"/>
    <w:rsid w:val="00601FB3"/>
    <w:rsid w:val="006249EB"/>
    <w:rsid w:val="00657111"/>
    <w:rsid w:val="00662A87"/>
    <w:rsid w:val="00671A00"/>
    <w:rsid w:val="00674D53"/>
    <w:rsid w:val="00675E47"/>
    <w:rsid w:val="00680D36"/>
    <w:rsid w:val="00687C8C"/>
    <w:rsid w:val="006F4979"/>
    <w:rsid w:val="007041FC"/>
    <w:rsid w:val="00705210"/>
    <w:rsid w:val="007523F6"/>
    <w:rsid w:val="00757531"/>
    <w:rsid w:val="00764E90"/>
    <w:rsid w:val="0078725A"/>
    <w:rsid w:val="00794DDF"/>
    <w:rsid w:val="007A112E"/>
    <w:rsid w:val="007C486A"/>
    <w:rsid w:val="007D0F05"/>
    <w:rsid w:val="007F42E2"/>
    <w:rsid w:val="0081062A"/>
    <w:rsid w:val="00836FE2"/>
    <w:rsid w:val="008605D3"/>
    <w:rsid w:val="00871535"/>
    <w:rsid w:val="008A7884"/>
    <w:rsid w:val="008E649E"/>
    <w:rsid w:val="009002C6"/>
    <w:rsid w:val="00917BCF"/>
    <w:rsid w:val="00930B22"/>
    <w:rsid w:val="00963254"/>
    <w:rsid w:val="0098708B"/>
    <w:rsid w:val="00993789"/>
    <w:rsid w:val="009C1CFF"/>
    <w:rsid w:val="009C2CEA"/>
    <w:rsid w:val="009C5639"/>
    <w:rsid w:val="009C5D40"/>
    <w:rsid w:val="009E121B"/>
    <w:rsid w:val="00A05551"/>
    <w:rsid w:val="00A0699D"/>
    <w:rsid w:val="00A1249F"/>
    <w:rsid w:val="00A13672"/>
    <w:rsid w:val="00A207E4"/>
    <w:rsid w:val="00A44228"/>
    <w:rsid w:val="00A86070"/>
    <w:rsid w:val="00AC2EB8"/>
    <w:rsid w:val="00AC64FC"/>
    <w:rsid w:val="00AC6C00"/>
    <w:rsid w:val="00AE01A0"/>
    <w:rsid w:val="00AE0696"/>
    <w:rsid w:val="00AF7D73"/>
    <w:rsid w:val="00B75C0C"/>
    <w:rsid w:val="00B81281"/>
    <w:rsid w:val="00B93BB3"/>
    <w:rsid w:val="00B95CA9"/>
    <w:rsid w:val="00B96AA8"/>
    <w:rsid w:val="00BB037F"/>
    <w:rsid w:val="00BB10D6"/>
    <w:rsid w:val="00BB1294"/>
    <w:rsid w:val="00BC4BF0"/>
    <w:rsid w:val="00BD405B"/>
    <w:rsid w:val="00BF4B7A"/>
    <w:rsid w:val="00C3173C"/>
    <w:rsid w:val="00C42FAA"/>
    <w:rsid w:val="00C47636"/>
    <w:rsid w:val="00C52F59"/>
    <w:rsid w:val="00C62E45"/>
    <w:rsid w:val="00C96F6D"/>
    <w:rsid w:val="00CA77D7"/>
    <w:rsid w:val="00CC67FE"/>
    <w:rsid w:val="00CD5097"/>
    <w:rsid w:val="00CF1DE7"/>
    <w:rsid w:val="00CF1E45"/>
    <w:rsid w:val="00CF4F5E"/>
    <w:rsid w:val="00D25BDB"/>
    <w:rsid w:val="00D26225"/>
    <w:rsid w:val="00D31CF8"/>
    <w:rsid w:val="00D50939"/>
    <w:rsid w:val="00D5166A"/>
    <w:rsid w:val="00D740B5"/>
    <w:rsid w:val="00D77AB2"/>
    <w:rsid w:val="00D833F2"/>
    <w:rsid w:val="00DA5772"/>
    <w:rsid w:val="00DD4696"/>
    <w:rsid w:val="00DD671C"/>
    <w:rsid w:val="00DE7313"/>
    <w:rsid w:val="00DF0BD5"/>
    <w:rsid w:val="00E10462"/>
    <w:rsid w:val="00E345CD"/>
    <w:rsid w:val="00E34CDE"/>
    <w:rsid w:val="00E44F1F"/>
    <w:rsid w:val="00E50E07"/>
    <w:rsid w:val="00E6781F"/>
    <w:rsid w:val="00E918FA"/>
    <w:rsid w:val="00E91D59"/>
    <w:rsid w:val="00EA38F1"/>
    <w:rsid w:val="00EE1A24"/>
    <w:rsid w:val="00F06218"/>
    <w:rsid w:val="00F35A87"/>
    <w:rsid w:val="00F36107"/>
    <w:rsid w:val="00F62321"/>
    <w:rsid w:val="00F768D2"/>
    <w:rsid w:val="00F965A1"/>
    <w:rsid w:val="00FA5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1667F8"/>
  <w15:docId w15:val="{307340C9-13D2-407E-876A-BDF9DB99CA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02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002C6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9002C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002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02C6"/>
    <w:rPr>
      <w:rFonts w:ascii="Tahoma" w:eastAsia="Times New Roman" w:hAnsi="Tahoma" w:cs="Tahoma"/>
      <w:sz w:val="16"/>
      <w:szCs w:val="16"/>
      <w:lang w:val="en-US"/>
    </w:rPr>
  </w:style>
  <w:style w:type="paragraph" w:styleId="NoSpacing">
    <w:name w:val="No Spacing"/>
    <w:uiPriority w:val="99"/>
    <w:qFormat/>
    <w:rsid w:val="004F0566"/>
    <w:pPr>
      <w:spacing w:after="0" w:line="240" w:lineRule="auto"/>
    </w:pPr>
    <w:rPr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D2622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2622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26225"/>
    <w:rPr>
      <w:rFonts w:ascii="Times New Roman" w:eastAsia="Times New Roman" w:hAnsi="Times New Roman" w:cs="Times New Roman"/>
      <w:sz w:val="20"/>
      <w:szCs w:val="20"/>
      <w:lang w:val="en-US"/>
    </w:rPr>
  </w:style>
  <w:style w:type="table" w:styleId="TableGrid">
    <w:name w:val="Table Grid"/>
    <w:basedOn w:val="TableNormal"/>
    <w:uiPriority w:val="59"/>
    <w:rsid w:val="00B96AA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A4422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44228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4422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44228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18" Type="http://schemas.openxmlformats.org/officeDocument/2006/relationships/image" Target="media/image5.jpeg"/><Relationship Id="rId26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image" Target="media/image8.jpg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image" Target="media/image4.jpg"/><Relationship Id="rId25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3.jpg"/><Relationship Id="rId20" Type="http://schemas.openxmlformats.org/officeDocument/2006/relationships/image" Target="media/image7.jpg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24" Type="http://schemas.openxmlformats.org/officeDocument/2006/relationships/image" Target="media/image11.jpg"/><Relationship Id="rId5" Type="http://schemas.openxmlformats.org/officeDocument/2006/relationships/customXml" Target="../customXml/item5.xml"/><Relationship Id="rId15" Type="http://schemas.openxmlformats.org/officeDocument/2006/relationships/image" Target="media/image2.jpeg"/><Relationship Id="rId23" Type="http://schemas.openxmlformats.org/officeDocument/2006/relationships/image" Target="media/image10.jpg"/><Relationship Id="rId28" Type="http://schemas.openxmlformats.org/officeDocument/2006/relationships/theme" Target="theme/theme1.xml"/><Relationship Id="rId10" Type="http://schemas.openxmlformats.org/officeDocument/2006/relationships/settings" Target="settings.xml"/><Relationship Id="rId19" Type="http://schemas.openxmlformats.org/officeDocument/2006/relationships/image" Target="media/image6.jpg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image" Target="media/image1.jpeg"/><Relationship Id="rId22" Type="http://schemas.openxmlformats.org/officeDocument/2006/relationships/image" Target="media/image9.jp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3E6B2C74BEB41DFA9CC36EB6E9DD32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19</Nr_x002e__x0020_akti>
    <Data_x0020_e_x0020_Krijimit xmlns="0e656187-b300-4fb0-8bf4-3a50f872073c">2023-01-19T11:53:24Z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2023-01-18T23:00:00Z</Date_x0020_protokolli>
    <Titulli xmlns="0e656187-b300-4fb0-8bf4-3a50f872073c">Për miratimin e ndryshimit nga kategoria e resursit “tokë bujqësore” vreshtë në “tokë urbane” truall të sipërfaqes 390.99 m2, pjesë e pasurisë me numër 1/394, dhe të sipërfaqes 269.13 m2, pjesë e pasurisë me numër 2/465, zona kadastrale 1476, Bashkia Dropull</Titulli>
    <Modifikuesi xmlns="0e656187-b300-4fb0-8bf4-3a50f872073c">nevila.samarxhi</Modifikuesi>
    <Nr_x002e__x0020_prot_x0020_QBZ xmlns="0e656187-b300-4fb0-8bf4-3a50f872073c">105</Nr_x002e__x0020_prot_x0020_QBZ>
    <Data_x0020_e_x0020_Modifikimit xmlns="0e656187-b300-4fb0-8bf4-3a50f872073c">2023-01-19T13:20:00Z</Data_x0020_e_x0020_Modifikimit>
    <Dekretuar xmlns="0e656187-b300-4fb0-8bf4-3a50f872073c">false</Dekretuar>
    <Data xmlns="0e656187-b300-4fb0-8bf4-3a50f872073c">2023-01-17T23:00:00Z</Data>
    <Nr_x002e__x0020_protokolli_x0020_i_x0020_aktit xmlns="0e656187-b300-4fb0-8bf4-3a50f872073c">202/1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19</Nr_x002e__x0020_akti>
    <Data_x0020_e_x0020_Krijimit xmlns="0e656187-b300-4fb0-8bf4-3a50f872073c">2023-01-19T11:53:24Z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2023-01-18T23:00:00Z</Date_x0020_protokolli>
    <Titulli xmlns="0e656187-b300-4fb0-8bf4-3a50f872073c">Për miratimin e ndryshimit nga kategoria e resursit “tokë bujqësore” vreshtë në “tokë urbane” truall të sipërfaqes 390.99 m2, pjesë e pasurisë me numër 1/394, dhe të sipërfaqes 269.13 m2, pjesë e pasurisë me numër 2/465, zona kadastrale 1476, Bashkia Dropull</Titulli>
    <Modifikuesi xmlns="0e656187-b300-4fb0-8bf4-3a50f872073c">nevila.samarxhi</Modifikuesi>
    <Nr_x002e__x0020_prot_x0020_QBZ xmlns="0e656187-b300-4fb0-8bf4-3a50f872073c">105</Nr_x002e__x0020_prot_x0020_QBZ>
    <Data_x0020_e_x0020_Modifikimit xmlns="0e656187-b300-4fb0-8bf4-3a50f872073c">2023-01-19T13:20:00Z</Data_x0020_e_x0020_Modifikimit>
    <Dekretuar xmlns="0e656187-b300-4fb0-8bf4-3a50f872073c">false</Dekretuar>
    <Data xmlns="0e656187-b300-4fb0-8bf4-3a50f872073c">2023-01-17T23:00:00Z</Data>
    <Nr_x002e__x0020_protokolli_x0020_i_x0020_aktit xmlns="0e656187-b300-4fb0-8bf4-3a50f872073c">202/1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3E6B2C74BEB41DFA9CC36EB6E9DD32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F973BC-0C28-4C86-89A4-A6FBD16F8D4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48CDB95-2FE4-4A50-8755-CC2CBD70CD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4FF39429-65A2-47C3-92BD-880CD78BD580}">
  <ds:schemaRefs>
    <ds:schemaRef ds:uri="http://schemas.microsoft.com/office/2006/documentManagement/types"/>
    <ds:schemaRef ds:uri="http://purl.org/dc/elements/1.1/"/>
    <ds:schemaRef ds:uri="http://www.w3.org/XML/1998/namespace"/>
    <ds:schemaRef ds:uri="0e656187-b300-4fb0-8bf4-3a50f872073c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E5DF6F73-BA58-4664-A707-9D8E1E0CCB49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5.xml><?xml version="1.0" encoding="utf-8"?>
<ds:datastoreItem xmlns:ds="http://schemas.openxmlformats.org/officeDocument/2006/customXml" ds:itemID="{6EE12544-B3D6-4D4A-B19B-52201BAAA233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124F7AC4-D1CD-4218-8117-9C58411560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7BF7FD9E-5625-48D4-A91C-59E48E41B6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12</Pages>
  <Words>324</Words>
  <Characters>1848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 _ i ripunuar MTM</vt:lpstr>
    </vt:vector>
  </TitlesOfParts>
  <Company>Microsoft</Company>
  <LinksUpToDate>false</LinksUpToDate>
  <CharactersWithSpaces>2168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 _ i ripunuar MTM</dc:title>
  <dc:creator>mimoza.shahini</dc:creator>
  <cp:lastModifiedBy>Alma Lisaku</cp:lastModifiedBy>
  <cp:revision>9</cp:revision>
  <cp:lastPrinted>2023-01-17T14:57:00Z</cp:lastPrinted>
  <dcterms:created xsi:type="dcterms:W3CDTF">2023-01-19T09:45:00Z</dcterms:created>
  <dcterms:modified xsi:type="dcterms:W3CDTF">2023-01-19T14:23:00Z</dcterms:modified>
</cp:coreProperties>
</file>