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3BB82"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98392D">
        <w:rPr>
          <w:rFonts w:ascii="Garamond" w:hAnsi="Garamond" w:cs="Times New Roman"/>
          <w:b/>
          <w:bCs/>
          <w:caps/>
          <w:color w:val="000000"/>
          <w:sz w:val="24"/>
          <w:szCs w:val="24"/>
        </w:rPr>
        <w:t>Vendim</w:t>
      </w:r>
    </w:p>
    <w:p w14:paraId="1783BB83"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r w:rsidRPr="0098392D">
        <w:rPr>
          <w:rFonts w:ascii="Garamond" w:hAnsi="Garamond" w:cs="Times New Roman"/>
          <w:b/>
          <w:bCs/>
          <w:color w:val="000000"/>
          <w:sz w:val="24"/>
          <w:szCs w:val="24"/>
        </w:rPr>
        <w:t>Nr.</w:t>
      </w:r>
      <w:r w:rsidR="00931E18" w:rsidRPr="0098392D">
        <w:rPr>
          <w:rFonts w:ascii="Garamond" w:hAnsi="Garamond" w:cs="Times New Roman"/>
          <w:b/>
          <w:bCs/>
          <w:color w:val="000000"/>
          <w:sz w:val="24"/>
          <w:szCs w:val="24"/>
        </w:rPr>
        <w:t xml:space="preserve"> 23</w:t>
      </w:r>
      <w:r w:rsidRPr="0098392D">
        <w:rPr>
          <w:rFonts w:ascii="Garamond" w:hAnsi="Garamond" w:cs="Times New Roman"/>
          <w:b/>
          <w:bCs/>
          <w:color w:val="000000"/>
          <w:sz w:val="24"/>
          <w:szCs w:val="24"/>
        </w:rPr>
        <w:t xml:space="preserve">, datë </w:t>
      </w:r>
      <w:r w:rsidR="00931E18" w:rsidRPr="0098392D">
        <w:rPr>
          <w:rFonts w:ascii="Garamond" w:hAnsi="Garamond" w:cs="Times New Roman"/>
          <w:b/>
          <w:bCs/>
          <w:color w:val="000000"/>
          <w:sz w:val="24"/>
          <w:szCs w:val="24"/>
        </w:rPr>
        <w:t>18.1.2023</w:t>
      </w:r>
    </w:p>
    <w:p w14:paraId="1783BB84"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p>
    <w:p w14:paraId="1783BB85" w14:textId="77777777" w:rsidR="00EB0C93"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r w:rsidRPr="0098392D">
        <w:rPr>
          <w:rFonts w:ascii="Garamond" w:hAnsi="Garamond" w:cs="Times New Roman"/>
          <w:b/>
          <w:bCs/>
          <w:color w:val="000000"/>
          <w:sz w:val="24"/>
          <w:szCs w:val="24"/>
        </w:rPr>
        <w:t>PËR FINANCIMIN E SHËRBIMEVE SHËNDETËSORE SPITALORE NGA SKEMA E DETYRUESHME E SIGURIMEVE TË KUJDESIT SHËNDETËSOR, PËR VITIN 2023</w:t>
      </w:r>
    </w:p>
    <w:p w14:paraId="2EFBC3E8" w14:textId="3C1B3184" w:rsidR="006B3B34" w:rsidRPr="006B3B34" w:rsidRDefault="006B3B34" w:rsidP="00EB0C93">
      <w:pPr>
        <w:autoSpaceDE w:val="0"/>
        <w:autoSpaceDN w:val="0"/>
        <w:adjustRightInd w:val="0"/>
        <w:spacing w:after="0" w:line="240" w:lineRule="auto"/>
        <w:ind w:firstLine="284"/>
        <w:jc w:val="center"/>
        <w:rPr>
          <w:rFonts w:ascii="Garamond" w:hAnsi="Garamond" w:cs="Times New Roman"/>
          <w:bCs/>
          <w:i/>
          <w:color w:val="000000"/>
          <w:sz w:val="24"/>
          <w:szCs w:val="24"/>
        </w:rPr>
      </w:pPr>
      <w:r w:rsidRPr="006B3B34">
        <w:rPr>
          <w:rFonts w:ascii="Garamond" w:hAnsi="Garamond" w:cs="Times New Roman"/>
          <w:bCs/>
          <w:i/>
          <w:color w:val="000000"/>
          <w:sz w:val="24"/>
          <w:szCs w:val="24"/>
        </w:rPr>
        <w:t>(ndryshuar me VKM nr. 257, datë 20.4.2023)</w:t>
      </w:r>
    </w:p>
    <w:p w14:paraId="7A476E1D" w14:textId="7A5617A7" w:rsidR="006B3B34" w:rsidRPr="006B3B34" w:rsidRDefault="006B3B34" w:rsidP="006B3B34">
      <w:pPr>
        <w:autoSpaceDE w:val="0"/>
        <w:autoSpaceDN w:val="0"/>
        <w:adjustRightInd w:val="0"/>
        <w:spacing w:after="0" w:line="240" w:lineRule="auto"/>
        <w:ind w:firstLine="284"/>
        <w:jc w:val="right"/>
        <w:rPr>
          <w:rFonts w:ascii="Garamond" w:hAnsi="Garamond" w:cs="Times New Roman"/>
          <w:bCs/>
          <w:i/>
          <w:color w:val="000000"/>
          <w:sz w:val="24"/>
          <w:szCs w:val="24"/>
        </w:rPr>
      </w:pPr>
      <w:r w:rsidRPr="006B3B34">
        <w:rPr>
          <w:rFonts w:ascii="Garamond" w:hAnsi="Garamond" w:cs="Times New Roman"/>
          <w:bCs/>
          <w:i/>
          <w:color w:val="000000"/>
          <w:sz w:val="24"/>
          <w:szCs w:val="24"/>
        </w:rPr>
        <w:t>( i përditësuar)</w:t>
      </w:r>
    </w:p>
    <w:p w14:paraId="1783BB86"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p>
    <w:p w14:paraId="1783BB87" w14:textId="7C5CD073"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Në mbështetje të nenit 100 të Kushtetutës, të nenit 5,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84/2022, “Për buxhetin e vitit 2023”, të nenit 10,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10383, datë 24.2.2011, “Për sigurimin e detyrueshëm të kujdesit shëndetësor në Republikën e Shqipërisë”, dhe të nenit 53,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162/2020, “Për prokurimin publik”, me propozimin e ministrit të Shëndetësisë dhe Mbrojtjes Sociale, Këshilli i Ministrave</w:t>
      </w:r>
    </w:p>
    <w:p w14:paraId="1783BB88"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p>
    <w:p w14:paraId="1783BB89"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Cs/>
          <w:color w:val="000000"/>
          <w:sz w:val="24"/>
          <w:szCs w:val="24"/>
        </w:rPr>
      </w:pPr>
      <w:r w:rsidRPr="0098392D">
        <w:rPr>
          <w:rFonts w:ascii="Garamond" w:hAnsi="Garamond" w:cs="Times New Roman"/>
          <w:bCs/>
          <w:color w:val="000000"/>
          <w:sz w:val="24"/>
          <w:szCs w:val="24"/>
        </w:rPr>
        <w:t>VENDOSI:</w:t>
      </w:r>
    </w:p>
    <w:p w14:paraId="1783BB8A"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p>
    <w:p w14:paraId="1783BB8B" w14:textId="37B7E971"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 Financimin nga skema e detyrueshme e sigurimeve shëndetësore të paketës së shërbimeve të ofruara në spitalet publike, sipas listës së shërbimeve në shtojcën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 që i bashkëlidhet këtij vendimi.</w:t>
      </w:r>
    </w:p>
    <w:p w14:paraId="1783BB8C"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2. Spitali e ushtron veprimtarinë e tij, në përputhje me standardet, treguesit e cilësisë e të performancës, protokollet e diagnozës e të trajtimit, të miratuara nga Ministria e Shëndetësisë dhe Mbrojtjes Sociale.</w:t>
      </w:r>
    </w:p>
    <w:p w14:paraId="1783BB8D" w14:textId="460B39DF"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3. Buxheti për mbulimin e paketës së shërbimeve spitalore, sipas listës së shërbimeve që ofron çdo spital, ndahet sipas shtojcës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2, që i bashkëlidhet këtij vendimi.</w:t>
      </w:r>
    </w:p>
    <w:p w14:paraId="1783BB8E"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4. Fondi i Sigurimit të Detyrueshëm të Kujdesit Shëndetësor lidh kontratat me spitalet për financimin e paketave të shërbimeve shëndetësore të ofruara prej tyre, në përputhje me indikatorët e performancës spitalore.</w:t>
      </w:r>
    </w:p>
    <w:p w14:paraId="1783BB8F"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5. Fondi i Sigurimit të Detyrueshëm të Kujdesit Shëndetësor financon paketën e shërbimeve spitalore të kontraktuara me këto metoda:</w:t>
      </w:r>
    </w:p>
    <w:p w14:paraId="1783BB90"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a) Buxhetim me zëra shpenzimesh, për:</w:t>
      </w:r>
    </w:p>
    <w:p w14:paraId="1783BB91"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 paga dhe shpenzime të tjera lidhur me pagën e personelit;</w:t>
      </w:r>
    </w:p>
    <w:p w14:paraId="1783BB92"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ii. kontribute për sigurime shëndetësore e shoqërore të personelit;</w:t>
      </w:r>
    </w:p>
    <w:p w14:paraId="1783BB93"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iii. mallra e shërbime të tjera.</w:t>
      </w:r>
    </w:p>
    <w:p w14:paraId="1783BB94"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b) Buxhetim për pagesën e paketave të shërbimeve me çmime të miratuara me vendim të Këshillit të Ministrave. Buxhetimi detajohet për çdo spital në zëra shpenzimesh me vendim të Këshillit Administrativ të Fondit të Sigurimit të Detyrueshëm të Kujdesit Shëndetësor.</w:t>
      </w:r>
    </w:p>
    <w:p w14:paraId="1783BB95"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c) Buxhetim për spitalet Durrës e “Memorial” Fier. Detajimi në zëra shpenzimesh i buxhetit miratohet nga bordet e këtyre spitaleve. Fondi financon dy spitalet nëpërmjet transfertave në llogaritë bankare që spitalet kanë në bankat e nivelit të dytë.</w:t>
      </w:r>
    </w:p>
    <w:p w14:paraId="1783BB96" w14:textId="215B48F9"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6. Fondi i Sigurimit të Detyrueshëm të Kujdesit Shëndetësor financon spitalet, në zbatim të vendimit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258, datë 24.4.2019, të Këshillit të Ministrave, “Për miratimin e kontratës së koncesionit/partneritetit publik privat për ofrimin e shërbimit laboratorik të spitaleve universitare, rajonale dhe atyre bashkiake të Sarandës dhe Lushnjës”. Fondi rishikon financimin e spitaleve për këtë kontratë gjatë vitit, me vendim të Këshillit Administrativ, me propozimin e Ministrisë së Shëndetësisë e Mbrojtjes Sociale ose të strukturave përgjegjëse.</w:t>
      </w:r>
    </w:p>
    <w:p w14:paraId="1783BB97"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7. Spitali është përgjegjës për zbatimin e buxhetit të kontraktuar, sipas zërave të përcaktuar të buxhetit, në përputhje me indikatorët dhe aktivitetin e shërbimit spitalor. </w:t>
      </w:r>
    </w:p>
    <w:p w14:paraId="1783BB98"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8. Rishpërndarja e buxhetit ndërmjet spitaleve bëhet brenda një kufiri prej 3% të buxhetit të spitaleve, me vendim të Këshillit Administrativ të Fondit të Sigurimit të Detyrueshëm të Kujdesit Shëndetësor.</w:t>
      </w:r>
    </w:p>
    <w:p w14:paraId="1783BB99"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lastRenderedPageBreak/>
        <w:t>9. Një fond jo më i madh se 30%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1783BB9A" w14:textId="77777777" w:rsidR="00EB0C93" w:rsidRPr="0098392D" w:rsidRDefault="00931E18"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a) </w:t>
      </w:r>
      <w:r w:rsidR="00EB0C93" w:rsidRPr="0098392D">
        <w:rPr>
          <w:rFonts w:ascii="Garamond" w:hAnsi="Garamond" w:cs="Times New Roman"/>
          <w:color w:val="000000"/>
          <w:sz w:val="24"/>
          <w:szCs w:val="24"/>
        </w:rPr>
        <w:t>financimin e shërbimit spitalor gjatë vitit;</w:t>
      </w:r>
    </w:p>
    <w:p w14:paraId="1783BB9B"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b) pagesat e paketave të shërbimeve të veçanta, të ofruara nga shërbimet spitalore, publike e jopublike, brenda e jashtë vendit, të miratuara me vendim të Këshillit të Ministrave;</w:t>
      </w:r>
    </w:p>
    <w:p w14:paraId="1783BB9C"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c) pagesat për kujdes shëndetësor në institucione jopublike, brenda e jashtë vendit, sipas miratimit, rast pas rasti, me vendim të Këshillit të Ministrave;</w:t>
      </w:r>
    </w:p>
    <w:p w14:paraId="1783BB9D"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ç) pagesat për kujdes shëndetësor, sipas marrëveshjeve ndërkombëtare të nënshkruara;</w:t>
      </w:r>
    </w:p>
    <w:p w14:paraId="1783BB9E"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d) pagesat e shërbimeve të kryera për llogari të spitaleve publike nga operatorë të kontraktuar nga Ministria e Shëndetësisë dhe Mbrojtjes Sociale, sipas legjislacionit për partneritetin publik privat;</w:t>
      </w:r>
    </w:p>
    <w:p w14:paraId="1783BB9F"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dh) transferta për individët (mjekë në shërbimet spitalore).</w:t>
      </w:r>
    </w:p>
    <w:p w14:paraId="1783BBA0"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10. 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paraqesin kërkesën për investime në Ministrinë e Shëndetësisë dhe Mbrojtjes Sociale.</w:t>
      </w:r>
    </w:p>
    <w:p w14:paraId="1783BBA1"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11. Burime të tjera financimi për spitalet janë fondet e krijuara nga të ardhurat e realizuara gjatë veprimtarisë së tyre dhe nga dhurimet. Përdorimi i tyre bëhet tërësisht nga vetë spitali, si pjesë e kostos së shërbimit, bazuar në procedurat e miratuara nga Ministria e Shëndetësisë dhe Mbrojtjes Sociale. Këto të ardhura vlerësohen si të ardhura jashtë limitit, të cilat mbarten në vitin buxhetor pasardhës. </w:t>
      </w:r>
    </w:p>
    <w:p w14:paraId="1783BBA2"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12. Ministria e Shëndetësisë dhe Mbrojtjes Sociale, për raste të vlerësuara nga ajo ose me kërkesë të autoriteteve kontraktuese (spitaleve), mund të zhvillojë procedura të përqendruara prokurimi për disa mallra, shërbime dhe investime.</w:t>
      </w:r>
    </w:p>
    <w:p w14:paraId="1783BBA3"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13. Spitali zbaton sistemin e referimit dhe tarifat për shërbimet me pagesë, të miratuara nga ministri i Shëndetësisë dhe Mbrojtjes Sociale.</w:t>
      </w:r>
    </w:p>
    <w:p w14:paraId="1783BBA4"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14. Numri i përgjithshëm i punonjësve të spitaleve është 13 200 (trembëdhjetë mijë e dyqind) veta, nga të cilët 141 (njëqind e dyzet e një) punonjës në Spitalin Universitar të Traumës për Shërbimin e Urgjencës Ambulatore dhe Shërbimin e Ortopedi-Traumatologjisë. </w:t>
      </w:r>
    </w:p>
    <w:p w14:paraId="1783BBA5" w14:textId="0B6AE54B"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15. Për raste të veçanta të mungesës së mjekut specialist në shërbime të ndryshme të spitaleve rajonale, bashkiake dhe ditore, ministri i Shëndetësisë dhe Mbrojtjes Sociale, brenda numrit të përgjithshëm të personelit spitalor, urdhëron kontraktimin, për një periudhë të caktuar, të mjekëve specialistë. Për spitalet bashkiake dhe ditore, kur nuk plotësohen kushtet e përcaktuara në paragrafin e parë të kësaj pike, ministri i Shëndetësisë dhe Mbrojtjes Sociale urdhëron kontraktimin e mjekëve të përgjithshëm, pranë shërbimit të urgjencës. Mjekët e përcaktuar në këtë pikë</w:t>
      </w:r>
      <w:r w:rsidR="00580281">
        <w:rPr>
          <w:rFonts w:ascii="Garamond" w:hAnsi="Garamond" w:cs="Times New Roman"/>
          <w:color w:val="000000"/>
          <w:sz w:val="24"/>
          <w:szCs w:val="24"/>
        </w:rPr>
        <w:t>,</w:t>
      </w:r>
      <w:r w:rsidRPr="0098392D">
        <w:rPr>
          <w:rFonts w:ascii="Garamond" w:hAnsi="Garamond" w:cs="Times New Roman"/>
          <w:color w:val="000000"/>
          <w:sz w:val="24"/>
          <w:szCs w:val="24"/>
        </w:rPr>
        <w:t xml:space="preserve"> përveç pagës, trajtohen financiarisht me një bonus deri në 250 000 (dyqind e pesëdhjetë mijë) lekë në muaj. Vlera e bonusit përcaktohet, rast pas rasti, nga ministri i Shëndetësisë dhe Mbrojtjes Sociale, bazuar në vlerësimin e komisionit përkatës. Ky bonus, për efekt të llogaritjes së kontributeve të sigurimeve shoqërore dhe shëndetësore, trajtohet sipas shkronjës “e”, të pikës 2, të kreut II, të vendimit nr.</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77, datë 28.1.2015, të Këshillit të Ministrave, “Për kontributet e detyrueshme dhe përfitimet nga sistemi i sigurimeve shoqërore dhe sigurimi i kujdesit shëndetësor”, të ndryshuar.</w:t>
      </w:r>
    </w:p>
    <w:p w14:paraId="1783BBA6" w14:textId="7B235549"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16. Mjekët e kontraktuar, sipas pikës 15, të këtij vendimi, nuk e përfitojnë shpërblimin sipas shkronjave “a” e “b”, të pikës 9/1, të vendimit nr.</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 xml:space="preserve">555, datë 11.8.2011, të Këshillit të Ministrave, “Për miratimin e strukturës dhe niveleve të pagave të personelit mjekësor, të punonjësve të tjerë me arsim të lartë dhe të punonjësve të personelit teknik të shkencave mjekësore, në sistemin e ministrisë përgjegjëse për shëndetësinë, në Njësinë Mjekësore Ushtarake pranë Spitalit </w:t>
      </w:r>
      <w:r w:rsidRPr="0098392D">
        <w:rPr>
          <w:rFonts w:ascii="Garamond" w:hAnsi="Garamond" w:cs="Times New Roman"/>
          <w:color w:val="000000"/>
          <w:sz w:val="24"/>
          <w:szCs w:val="24"/>
        </w:rPr>
        <w:lastRenderedPageBreak/>
        <w:t>Universitar të Traumës, në strukturat e tjera të Forcave të Armatosura dhe në institucionet e ekzekutimit të vendimeve penale dhe spitalin përkatës”, të ndryshuar.</w:t>
      </w:r>
    </w:p>
    <w:p w14:paraId="1783BBA7" w14:textId="37FF2283" w:rsidR="00EB0C93" w:rsidRPr="006B3B34" w:rsidRDefault="00EB0C93" w:rsidP="00EB0C93">
      <w:pPr>
        <w:autoSpaceDE w:val="0"/>
        <w:autoSpaceDN w:val="0"/>
        <w:adjustRightInd w:val="0"/>
        <w:spacing w:after="0" w:line="240" w:lineRule="auto"/>
        <w:ind w:firstLine="284"/>
        <w:jc w:val="both"/>
        <w:rPr>
          <w:rFonts w:ascii="Garamond" w:hAnsi="Garamond" w:cs="Times New Roman"/>
          <w:i/>
          <w:color w:val="000000"/>
          <w:sz w:val="24"/>
          <w:szCs w:val="24"/>
        </w:rPr>
      </w:pPr>
      <w:r w:rsidRPr="006B3B34">
        <w:rPr>
          <w:rFonts w:ascii="Garamond" w:hAnsi="Garamond" w:cs="Times New Roman"/>
          <w:i/>
          <w:color w:val="000000"/>
          <w:sz w:val="24"/>
          <w:szCs w:val="24"/>
        </w:rPr>
        <w:t xml:space="preserve">17. </w:t>
      </w:r>
      <w:r w:rsidR="006B3B34" w:rsidRPr="006B3B34">
        <w:rPr>
          <w:rFonts w:ascii="Garamond" w:hAnsi="Garamond" w:cs="Times New Roman"/>
          <w:i/>
          <w:color w:val="000000"/>
          <w:sz w:val="24"/>
          <w:szCs w:val="24"/>
        </w:rPr>
        <w:t>Numri i pedagogëve me kontratë shërbimi për spitalet universitare miratohet çdo vit nga ministri i Shëndetësisë dhe Mbrojtjes Sociale. Masa e shpërblimit mujor të mjekëve pedagogë të Universitetit të Mjekësisë, Tiranë, bazohet në aktivitetin mjekësor dhe kohën e angazhimit në strukturat shëndetësore universitare dhe nuk mund të jetë më e lartë se masa e shpërblimit mujor të drejtuesit të shërbimit me gradën “Doktor i shkencave</w:t>
      </w:r>
      <w:r w:rsidR="006B3B34">
        <w:rPr>
          <w:rFonts w:ascii="Garamond" w:hAnsi="Garamond" w:cs="Times New Roman"/>
          <w:i/>
          <w:color w:val="000000"/>
          <w:sz w:val="24"/>
          <w:szCs w:val="24"/>
        </w:rPr>
        <w:t>”</w:t>
      </w:r>
      <w:bookmarkStart w:id="0" w:name="_GoBack"/>
      <w:bookmarkEnd w:id="0"/>
      <w:r w:rsidR="006B3B34" w:rsidRPr="006B3B34">
        <w:rPr>
          <w:rFonts w:ascii="Garamond" w:hAnsi="Garamond" w:cs="Times New Roman"/>
          <w:i/>
          <w:color w:val="000000"/>
          <w:sz w:val="24"/>
          <w:szCs w:val="24"/>
        </w:rPr>
        <w:t>.</w:t>
      </w:r>
      <w:r w:rsidRPr="006B3B34">
        <w:rPr>
          <w:rFonts w:ascii="Garamond" w:hAnsi="Garamond" w:cs="Times New Roman"/>
          <w:i/>
          <w:color w:val="000000"/>
          <w:sz w:val="24"/>
          <w:szCs w:val="24"/>
        </w:rPr>
        <w:t xml:space="preserve"> </w:t>
      </w:r>
    </w:p>
    <w:p w14:paraId="1783BBA8" w14:textId="1EEB13B6"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18. Financimi i institucioneve dhe i shërbimeve, të përcaktuara në shtojcën</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nr.</w:t>
      </w:r>
      <w:r w:rsidR="00580281">
        <w:rPr>
          <w:rFonts w:ascii="Garamond" w:hAnsi="Garamond" w:cs="Times New Roman"/>
          <w:color w:val="000000"/>
          <w:sz w:val="24"/>
          <w:szCs w:val="24"/>
        </w:rPr>
        <w:t xml:space="preserve"> </w:t>
      </w:r>
      <w:r w:rsidRPr="0098392D">
        <w:rPr>
          <w:rFonts w:ascii="Garamond" w:hAnsi="Garamond" w:cs="Times New Roman"/>
          <w:color w:val="000000"/>
          <w:sz w:val="24"/>
          <w:szCs w:val="24"/>
        </w:rPr>
        <w:t>3, që i bashkëlidhet këtij vendimi, bëhet nga Fondi i Sigurimit të Detyrueshëm të Kujdesit Shëndetësor, vetëm kundrejt shtesave përkatëse në buxhet, nga Ministria e Shëndetësisë dhe Mbrojtjes Sociale.</w:t>
      </w:r>
    </w:p>
    <w:p w14:paraId="1783BBA9" w14:textId="0FB5C1DE"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19. Vendimi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43, datë 19.1.2022, i Këshillit të Ministrave, “Për financimin e shërbimeve shëndetësore spitalore nga skema e detyrueshme e sigurimeve të kujdesit shëndetësor për vitin 2022”, të ndryshuar, shfuqizohet.</w:t>
      </w:r>
    </w:p>
    <w:p w14:paraId="1783BBAA"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20. Ngarkohen Ministria e Shëndetësisë dhe Mbrojtjes Sociale, Ministria e Financave dhe Ekonomisë dhe Fondi i Sigurimit të Detyrueshëm të Kujdesit Shëndetësor për zbatimin e këtij vendimi.</w:t>
      </w:r>
    </w:p>
    <w:p w14:paraId="1783BBAB"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Ky vendim hyn në fuqi menjëherë, botohet në Fletoren Zyrtare dhe i fillon efektet nga data 1 janar 2023.</w:t>
      </w:r>
    </w:p>
    <w:p w14:paraId="1783BBAC" w14:textId="77777777" w:rsidR="00EB0C93" w:rsidRPr="0098392D" w:rsidRDefault="00EB0C93" w:rsidP="00EB0C93">
      <w:pPr>
        <w:autoSpaceDE w:val="0"/>
        <w:autoSpaceDN w:val="0"/>
        <w:adjustRightInd w:val="0"/>
        <w:spacing w:after="0" w:line="240" w:lineRule="auto"/>
        <w:ind w:firstLine="284"/>
        <w:jc w:val="right"/>
        <w:rPr>
          <w:rFonts w:ascii="Garamond" w:hAnsi="Garamond" w:cs="Times New Roman"/>
          <w:b/>
          <w:bCs/>
          <w:color w:val="000000"/>
          <w:sz w:val="24"/>
          <w:szCs w:val="24"/>
        </w:rPr>
      </w:pPr>
    </w:p>
    <w:p w14:paraId="1783BBAD" w14:textId="77777777" w:rsidR="00EB0C93" w:rsidRPr="00202355" w:rsidRDefault="00EB0C93" w:rsidP="00EB0C93">
      <w:pPr>
        <w:autoSpaceDE w:val="0"/>
        <w:autoSpaceDN w:val="0"/>
        <w:adjustRightInd w:val="0"/>
        <w:spacing w:after="0" w:line="240" w:lineRule="auto"/>
        <w:ind w:firstLine="284"/>
        <w:jc w:val="right"/>
        <w:rPr>
          <w:rFonts w:ascii="Garamond" w:hAnsi="Garamond" w:cs="Times New Roman"/>
          <w:color w:val="000000"/>
          <w:sz w:val="24"/>
          <w:szCs w:val="24"/>
        </w:rPr>
      </w:pPr>
      <w:r w:rsidRPr="00202355">
        <w:rPr>
          <w:rFonts w:ascii="Garamond" w:hAnsi="Garamond" w:cs="Times New Roman"/>
          <w:color w:val="000000"/>
          <w:sz w:val="24"/>
          <w:szCs w:val="24"/>
        </w:rPr>
        <w:t>ZËVENDËSKRYEMINISTËR</w:t>
      </w:r>
    </w:p>
    <w:p w14:paraId="1783BBAE" w14:textId="59082D60" w:rsidR="00EB0C93" w:rsidRPr="0098392D" w:rsidRDefault="00202355" w:rsidP="00EB0C93">
      <w:pPr>
        <w:autoSpaceDE w:val="0"/>
        <w:autoSpaceDN w:val="0"/>
        <w:adjustRightInd w:val="0"/>
        <w:spacing w:after="0" w:line="240" w:lineRule="auto"/>
        <w:ind w:firstLine="284"/>
        <w:jc w:val="right"/>
        <w:rPr>
          <w:rFonts w:ascii="Garamond" w:hAnsi="Garamond" w:cs="Times New Roman"/>
          <w:b/>
          <w:bCs/>
          <w:color w:val="000000"/>
          <w:sz w:val="24"/>
          <w:szCs w:val="24"/>
        </w:rPr>
      </w:pPr>
      <w:r w:rsidRPr="0098392D">
        <w:rPr>
          <w:rFonts w:ascii="Garamond" w:hAnsi="Garamond" w:cs="Times New Roman"/>
          <w:b/>
          <w:bCs/>
          <w:color w:val="000000"/>
          <w:sz w:val="24"/>
          <w:szCs w:val="24"/>
        </w:rPr>
        <w:t>Belinda Balluku</w:t>
      </w:r>
    </w:p>
    <w:p w14:paraId="1783BBAF" w14:textId="77777777" w:rsidR="00EB0C93" w:rsidRPr="0098392D" w:rsidRDefault="00EB0C93" w:rsidP="00EB0C93">
      <w:pPr>
        <w:spacing w:after="0" w:line="240" w:lineRule="auto"/>
        <w:ind w:firstLine="284"/>
        <w:jc w:val="right"/>
        <w:rPr>
          <w:rFonts w:ascii="Garamond" w:eastAsia="Calibri" w:hAnsi="Garamond" w:cs="Times New Roman"/>
          <w:sz w:val="24"/>
          <w:szCs w:val="24"/>
        </w:rPr>
      </w:pPr>
    </w:p>
    <w:p w14:paraId="1783BBB0"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SHTOJCA NR. 1</w:t>
      </w:r>
    </w:p>
    <w:p w14:paraId="1783BBB2"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LISTA E SHËRBIMEVE SPITALORE QË DO TË FINANCOHEN NGA FONDI I SIGURIMIT TË DETYRUESHËM TË KUJDESIT SHËNDETËSOR</w:t>
      </w:r>
    </w:p>
    <w:p w14:paraId="1783BBB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bookmarkStart w:id="1" w:name="bookmark1"/>
    </w:p>
    <w:p w14:paraId="1783BBB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I. SPITALET UNIVERSITARE</w:t>
      </w:r>
      <w:bookmarkEnd w:id="1"/>
    </w:p>
    <w:p w14:paraId="1783BBB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 i kardiologjisë:</w:t>
      </w:r>
    </w:p>
    <w:p w14:paraId="1783BBB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a) Hemodinamika;</w:t>
      </w:r>
    </w:p>
    <w:p w14:paraId="1783BBB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b) Reanimacioni i kardiologjisë;</w:t>
      </w:r>
    </w:p>
    <w:p w14:paraId="1783BBB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Shërbimi i kardiokirurgjisë;</w:t>
      </w:r>
    </w:p>
    <w:p w14:paraId="1783BBB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Shërbimi i kirurgjisë angiovaskulare;</w:t>
      </w:r>
    </w:p>
    <w:p w14:paraId="1783BBB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 i hematologjisë;</w:t>
      </w:r>
    </w:p>
    <w:p w14:paraId="1783BBB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5. Shërbimi i </w:t>
      </w:r>
      <w:r w:rsidRPr="0098392D">
        <w:rPr>
          <w:rFonts w:ascii="Garamond" w:hAnsi="Garamond" w:cs="Times New Roman"/>
          <w:sz w:val="24"/>
          <w:szCs w:val="24"/>
        </w:rPr>
        <w:t>gastro-hepato-enterologjisë</w:t>
      </w:r>
      <w:r w:rsidRPr="0098392D">
        <w:rPr>
          <w:rFonts w:ascii="Garamond" w:eastAsia="Calibri" w:hAnsi="Garamond" w:cs="Times New Roman"/>
          <w:sz w:val="24"/>
          <w:szCs w:val="24"/>
        </w:rPr>
        <w:t>;</w:t>
      </w:r>
    </w:p>
    <w:p w14:paraId="1783BBB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 i endokrinologjisë;</w:t>
      </w:r>
    </w:p>
    <w:p w14:paraId="1783BBB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 i nefrologjisë dhe hemodializës;</w:t>
      </w:r>
    </w:p>
    <w:p w14:paraId="1783BBBE" w14:textId="77777777" w:rsidR="00052693" w:rsidRPr="0098392D" w:rsidRDefault="00EA20D1"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 i anestezi</w:t>
      </w:r>
      <w:r w:rsidR="00052693" w:rsidRPr="0098392D">
        <w:rPr>
          <w:rFonts w:ascii="Garamond" w:eastAsia="Calibri" w:hAnsi="Garamond" w:cs="Times New Roman"/>
          <w:sz w:val="24"/>
          <w:szCs w:val="24"/>
        </w:rPr>
        <w:t>-reanimacionit;</w:t>
      </w:r>
    </w:p>
    <w:p w14:paraId="1783BBB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 i urgjencave polivalente;</w:t>
      </w:r>
    </w:p>
    <w:p w14:paraId="1783BBC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Shërbimi i hipertonisë dhe i mjekësisë interne;</w:t>
      </w:r>
    </w:p>
    <w:p w14:paraId="1783BBC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11. Shërbimi i alergologjisë;</w:t>
      </w:r>
    </w:p>
    <w:p w14:paraId="1783BBC2" w14:textId="77777777" w:rsidR="00052693" w:rsidRPr="0098392D" w:rsidRDefault="00890A35"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12. Shërbimi i r</w:t>
      </w:r>
      <w:r w:rsidR="00052693" w:rsidRPr="0098392D">
        <w:rPr>
          <w:rFonts w:ascii="Garamond" w:eastAsia="Calibri" w:hAnsi="Garamond" w:cs="Times New Roman"/>
          <w:sz w:val="24"/>
          <w:szCs w:val="24"/>
        </w:rPr>
        <w:t>eumatologjisë;</w:t>
      </w:r>
    </w:p>
    <w:p w14:paraId="1783BBC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13. Shërbimi i dermatologjisë;</w:t>
      </w:r>
    </w:p>
    <w:p w14:paraId="1783BBC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14. Shërbimi i traumatologjisë;</w:t>
      </w:r>
    </w:p>
    <w:p w14:paraId="1783BBC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15. Shërbimi i ortopedisë</w:t>
      </w:r>
      <w:r w:rsidR="00890A35" w:rsidRPr="0098392D">
        <w:rPr>
          <w:rFonts w:ascii="Garamond" w:eastAsia="Calibri" w:hAnsi="Garamond" w:cs="Times New Roman"/>
          <w:sz w:val="24"/>
          <w:szCs w:val="24"/>
        </w:rPr>
        <w:t>;</w:t>
      </w:r>
      <w:r w:rsidRPr="0098392D">
        <w:rPr>
          <w:rFonts w:ascii="Garamond" w:eastAsia="Calibri" w:hAnsi="Garamond" w:cs="Times New Roman"/>
          <w:sz w:val="24"/>
          <w:szCs w:val="24"/>
        </w:rPr>
        <w:t xml:space="preserve"> </w:t>
      </w:r>
    </w:p>
    <w:p w14:paraId="1783BBC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16. Shërbimi i okulistikës;</w:t>
      </w:r>
    </w:p>
    <w:p w14:paraId="1783BBC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17. Shërbimi i ORL-së;</w:t>
      </w:r>
    </w:p>
    <w:p w14:paraId="1783BBC8" w14:textId="737A8A51"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18. Shërbimi i kirurgjisë</w:t>
      </w:r>
      <w:r w:rsidR="0098392D">
        <w:rPr>
          <w:rFonts w:ascii="Garamond" w:eastAsia="Calibri" w:hAnsi="Garamond" w:cs="Times New Roman"/>
          <w:sz w:val="24"/>
          <w:szCs w:val="24"/>
        </w:rPr>
        <w:t xml:space="preserve"> </w:t>
      </w:r>
      <w:r w:rsidRPr="0098392D">
        <w:rPr>
          <w:rFonts w:ascii="Garamond" w:eastAsia="Calibri" w:hAnsi="Garamond" w:cs="Times New Roman"/>
          <w:sz w:val="24"/>
          <w:szCs w:val="24"/>
        </w:rPr>
        <w:t>oro</w:t>
      </w:r>
      <w:r w:rsidR="00890A35" w:rsidRPr="0098392D">
        <w:rPr>
          <w:rFonts w:ascii="Garamond" w:eastAsia="Calibri" w:hAnsi="Garamond" w:cs="Times New Roman"/>
          <w:sz w:val="24"/>
          <w:szCs w:val="24"/>
        </w:rPr>
        <w:t>-</w:t>
      </w:r>
      <w:r w:rsidRPr="0098392D">
        <w:rPr>
          <w:rFonts w:ascii="Garamond" w:eastAsia="Calibri" w:hAnsi="Garamond" w:cs="Times New Roman"/>
          <w:sz w:val="24"/>
          <w:szCs w:val="24"/>
        </w:rPr>
        <w:t>maksilo-faciale (OMF);</w:t>
      </w:r>
    </w:p>
    <w:p w14:paraId="1783BBC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19. Shërbimi i urgjencës kirurgjikale;</w:t>
      </w:r>
    </w:p>
    <w:p w14:paraId="1783BBC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20. Shërbimi i kirurgjisë digjestive;</w:t>
      </w:r>
    </w:p>
    <w:p w14:paraId="1783BBC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21. Shërbimi i urologjisë;</w:t>
      </w:r>
    </w:p>
    <w:p w14:paraId="1783BBC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22. Shërbimi i djegie-plastikës;</w:t>
      </w:r>
    </w:p>
    <w:p w14:paraId="1783BBC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23. Shërbimi i neurologjisë;</w:t>
      </w:r>
    </w:p>
    <w:p w14:paraId="1783BBC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lastRenderedPageBreak/>
        <w:t>24. Shërbimi neurovaskular (stroke dhe poststroke);</w:t>
      </w:r>
    </w:p>
    <w:p w14:paraId="1783BBC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25. Shërbimi i neurokirurgjisë;</w:t>
      </w:r>
    </w:p>
    <w:p w14:paraId="1783BBD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26. Shërbimi i onkologjisë;</w:t>
      </w:r>
    </w:p>
    <w:p w14:paraId="1783BBD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27. Shërbimi i sëmundjeve infektive;</w:t>
      </w:r>
    </w:p>
    <w:p w14:paraId="1783BBD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28. Shërbimi i pediatrisë së specialiteteve;</w:t>
      </w:r>
    </w:p>
    <w:p w14:paraId="1783BBD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29. Shërbimi i onkohematologjisë pediatrike;</w:t>
      </w:r>
    </w:p>
    <w:p w14:paraId="1783BBD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30. Shërbimi i pediatrisë infektive;</w:t>
      </w:r>
    </w:p>
    <w:p w14:paraId="1783BBD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31. Shërbimi i urgjencës dhe i pediatrisë së përgjithshme;</w:t>
      </w:r>
    </w:p>
    <w:p w14:paraId="1783BBD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32. Shërbimi i kirurgjisë infantile;</w:t>
      </w:r>
    </w:p>
    <w:p w14:paraId="1783BBD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33. Shërbimi i reanimacionit pediatrik;</w:t>
      </w:r>
    </w:p>
    <w:p w14:paraId="1783BBD8" w14:textId="4ADB1F50" w:rsidR="00052693" w:rsidRPr="0098392D" w:rsidRDefault="00C11CE5"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34.</w:t>
      </w:r>
      <w:r w:rsidR="00202355">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Shërbimi i laboratorëve (klinikë-biokimikë, mikrobiologjikë,</w:t>
      </w:r>
      <w:r w:rsidR="0098392D">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imunologjikë, anatomisë patologjike, gjenetikë mjekësore, laboratori i mjekësisë nukleare);</w:t>
      </w:r>
    </w:p>
    <w:p w14:paraId="1783BBD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35. Shërbimi i imazherisë dhe i mjekësisë nukleare;</w:t>
      </w:r>
    </w:p>
    <w:p w14:paraId="1783BBD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36. Shërbimi i fizioterapisë;</w:t>
      </w:r>
    </w:p>
    <w:p w14:paraId="1783BBD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37. Shërbimi i statistikave;</w:t>
      </w:r>
    </w:p>
    <w:p w14:paraId="1783BBD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38. Shërbimi i pneumologjisë;</w:t>
      </w:r>
    </w:p>
    <w:p w14:paraId="1783BBD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39. Kirurgjia torakale;</w:t>
      </w:r>
    </w:p>
    <w:p w14:paraId="1783BBD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40. Shërbimi i ftiziatrisë;</w:t>
      </w:r>
    </w:p>
    <w:p w14:paraId="1783BBD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41. Shërbimi i gjinekologjisë;</w:t>
      </w:r>
    </w:p>
    <w:p w14:paraId="1783BBE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42. Shërbimi i obstetrikës;</w:t>
      </w:r>
    </w:p>
    <w:p w14:paraId="1783BBE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43. Shërbimi i patologjisë së barrës;</w:t>
      </w:r>
    </w:p>
    <w:p w14:paraId="1783BBE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44. Shërbimi i neonatologjisë;</w:t>
      </w:r>
    </w:p>
    <w:p w14:paraId="1783BBE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45. Shërbimi i farmacisë;</w:t>
      </w:r>
    </w:p>
    <w:p w14:paraId="1783BBE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46. Shërbimi i konsultave të specializuara ambulatore;</w:t>
      </w:r>
    </w:p>
    <w:p w14:paraId="1783BBE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47. Shërbimi i toksikologjisë klinike;</w:t>
      </w:r>
    </w:p>
    <w:p w14:paraId="1783BBE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48. Shërbimi i psikiatrisë (QSUT);</w:t>
      </w:r>
    </w:p>
    <w:p w14:paraId="1783BBE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49. Kontrolli i infeksioneve spitalore;</w:t>
      </w:r>
    </w:p>
    <w:p w14:paraId="1783BBE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50. Shërbimi i urgjencës ambulatore.</w:t>
      </w:r>
    </w:p>
    <w:p w14:paraId="1783BBE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51. Banka e gjakut</w:t>
      </w:r>
      <w:r w:rsidR="00890A35" w:rsidRPr="0098392D">
        <w:rPr>
          <w:rFonts w:ascii="Garamond" w:eastAsia="Calibri" w:hAnsi="Garamond" w:cs="Times New Roman"/>
          <w:sz w:val="24"/>
          <w:szCs w:val="24"/>
        </w:rPr>
        <w:t>.</w:t>
      </w:r>
    </w:p>
    <w:p w14:paraId="1783BBE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II. QENDRA SPITALORE RAJONALE </w:t>
      </w:r>
    </w:p>
    <w:p w14:paraId="1783BBE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Shërbimet e qendrës spitalore rajonale përcaktohen rast pas rasti në urdhrin e ministrit për ngritjen e qendrës spitalore rajonale. </w:t>
      </w:r>
    </w:p>
    <w:p w14:paraId="1783BBEC" w14:textId="192E6AC9" w:rsidR="00052693" w:rsidRPr="0098392D" w:rsidRDefault="00052693" w:rsidP="00EB0C93">
      <w:pPr>
        <w:spacing w:after="0" w:line="240" w:lineRule="auto"/>
        <w:ind w:firstLine="284"/>
        <w:jc w:val="both"/>
        <w:rPr>
          <w:rFonts w:ascii="Garamond" w:eastAsia="Calibri" w:hAnsi="Garamond" w:cs="Times New Roman"/>
          <w:sz w:val="24"/>
          <w:szCs w:val="24"/>
        </w:rPr>
      </w:pPr>
      <w:bookmarkStart w:id="2" w:name="bookmark2"/>
      <w:r w:rsidRPr="0098392D">
        <w:rPr>
          <w:rFonts w:ascii="Garamond" w:eastAsia="Calibri" w:hAnsi="Garamond" w:cs="Times New Roman"/>
          <w:sz w:val="24"/>
          <w:szCs w:val="24"/>
        </w:rPr>
        <w:t>II</w:t>
      </w:r>
      <w:r w:rsidR="0033196F">
        <w:rPr>
          <w:rFonts w:ascii="Garamond" w:eastAsia="Calibri" w:hAnsi="Garamond" w:cs="Times New Roman"/>
          <w:sz w:val="24"/>
          <w:szCs w:val="24"/>
        </w:rPr>
        <w:t>I</w:t>
      </w:r>
      <w:r w:rsidRPr="0098392D">
        <w:rPr>
          <w:rFonts w:ascii="Garamond" w:eastAsia="Calibri" w:hAnsi="Garamond" w:cs="Times New Roman"/>
          <w:sz w:val="24"/>
          <w:szCs w:val="24"/>
        </w:rPr>
        <w:t>. SPITALET NË NIVEL QARKU (SPITALET RAJONALE)</w:t>
      </w:r>
      <w:bookmarkEnd w:id="2"/>
    </w:p>
    <w:p w14:paraId="1783BBE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Spitalet publike të përgjithshme në nivel qarku ofrojnë:</w:t>
      </w:r>
    </w:p>
    <w:p w14:paraId="1783BBE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Shërbimin e urgjencës;</w:t>
      </w:r>
    </w:p>
    <w:p w14:paraId="1783BBE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Shërbimin e mjekësisë së përgjithshme;</w:t>
      </w:r>
    </w:p>
    <w:p w14:paraId="1783BBF0" w14:textId="77777777" w:rsidR="00052693" w:rsidRPr="0098392D" w:rsidRDefault="00052693" w:rsidP="00EB0C93">
      <w:pPr>
        <w:spacing w:after="0" w:line="240" w:lineRule="auto"/>
        <w:ind w:firstLine="284"/>
        <w:rPr>
          <w:rFonts w:ascii="Garamond" w:eastAsia="Calibri" w:hAnsi="Garamond" w:cs="Times New Roman"/>
          <w:sz w:val="24"/>
          <w:szCs w:val="24"/>
        </w:rPr>
      </w:pPr>
      <w:r w:rsidRPr="0098392D">
        <w:rPr>
          <w:rFonts w:ascii="Garamond" w:eastAsia="Calibri" w:hAnsi="Garamond" w:cs="Times New Roman"/>
          <w:sz w:val="24"/>
          <w:szCs w:val="24"/>
        </w:rPr>
        <w:t>3. Shërbimin e kirurgjisë së përgjithshme, ortopedi-traumatologjisë, urologjisë, ORL, okulistikës, angiologjisë, max-facial;</w:t>
      </w:r>
    </w:p>
    <w:p w14:paraId="1783BBF1" w14:textId="77777777" w:rsidR="00052693" w:rsidRPr="0098392D" w:rsidRDefault="00052693" w:rsidP="00EB0C93">
      <w:pPr>
        <w:spacing w:after="0" w:line="240" w:lineRule="auto"/>
        <w:ind w:firstLine="284"/>
        <w:rPr>
          <w:rFonts w:ascii="Garamond" w:eastAsia="Calibri" w:hAnsi="Garamond" w:cs="Times New Roman"/>
          <w:sz w:val="24"/>
          <w:szCs w:val="24"/>
        </w:rPr>
      </w:pPr>
      <w:r w:rsidRPr="0098392D">
        <w:rPr>
          <w:rFonts w:ascii="Garamond" w:eastAsia="Calibri" w:hAnsi="Garamond" w:cs="Times New Roman"/>
          <w:sz w:val="24"/>
          <w:szCs w:val="24"/>
        </w:rPr>
        <w:t>4. Shërbimin e obstetrikë-gjinekologjisë;</w:t>
      </w:r>
    </w:p>
    <w:p w14:paraId="1783BBF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Shërbimin e neonatologjisë;</w:t>
      </w:r>
    </w:p>
    <w:p w14:paraId="1783BBF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Shërbimin e pediatrisë;</w:t>
      </w:r>
    </w:p>
    <w:p w14:paraId="1783BBF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Shërbimin e radiologjisë;</w:t>
      </w:r>
    </w:p>
    <w:p w14:paraId="1783BBF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Shërbimin e fizioterapisë;</w:t>
      </w:r>
    </w:p>
    <w:p w14:paraId="1783BBF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Shërbimin e anatomisë dhe histologjisë patologjike;</w:t>
      </w:r>
    </w:p>
    <w:p w14:paraId="1783BBF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Shërbimin e laboratorëve kliniko-biokimikë të mikrobiologjisë;</w:t>
      </w:r>
    </w:p>
    <w:p w14:paraId="1783BBF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11. Shërbimin e anestezi-reanimacionit;</w:t>
      </w:r>
    </w:p>
    <w:p w14:paraId="1783BBF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12. Shërbimin e farmacisë;</w:t>
      </w:r>
    </w:p>
    <w:p w14:paraId="1783BBF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13. Shërbimin e onkologjisë (kimioterapisë, kujdesi paljativ);</w:t>
      </w:r>
    </w:p>
    <w:p w14:paraId="1783BBF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14. Kontrollin e infeksioneve spitalore;</w:t>
      </w:r>
    </w:p>
    <w:p w14:paraId="1783BBF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15. Shërbimin psikosocial;</w:t>
      </w:r>
    </w:p>
    <w:p w14:paraId="1783BBF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16. Shërbimin e konsultave të specializuara (poliklinika e specialiteteve);</w:t>
      </w:r>
    </w:p>
    <w:p w14:paraId="1783BBF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lastRenderedPageBreak/>
        <w:t>17. Bankën e gjakut.</w:t>
      </w:r>
    </w:p>
    <w:p w14:paraId="1783BBFF" w14:textId="61F26659" w:rsidR="00052693" w:rsidRPr="0098392D" w:rsidRDefault="00052693" w:rsidP="00EB0C93">
      <w:pPr>
        <w:spacing w:after="0" w:line="240" w:lineRule="auto"/>
        <w:ind w:firstLine="284"/>
        <w:jc w:val="both"/>
        <w:rPr>
          <w:rFonts w:ascii="Garamond" w:eastAsia="Calibri" w:hAnsi="Garamond" w:cs="Times New Roman"/>
          <w:sz w:val="24"/>
          <w:szCs w:val="24"/>
        </w:rPr>
      </w:pPr>
      <w:bookmarkStart w:id="3" w:name="bookmark3"/>
      <w:r w:rsidRPr="0098392D">
        <w:rPr>
          <w:rFonts w:ascii="Garamond" w:eastAsia="Calibri" w:hAnsi="Garamond" w:cs="Times New Roman"/>
          <w:sz w:val="24"/>
          <w:szCs w:val="24"/>
        </w:rPr>
        <w:t>I</w:t>
      </w:r>
      <w:r w:rsidR="0033196F">
        <w:rPr>
          <w:rFonts w:ascii="Garamond" w:eastAsia="Calibri" w:hAnsi="Garamond" w:cs="Times New Roman"/>
          <w:sz w:val="24"/>
          <w:szCs w:val="24"/>
        </w:rPr>
        <w:t>V</w:t>
      </w:r>
      <w:r w:rsidRPr="0098392D">
        <w:rPr>
          <w:rFonts w:ascii="Garamond" w:eastAsia="Calibri" w:hAnsi="Garamond" w:cs="Times New Roman"/>
          <w:sz w:val="24"/>
          <w:szCs w:val="24"/>
        </w:rPr>
        <w:t>. SPITALET NË NIVEL BASHKIE</w:t>
      </w:r>
      <w:bookmarkEnd w:id="3"/>
    </w:p>
    <w:p w14:paraId="1783BC0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Spitalet publike të përgjithshme në nivel bashkie ofrojnë:</w:t>
      </w:r>
    </w:p>
    <w:p w14:paraId="1783BC0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Shërbimin e urgjencës;</w:t>
      </w:r>
    </w:p>
    <w:p w14:paraId="1783BC0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Shërbimin e mjekësisë së përgjithshme;</w:t>
      </w:r>
    </w:p>
    <w:p w14:paraId="1783BC0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Shërbimin e kirurgjisë së përgjithshme;</w:t>
      </w:r>
    </w:p>
    <w:p w14:paraId="1783BC0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Shërbimin e pediatrisë dhe obstetrikë-gjinekologjisë, neonatologji;</w:t>
      </w:r>
    </w:p>
    <w:p w14:paraId="1783BC0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Shërbimin e radiologjisë;</w:t>
      </w:r>
    </w:p>
    <w:p w14:paraId="1783BC0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Shërbimin e</w:t>
      </w:r>
      <w:r w:rsidR="00EA20D1" w:rsidRPr="0098392D">
        <w:rPr>
          <w:rFonts w:ascii="Garamond" w:eastAsia="Calibri" w:hAnsi="Garamond" w:cs="Times New Roman"/>
          <w:sz w:val="24"/>
          <w:szCs w:val="24"/>
        </w:rPr>
        <w:t xml:space="preserve"> laboratorëve kliniko-biokimikë</w:t>
      </w:r>
      <w:r w:rsidRPr="0098392D">
        <w:rPr>
          <w:rFonts w:ascii="Garamond" w:eastAsia="Calibri" w:hAnsi="Garamond" w:cs="Times New Roman"/>
          <w:sz w:val="24"/>
          <w:szCs w:val="24"/>
        </w:rPr>
        <w:t xml:space="preserve"> të mikrobiologjisë;</w:t>
      </w:r>
    </w:p>
    <w:p w14:paraId="1783BC0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Shërbimin e anestezi-reanimacionit;</w:t>
      </w:r>
    </w:p>
    <w:p w14:paraId="1783BC0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Shërbimin e farmacisë;</w:t>
      </w:r>
    </w:p>
    <w:p w14:paraId="1783BC0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Shërbimin ambulator të specializuar;</w:t>
      </w:r>
    </w:p>
    <w:p w14:paraId="1783BC0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Bankën e gjakut.</w:t>
      </w:r>
    </w:p>
    <w:p w14:paraId="1783BC0B" w14:textId="2B4D57CC" w:rsidR="00052693" w:rsidRPr="0098392D" w:rsidRDefault="00052693" w:rsidP="00EB0C93">
      <w:pPr>
        <w:spacing w:after="0" w:line="240" w:lineRule="auto"/>
        <w:ind w:firstLine="284"/>
        <w:jc w:val="both"/>
        <w:rPr>
          <w:rFonts w:ascii="Garamond" w:eastAsia="Calibri" w:hAnsi="Garamond" w:cs="Times New Roman"/>
          <w:sz w:val="24"/>
          <w:szCs w:val="24"/>
        </w:rPr>
      </w:pPr>
      <w:bookmarkStart w:id="4" w:name="bookmark4"/>
      <w:r w:rsidRPr="0098392D">
        <w:rPr>
          <w:rFonts w:ascii="Garamond" w:eastAsia="Calibri" w:hAnsi="Garamond" w:cs="Times New Roman"/>
          <w:sz w:val="24"/>
          <w:szCs w:val="24"/>
        </w:rPr>
        <w:t>V. SPITALET DITORE</w:t>
      </w:r>
      <w:bookmarkEnd w:id="4"/>
    </w:p>
    <w:p w14:paraId="1783BC0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Ndihmë e parë mjekësore për trajtim dhe kurim brenda 24 orëve.</w:t>
      </w:r>
    </w:p>
    <w:p w14:paraId="1783BC0D" w14:textId="77777777" w:rsidR="00C11CE5" w:rsidRPr="0098392D" w:rsidRDefault="00C11CE5" w:rsidP="00EB0C93">
      <w:pPr>
        <w:spacing w:after="0" w:line="240" w:lineRule="auto"/>
        <w:ind w:firstLine="284"/>
        <w:jc w:val="both"/>
        <w:rPr>
          <w:rFonts w:ascii="Garamond" w:eastAsia="Calibri" w:hAnsi="Garamond" w:cs="Times New Roman"/>
          <w:sz w:val="24"/>
          <w:szCs w:val="24"/>
        </w:rPr>
      </w:pPr>
    </w:p>
    <w:p w14:paraId="1783BC0E" w14:textId="52DE765A" w:rsidR="00052693" w:rsidRPr="0098392D" w:rsidRDefault="00EA20D1" w:rsidP="00EB0C93">
      <w:pPr>
        <w:spacing w:after="0" w:line="240" w:lineRule="auto"/>
        <w:ind w:firstLine="284"/>
        <w:jc w:val="center"/>
        <w:rPr>
          <w:rFonts w:ascii="Garamond" w:eastAsia="Calibri" w:hAnsi="Garamond" w:cs="Times New Roman"/>
          <w:sz w:val="24"/>
          <w:szCs w:val="24"/>
          <w:lang w:bidi="en-US"/>
        </w:rPr>
      </w:pPr>
      <w:r w:rsidRPr="0098392D">
        <w:rPr>
          <w:rFonts w:ascii="Garamond" w:eastAsia="Calibri" w:hAnsi="Garamond" w:cs="Times New Roman"/>
          <w:sz w:val="24"/>
          <w:szCs w:val="24"/>
          <w:lang w:bidi="en-US"/>
        </w:rPr>
        <w:t>SHTOJCA NR.</w:t>
      </w:r>
      <w:r w:rsidR="009559A8">
        <w:rPr>
          <w:rFonts w:ascii="Garamond" w:eastAsia="Calibri" w:hAnsi="Garamond" w:cs="Times New Roman"/>
          <w:sz w:val="24"/>
          <w:szCs w:val="24"/>
          <w:lang w:bidi="en-US"/>
        </w:rPr>
        <w:t xml:space="preserve"> </w:t>
      </w:r>
      <w:r w:rsidR="00052693" w:rsidRPr="0098392D">
        <w:rPr>
          <w:rFonts w:ascii="Garamond" w:eastAsia="Calibri" w:hAnsi="Garamond" w:cs="Times New Roman"/>
          <w:sz w:val="24"/>
          <w:szCs w:val="24"/>
          <w:lang w:bidi="en-US"/>
        </w:rPr>
        <w:t>2</w:t>
      </w:r>
    </w:p>
    <w:p w14:paraId="1783BC0F" w14:textId="77777777" w:rsidR="00052693" w:rsidRPr="0098392D" w:rsidRDefault="00052693" w:rsidP="00EB0C93">
      <w:pPr>
        <w:spacing w:after="0" w:line="240" w:lineRule="auto"/>
        <w:ind w:firstLine="284"/>
        <w:jc w:val="center"/>
        <w:rPr>
          <w:rFonts w:ascii="Garamond" w:eastAsia="Calibri" w:hAnsi="Garamond" w:cs="Times New Roman"/>
          <w:sz w:val="24"/>
          <w:szCs w:val="24"/>
          <w:lang w:bidi="en-US"/>
        </w:rPr>
      </w:pPr>
      <w:r w:rsidRPr="0098392D">
        <w:rPr>
          <w:rFonts w:ascii="Garamond" w:eastAsia="Calibri" w:hAnsi="Garamond" w:cs="Times New Roman"/>
          <w:sz w:val="24"/>
          <w:szCs w:val="24"/>
          <w:lang w:bidi="en-US"/>
        </w:rPr>
        <w:t>BUXHETI I SHËRBIMIT SPITALOR 2023</w:t>
      </w:r>
    </w:p>
    <w:p w14:paraId="1783BC10" w14:textId="77777777" w:rsidR="00FE42F4" w:rsidRPr="0098392D" w:rsidRDefault="00FE42F4" w:rsidP="00EB0C93">
      <w:pPr>
        <w:spacing w:after="0" w:line="240" w:lineRule="auto"/>
        <w:ind w:firstLine="284"/>
        <w:jc w:val="center"/>
        <w:rPr>
          <w:rFonts w:ascii="Garamond" w:eastAsia="Calibri" w:hAnsi="Garamond" w:cs="Times New Roman"/>
          <w:sz w:val="24"/>
          <w:szCs w:val="24"/>
          <w:lang w:bidi="en-US"/>
        </w:rPr>
      </w:pPr>
    </w:p>
    <w:tbl>
      <w:tblPr>
        <w:tblW w:w="10241" w:type="dxa"/>
        <w:jc w:val="center"/>
        <w:tblLook w:val="04A0" w:firstRow="1" w:lastRow="0" w:firstColumn="1" w:lastColumn="0" w:noHBand="0" w:noVBand="1"/>
      </w:tblPr>
      <w:tblGrid>
        <w:gridCol w:w="2103"/>
        <w:gridCol w:w="1543"/>
        <w:gridCol w:w="1097"/>
        <w:gridCol w:w="897"/>
        <w:gridCol w:w="1627"/>
        <w:gridCol w:w="1120"/>
        <w:gridCol w:w="860"/>
        <w:gridCol w:w="994"/>
      </w:tblGrid>
      <w:tr w:rsidR="00052693" w:rsidRPr="00B36186" w14:paraId="1783BC14" w14:textId="77777777" w:rsidTr="00B36186">
        <w:trPr>
          <w:trHeight w:val="20"/>
          <w:jc w:val="center"/>
        </w:trPr>
        <w:tc>
          <w:tcPr>
            <w:tcW w:w="21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3BC11" w14:textId="754A5806"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Institucionet</w:t>
            </w:r>
          </w:p>
        </w:tc>
        <w:tc>
          <w:tcPr>
            <w:tcW w:w="7144" w:type="dxa"/>
            <w:gridSpan w:val="6"/>
            <w:tcBorders>
              <w:top w:val="single" w:sz="4" w:space="0" w:color="auto"/>
              <w:left w:val="nil"/>
              <w:bottom w:val="single" w:sz="4" w:space="0" w:color="auto"/>
              <w:right w:val="single" w:sz="4" w:space="0" w:color="auto"/>
            </w:tcBorders>
            <w:shd w:val="clear" w:color="auto" w:fill="auto"/>
            <w:noWrap/>
            <w:vAlign w:val="center"/>
            <w:hideMark/>
          </w:tcPr>
          <w:p w14:paraId="1783BC12" w14:textId="2066F594" w:rsidR="00052693" w:rsidRPr="00B36186" w:rsidRDefault="009559A8" w:rsidP="000D471F">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Buxheti në 000 lek sipas artikujve</w:t>
            </w:r>
          </w:p>
        </w:tc>
        <w:tc>
          <w:tcPr>
            <w:tcW w:w="9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3BC13" w14:textId="3D62357A"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Total</w:t>
            </w:r>
          </w:p>
        </w:tc>
      </w:tr>
      <w:tr w:rsidR="009559A8" w:rsidRPr="00B36186" w14:paraId="1783BC1D" w14:textId="77777777" w:rsidTr="00B36186">
        <w:trPr>
          <w:trHeight w:val="20"/>
          <w:jc w:val="center"/>
        </w:trPr>
        <w:tc>
          <w:tcPr>
            <w:tcW w:w="2103" w:type="dxa"/>
            <w:vMerge/>
            <w:tcBorders>
              <w:top w:val="single" w:sz="4" w:space="0" w:color="auto"/>
              <w:left w:val="single" w:sz="4" w:space="0" w:color="auto"/>
              <w:bottom w:val="single" w:sz="4" w:space="0" w:color="auto"/>
              <w:right w:val="single" w:sz="4" w:space="0" w:color="auto"/>
            </w:tcBorders>
            <w:vAlign w:val="center"/>
            <w:hideMark/>
          </w:tcPr>
          <w:p w14:paraId="1783BC15" w14:textId="77777777" w:rsidR="00052693" w:rsidRPr="00B36186" w:rsidRDefault="00052693" w:rsidP="00FE42F4">
            <w:pPr>
              <w:spacing w:after="0" w:line="240" w:lineRule="auto"/>
              <w:rPr>
                <w:rFonts w:ascii="Garamond" w:eastAsia="Times New Roman" w:hAnsi="Garamond" w:cs="Times New Roman"/>
                <w:b/>
                <w:bCs/>
                <w:color w:val="000000"/>
                <w:sz w:val="18"/>
                <w:szCs w:val="18"/>
                <w:lang w:eastAsia="en-GB"/>
              </w:rPr>
            </w:pPr>
          </w:p>
        </w:tc>
        <w:tc>
          <w:tcPr>
            <w:tcW w:w="1543" w:type="dxa"/>
            <w:tcBorders>
              <w:top w:val="nil"/>
              <w:left w:val="nil"/>
              <w:bottom w:val="single" w:sz="4" w:space="0" w:color="auto"/>
              <w:right w:val="single" w:sz="4" w:space="0" w:color="auto"/>
            </w:tcBorders>
            <w:shd w:val="clear" w:color="auto" w:fill="auto"/>
            <w:vAlign w:val="center"/>
            <w:hideMark/>
          </w:tcPr>
          <w:p w14:paraId="1783BC16" w14:textId="62CB1719"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 600</w:t>
            </w:r>
          </w:p>
        </w:tc>
        <w:tc>
          <w:tcPr>
            <w:tcW w:w="1097" w:type="dxa"/>
            <w:tcBorders>
              <w:top w:val="nil"/>
              <w:left w:val="nil"/>
              <w:bottom w:val="single" w:sz="4" w:space="0" w:color="auto"/>
              <w:right w:val="single" w:sz="4" w:space="0" w:color="auto"/>
            </w:tcBorders>
            <w:shd w:val="clear" w:color="auto" w:fill="auto"/>
            <w:vAlign w:val="center"/>
            <w:hideMark/>
          </w:tcPr>
          <w:p w14:paraId="1783BC17" w14:textId="1578E565"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 601</w:t>
            </w:r>
          </w:p>
        </w:tc>
        <w:tc>
          <w:tcPr>
            <w:tcW w:w="0" w:type="auto"/>
            <w:tcBorders>
              <w:top w:val="nil"/>
              <w:left w:val="nil"/>
              <w:bottom w:val="single" w:sz="4" w:space="0" w:color="auto"/>
              <w:right w:val="single" w:sz="4" w:space="0" w:color="auto"/>
            </w:tcBorders>
            <w:shd w:val="clear" w:color="auto" w:fill="auto"/>
            <w:vAlign w:val="center"/>
            <w:hideMark/>
          </w:tcPr>
          <w:p w14:paraId="1783BC18" w14:textId="0F861C10"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 602</w:t>
            </w:r>
          </w:p>
        </w:tc>
        <w:tc>
          <w:tcPr>
            <w:tcW w:w="1627" w:type="dxa"/>
            <w:tcBorders>
              <w:top w:val="nil"/>
              <w:left w:val="nil"/>
              <w:bottom w:val="single" w:sz="4" w:space="0" w:color="auto"/>
              <w:right w:val="single" w:sz="4" w:space="0" w:color="auto"/>
            </w:tcBorders>
            <w:shd w:val="clear" w:color="auto" w:fill="auto"/>
            <w:vAlign w:val="center"/>
            <w:hideMark/>
          </w:tcPr>
          <w:p w14:paraId="1783BC19" w14:textId="11A56124"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 602 PPP laboratorë</w:t>
            </w:r>
          </w:p>
        </w:tc>
        <w:tc>
          <w:tcPr>
            <w:tcW w:w="1120" w:type="dxa"/>
            <w:tcBorders>
              <w:top w:val="nil"/>
              <w:left w:val="nil"/>
              <w:bottom w:val="single" w:sz="4" w:space="0" w:color="auto"/>
              <w:right w:val="single" w:sz="4" w:space="0" w:color="auto"/>
            </w:tcBorders>
            <w:shd w:val="clear" w:color="auto" w:fill="auto"/>
            <w:vAlign w:val="center"/>
            <w:hideMark/>
          </w:tcPr>
          <w:p w14:paraId="1783BC1A" w14:textId="5539674D"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Art</w:t>
            </w:r>
            <w:r w:rsidR="00052693" w:rsidRPr="00B36186">
              <w:rPr>
                <w:rFonts w:ascii="Garamond" w:eastAsia="Times New Roman" w:hAnsi="Garamond" w:cs="Times New Roman"/>
                <w:b/>
                <w:bCs/>
                <w:color w:val="000000"/>
                <w:sz w:val="18"/>
                <w:szCs w:val="18"/>
                <w:lang w:eastAsia="en-GB"/>
              </w:rPr>
              <w:t>. 604</w:t>
            </w:r>
          </w:p>
        </w:tc>
        <w:tc>
          <w:tcPr>
            <w:tcW w:w="860" w:type="dxa"/>
            <w:tcBorders>
              <w:top w:val="nil"/>
              <w:left w:val="nil"/>
              <w:bottom w:val="single" w:sz="4" w:space="0" w:color="auto"/>
              <w:right w:val="single" w:sz="4" w:space="0" w:color="auto"/>
            </w:tcBorders>
            <w:shd w:val="clear" w:color="auto" w:fill="auto"/>
            <w:vAlign w:val="center"/>
            <w:hideMark/>
          </w:tcPr>
          <w:p w14:paraId="1783BC1B" w14:textId="0066F211" w:rsidR="00052693" w:rsidRPr="00B36186" w:rsidRDefault="009559A8" w:rsidP="00FE42F4">
            <w:pPr>
              <w:spacing w:after="0" w:line="240" w:lineRule="auto"/>
              <w:jc w:val="center"/>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Rezervë</w:t>
            </w: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1783BC1C" w14:textId="77777777" w:rsidR="00052693" w:rsidRPr="00B36186" w:rsidRDefault="00052693" w:rsidP="00FE42F4">
            <w:pPr>
              <w:spacing w:after="0" w:line="240" w:lineRule="auto"/>
              <w:rPr>
                <w:rFonts w:ascii="Garamond" w:eastAsia="Times New Roman" w:hAnsi="Garamond" w:cs="Times New Roman"/>
                <w:b/>
                <w:bCs/>
                <w:color w:val="000000"/>
                <w:sz w:val="18"/>
                <w:szCs w:val="18"/>
                <w:lang w:eastAsia="en-GB"/>
              </w:rPr>
            </w:pPr>
          </w:p>
        </w:tc>
      </w:tr>
      <w:tr w:rsidR="009559A8" w:rsidRPr="00B36186" w14:paraId="1783BC26"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1E" w14:textId="718882E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Berat</w:t>
            </w:r>
          </w:p>
        </w:tc>
        <w:tc>
          <w:tcPr>
            <w:tcW w:w="1543" w:type="dxa"/>
            <w:tcBorders>
              <w:top w:val="nil"/>
              <w:left w:val="nil"/>
              <w:bottom w:val="single" w:sz="4" w:space="0" w:color="auto"/>
              <w:right w:val="single" w:sz="4" w:space="0" w:color="auto"/>
            </w:tcBorders>
            <w:shd w:val="clear" w:color="auto" w:fill="auto"/>
            <w:noWrap/>
            <w:vAlign w:val="center"/>
            <w:hideMark/>
          </w:tcPr>
          <w:p w14:paraId="1783BC1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322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2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53 </w:t>
            </w:r>
            <w:r w:rsidR="00052693" w:rsidRPr="00B36186">
              <w:rPr>
                <w:rFonts w:ascii="Garamond" w:eastAsia="Times New Roman" w:hAnsi="Garamond" w:cs="Times New Roman"/>
                <w:color w:val="000000"/>
                <w:sz w:val="18"/>
                <w:szCs w:val="18"/>
                <w:lang w:eastAsia="en-GB"/>
              </w:rPr>
              <w:t>700</w:t>
            </w:r>
          </w:p>
        </w:tc>
        <w:tc>
          <w:tcPr>
            <w:tcW w:w="0" w:type="auto"/>
            <w:tcBorders>
              <w:top w:val="nil"/>
              <w:left w:val="nil"/>
              <w:bottom w:val="single" w:sz="4" w:space="0" w:color="auto"/>
              <w:right w:val="single" w:sz="4" w:space="0" w:color="auto"/>
            </w:tcBorders>
            <w:shd w:val="clear" w:color="auto" w:fill="auto"/>
            <w:noWrap/>
            <w:vAlign w:val="center"/>
            <w:hideMark/>
          </w:tcPr>
          <w:p w14:paraId="1783BC2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2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56 </w:t>
            </w:r>
            <w:r w:rsidR="00052693" w:rsidRPr="00B36186">
              <w:rPr>
                <w:rFonts w:ascii="Garamond" w:eastAsia="Times New Roman" w:hAnsi="Garamond" w:cs="Times New Roman"/>
                <w:color w:val="000000"/>
                <w:sz w:val="18"/>
                <w:szCs w:val="18"/>
                <w:lang w:eastAsia="en-GB"/>
              </w:rPr>
              <w:t>700</w:t>
            </w:r>
          </w:p>
        </w:tc>
        <w:tc>
          <w:tcPr>
            <w:tcW w:w="1120" w:type="dxa"/>
            <w:tcBorders>
              <w:top w:val="nil"/>
              <w:left w:val="nil"/>
              <w:bottom w:val="single" w:sz="4" w:space="0" w:color="auto"/>
              <w:right w:val="single" w:sz="4" w:space="0" w:color="auto"/>
            </w:tcBorders>
            <w:shd w:val="clear" w:color="auto" w:fill="auto"/>
            <w:noWrap/>
            <w:vAlign w:val="center"/>
            <w:hideMark/>
          </w:tcPr>
          <w:p w14:paraId="1783BC2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2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25"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602 </w:t>
            </w:r>
            <w:r w:rsidR="00052693" w:rsidRPr="00B36186">
              <w:rPr>
                <w:rFonts w:ascii="Garamond" w:eastAsia="Times New Roman" w:hAnsi="Garamond" w:cs="Times New Roman"/>
                <w:b/>
                <w:bCs/>
                <w:color w:val="000000"/>
                <w:sz w:val="18"/>
                <w:szCs w:val="18"/>
                <w:lang w:eastAsia="en-GB"/>
              </w:rPr>
              <w:t>400</w:t>
            </w:r>
          </w:p>
        </w:tc>
      </w:tr>
      <w:tr w:rsidR="009559A8" w:rsidRPr="00B36186" w14:paraId="1783BC2F"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27" w14:textId="1F747CB7"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Bulqizë</w:t>
            </w:r>
          </w:p>
        </w:tc>
        <w:tc>
          <w:tcPr>
            <w:tcW w:w="1543" w:type="dxa"/>
            <w:tcBorders>
              <w:top w:val="nil"/>
              <w:left w:val="nil"/>
              <w:bottom w:val="single" w:sz="4" w:space="0" w:color="auto"/>
              <w:right w:val="single" w:sz="4" w:space="0" w:color="auto"/>
            </w:tcBorders>
            <w:shd w:val="clear" w:color="auto" w:fill="auto"/>
            <w:noWrap/>
            <w:vAlign w:val="center"/>
            <w:hideMark/>
          </w:tcPr>
          <w:p w14:paraId="1783BC2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88 </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C2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 </w:t>
            </w:r>
            <w:r w:rsidR="00052693" w:rsidRPr="00B36186">
              <w:rPr>
                <w:rFonts w:ascii="Garamond" w:eastAsia="Times New Roman" w:hAnsi="Garamond" w:cs="Times New Roman"/>
                <w:color w:val="000000"/>
                <w:sz w:val="18"/>
                <w:szCs w:val="18"/>
                <w:lang w:eastAsia="en-GB"/>
              </w:rPr>
              <w:t>800</w:t>
            </w:r>
          </w:p>
        </w:tc>
        <w:tc>
          <w:tcPr>
            <w:tcW w:w="0" w:type="auto"/>
            <w:tcBorders>
              <w:top w:val="nil"/>
              <w:left w:val="nil"/>
              <w:bottom w:val="single" w:sz="4" w:space="0" w:color="auto"/>
              <w:right w:val="single" w:sz="4" w:space="0" w:color="auto"/>
            </w:tcBorders>
            <w:shd w:val="clear" w:color="auto" w:fill="auto"/>
            <w:noWrap/>
            <w:vAlign w:val="center"/>
            <w:hideMark/>
          </w:tcPr>
          <w:p w14:paraId="1783BC2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2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2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2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2E"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133 </w:t>
            </w:r>
            <w:r w:rsidR="00052693" w:rsidRPr="00B36186">
              <w:rPr>
                <w:rFonts w:ascii="Garamond" w:eastAsia="Times New Roman" w:hAnsi="Garamond" w:cs="Times New Roman"/>
                <w:b/>
                <w:bCs/>
                <w:color w:val="000000"/>
                <w:sz w:val="18"/>
                <w:szCs w:val="18"/>
                <w:lang w:eastAsia="en-GB"/>
              </w:rPr>
              <w:t>500</w:t>
            </w:r>
          </w:p>
        </w:tc>
      </w:tr>
      <w:tr w:rsidR="009559A8" w:rsidRPr="00B36186" w14:paraId="1783BC38"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30" w14:textId="2796172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Delvinë</w:t>
            </w:r>
          </w:p>
        </w:tc>
        <w:tc>
          <w:tcPr>
            <w:tcW w:w="1543" w:type="dxa"/>
            <w:tcBorders>
              <w:top w:val="nil"/>
              <w:left w:val="nil"/>
              <w:bottom w:val="single" w:sz="4" w:space="0" w:color="auto"/>
              <w:right w:val="single" w:sz="4" w:space="0" w:color="auto"/>
            </w:tcBorders>
            <w:shd w:val="clear" w:color="auto" w:fill="auto"/>
            <w:noWrap/>
            <w:vAlign w:val="center"/>
            <w:hideMark/>
          </w:tcPr>
          <w:p w14:paraId="1783BC3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3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3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3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3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3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37"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52 </w:t>
            </w:r>
            <w:r w:rsidR="00052693" w:rsidRPr="00B36186">
              <w:rPr>
                <w:rFonts w:ascii="Garamond" w:eastAsia="Times New Roman" w:hAnsi="Garamond" w:cs="Times New Roman"/>
                <w:b/>
                <w:bCs/>
                <w:color w:val="000000"/>
                <w:sz w:val="18"/>
                <w:szCs w:val="18"/>
                <w:lang w:eastAsia="en-GB"/>
              </w:rPr>
              <w:t>500</w:t>
            </w:r>
          </w:p>
        </w:tc>
      </w:tr>
      <w:tr w:rsidR="009559A8" w:rsidRPr="00B36186" w14:paraId="1783BC41"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39" w14:textId="6AA2FB6C"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Devoll</w:t>
            </w:r>
          </w:p>
        </w:tc>
        <w:tc>
          <w:tcPr>
            <w:tcW w:w="1543" w:type="dxa"/>
            <w:tcBorders>
              <w:top w:val="nil"/>
              <w:left w:val="nil"/>
              <w:bottom w:val="single" w:sz="4" w:space="0" w:color="auto"/>
              <w:right w:val="single" w:sz="4" w:space="0" w:color="auto"/>
            </w:tcBorders>
            <w:shd w:val="clear" w:color="auto" w:fill="auto"/>
            <w:noWrap/>
            <w:vAlign w:val="center"/>
            <w:hideMark/>
          </w:tcPr>
          <w:p w14:paraId="1783BC3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57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3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9 </w:t>
            </w:r>
            <w:r w:rsidR="00052693" w:rsidRPr="00B36186">
              <w:rPr>
                <w:rFonts w:ascii="Garamond" w:eastAsia="Times New Roman" w:hAnsi="Garamond" w:cs="Times New Roman"/>
                <w:color w:val="000000"/>
                <w:sz w:val="18"/>
                <w:szCs w:val="18"/>
                <w:lang w:eastAsia="en-GB"/>
              </w:rPr>
              <w:t>480</w:t>
            </w:r>
          </w:p>
        </w:tc>
        <w:tc>
          <w:tcPr>
            <w:tcW w:w="0" w:type="auto"/>
            <w:tcBorders>
              <w:top w:val="nil"/>
              <w:left w:val="nil"/>
              <w:bottom w:val="single" w:sz="4" w:space="0" w:color="auto"/>
              <w:right w:val="single" w:sz="4" w:space="0" w:color="auto"/>
            </w:tcBorders>
            <w:shd w:val="clear" w:color="auto" w:fill="auto"/>
            <w:noWrap/>
            <w:vAlign w:val="center"/>
            <w:hideMark/>
          </w:tcPr>
          <w:p w14:paraId="1783BC3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3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3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3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40"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78 </w:t>
            </w:r>
            <w:r w:rsidR="00052693" w:rsidRPr="00B36186">
              <w:rPr>
                <w:rFonts w:ascii="Garamond" w:eastAsia="Times New Roman" w:hAnsi="Garamond" w:cs="Times New Roman"/>
                <w:b/>
                <w:bCs/>
                <w:color w:val="000000"/>
                <w:sz w:val="18"/>
                <w:szCs w:val="18"/>
                <w:lang w:eastAsia="en-GB"/>
              </w:rPr>
              <w:t>480</w:t>
            </w:r>
          </w:p>
        </w:tc>
      </w:tr>
      <w:tr w:rsidR="009559A8" w:rsidRPr="00B36186" w14:paraId="1783BC4A"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42" w14:textId="176B94BD"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Dibër</w:t>
            </w:r>
          </w:p>
        </w:tc>
        <w:tc>
          <w:tcPr>
            <w:tcW w:w="1543" w:type="dxa"/>
            <w:tcBorders>
              <w:top w:val="nil"/>
              <w:left w:val="nil"/>
              <w:bottom w:val="single" w:sz="4" w:space="0" w:color="auto"/>
              <w:right w:val="single" w:sz="4" w:space="0" w:color="auto"/>
            </w:tcBorders>
            <w:shd w:val="clear" w:color="auto" w:fill="auto"/>
            <w:noWrap/>
            <w:vAlign w:val="center"/>
            <w:hideMark/>
          </w:tcPr>
          <w:p w14:paraId="1783BC4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280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4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46 </w:t>
            </w:r>
            <w:r w:rsidR="00052693" w:rsidRPr="00B36186">
              <w:rPr>
                <w:rFonts w:ascii="Garamond" w:eastAsia="Times New Roman" w:hAnsi="Garamond" w:cs="Times New Roman"/>
                <w:color w:val="000000"/>
                <w:sz w:val="18"/>
                <w:szCs w:val="18"/>
                <w:lang w:eastAsia="en-GB"/>
              </w:rPr>
              <w:t>750</w:t>
            </w:r>
          </w:p>
        </w:tc>
        <w:tc>
          <w:tcPr>
            <w:tcW w:w="0" w:type="auto"/>
            <w:tcBorders>
              <w:top w:val="nil"/>
              <w:left w:val="nil"/>
              <w:bottom w:val="single" w:sz="4" w:space="0" w:color="auto"/>
              <w:right w:val="single" w:sz="4" w:space="0" w:color="auto"/>
            </w:tcBorders>
            <w:shd w:val="clear" w:color="auto" w:fill="auto"/>
            <w:noWrap/>
            <w:vAlign w:val="center"/>
            <w:hideMark/>
          </w:tcPr>
          <w:p w14:paraId="1783BC4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4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28 </w:t>
            </w:r>
            <w:r w:rsidR="00052693" w:rsidRPr="00B36186">
              <w:rPr>
                <w:rFonts w:ascii="Garamond" w:eastAsia="Times New Roman" w:hAnsi="Garamond" w:cs="Times New Roman"/>
                <w:color w:val="000000"/>
                <w:sz w:val="18"/>
                <w:szCs w:val="18"/>
                <w:lang w:eastAsia="en-GB"/>
              </w:rPr>
              <w:t>600</w:t>
            </w:r>
          </w:p>
        </w:tc>
        <w:tc>
          <w:tcPr>
            <w:tcW w:w="1120" w:type="dxa"/>
            <w:tcBorders>
              <w:top w:val="nil"/>
              <w:left w:val="nil"/>
              <w:bottom w:val="single" w:sz="4" w:space="0" w:color="auto"/>
              <w:right w:val="single" w:sz="4" w:space="0" w:color="auto"/>
            </w:tcBorders>
            <w:shd w:val="clear" w:color="auto" w:fill="auto"/>
            <w:noWrap/>
            <w:vAlign w:val="center"/>
            <w:hideMark/>
          </w:tcPr>
          <w:p w14:paraId="1783BC4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4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49"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480 </w:t>
            </w:r>
            <w:r w:rsidR="00052693" w:rsidRPr="00B36186">
              <w:rPr>
                <w:rFonts w:ascii="Garamond" w:eastAsia="Times New Roman" w:hAnsi="Garamond" w:cs="Times New Roman"/>
                <w:b/>
                <w:bCs/>
                <w:color w:val="000000"/>
                <w:sz w:val="18"/>
                <w:szCs w:val="18"/>
                <w:lang w:eastAsia="en-GB"/>
              </w:rPr>
              <w:t>350</w:t>
            </w:r>
          </w:p>
        </w:tc>
      </w:tr>
      <w:tr w:rsidR="009559A8" w:rsidRPr="00B36186" w14:paraId="1783BC53"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4B" w14:textId="4E6FB1AB"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Elbasan</w:t>
            </w:r>
          </w:p>
        </w:tc>
        <w:tc>
          <w:tcPr>
            <w:tcW w:w="1543" w:type="dxa"/>
            <w:tcBorders>
              <w:top w:val="nil"/>
              <w:left w:val="nil"/>
              <w:bottom w:val="single" w:sz="4" w:space="0" w:color="auto"/>
              <w:right w:val="single" w:sz="4" w:space="0" w:color="auto"/>
            </w:tcBorders>
            <w:shd w:val="clear" w:color="auto" w:fill="auto"/>
            <w:noWrap/>
            <w:vAlign w:val="center"/>
            <w:hideMark/>
          </w:tcPr>
          <w:p w14:paraId="1783BC4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496 </w:t>
            </w:r>
            <w:r w:rsidR="00052693" w:rsidRPr="00B36186">
              <w:rPr>
                <w:rFonts w:ascii="Garamond" w:eastAsia="Times New Roman" w:hAnsi="Garamond" w:cs="Times New Roman"/>
                <w:color w:val="000000"/>
                <w:sz w:val="18"/>
                <w:szCs w:val="18"/>
                <w:lang w:eastAsia="en-GB"/>
              </w:rPr>
              <w:t>400</w:t>
            </w:r>
          </w:p>
        </w:tc>
        <w:tc>
          <w:tcPr>
            <w:tcW w:w="1097" w:type="dxa"/>
            <w:tcBorders>
              <w:top w:val="nil"/>
              <w:left w:val="nil"/>
              <w:bottom w:val="single" w:sz="4" w:space="0" w:color="auto"/>
              <w:right w:val="single" w:sz="4" w:space="0" w:color="auto"/>
            </w:tcBorders>
            <w:shd w:val="clear" w:color="auto" w:fill="auto"/>
            <w:noWrap/>
            <w:vAlign w:val="center"/>
            <w:hideMark/>
          </w:tcPr>
          <w:p w14:paraId="1783BC4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82 </w:t>
            </w:r>
            <w:r w:rsidR="00052693" w:rsidRPr="00B36186">
              <w:rPr>
                <w:rFonts w:ascii="Garamond" w:eastAsia="Times New Roman" w:hAnsi="Garamond" w:cs="Times New Roman"/>
                <w:color w:val="000000"/>
                <w:sz w:val="18"/>
                <w:szCs w:val="18"/>
                <w:lang w:eastAsia="en-GB"/>
              </w:rPr>
              <w:t>600</w:t>
            </w:r>
          </w:p>
        </w:tc>
        <w:tc>
          <w:tcPr>
            <w:tcW w:w="0" w:type="auto"/>
            <w:tcBorders>
              <w:top w:val="nil"/>
              <w:left w:val="nil"/>
              <w:bottom w:val="single" w:sz="4" w:space="0" w:color="auto"/>
              <w:right w:val="single" w:sz="4" w:space="0" w:color="auto"/>
            </w:tcBorders>
            <w:shd w:val="clear" w:color="auto" w:fill="auto"/>
            <w:noWrap/>
            <w:vAlign w:val="center"/>
            <w:hideMark/>
          </w:tcPr>
          <w:p w14:paraId="1783BC4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235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4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80 </w:t>
            </w:r>
            <w:r w:rsidR="00052693" w:rsidRPr="00B36186">
              <w:rPr>
                <w:rFonts w:ascii="Garamond" w:eastAsia="Times New Roman" w:hAnsi="Garamond" w:cs="Times New Roman"/>
                <w:color w:val="000000"/>
                <w:sz w:val="18"/>
                <w:szCs w:val="18"/>
                <w:lang w:eastAsia="en-GB"/>
              </w:rPr>
              <w:t>100</w:t>
            </w:r>
          </w:p>
        </w:tc>
        <w:tc>
          <w:tcPr>
            <w:tcW w:w="1120" w:type="dxa"/>
            <w:tcBorders>
              <w:top w:val="nil"/>
              <w:left w:val="nil"/>
              <w:bottom w:val="single" w:sz="4" w:space="0" w:color="auto"/>
              <w:right w:val="single" w:sz="4" w:space="0" w:color="auto"/>
            </w:tcBorders>
            <w:shd w:val="clear" w:color="auto" w:fill="auto"/>
            <w:noWrap/>
            <w:vAlign w:val="center"/>
            <w:hideMark/>
          </w:tcPr>
          <w:p w14:paraId="1783BC5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5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52"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894 </w:t>
            </w:r>
            <w:r w:rsidR="00052693" w:rsidRPr="00B36186">
              <w:rPr>
                <w:rFonts w:ascii="Garamond" w:eastAsia="Times New Roman" w:hAnsi="Garamond" w:cs="Times New Roman"/>
                <w:b/>
                <w:bCs/>
                <w:color w:val="000000"/>
                <w:sz w:val="18"/>
                <w:szCs w:val="18"/>
                <w:lang w:eastAsia="en-GB"/>
              </w:rPr>
              <w:t>100</w:t>
            </w:r>
          </w:p>
        </w:tc>
      </w:tr>
      <w:tr w:rsidR="009559A8" w:rsidRPr="00B36186" w14:paraId="1783BC5C"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54" w14:textId="4769C995"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Fier</w:t>
            </w:r>
          </w:p>
        </w:tc>
        <w:tc>
          <w:tcPr>
            <w:tcW w:w="1543" w:type="dxa"/>
            <w:tcBorders>
              <w:top w:val="nil"/>
              <w:left w:val="nil"/>
              <w:bottom w:val="single" w:sz="4" w:space="0" w:color="auto"/>
              <w:right w:val="single" w:sz="4" w:space="0" w:color="auto"/>
            </w:tcBorders>
            <w:shd w:val="clear" w:color="auto" w:fill="auto"/>
            <w:noWrap/>
            <w:vAlign w:val="center"/>
            <w:hideMark/>
          </w:tcPr>
          <w:p w14:paraId="1783BC5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418 </w:t>
            </w:r>
            <w:r w:rsidR="00052693" w:rsidRPr="00B36186">
              <w:rPr>
                <w:rFonts w:ascii="Garamond" w:eastAsia="Times New Roman" w:hAnsi="Garamond" w:cs="Times New Roman"/>
                <w:color w:val="000000"/>
                <w:sz w:val="18"/>
                <w:szCs w:val="18"/>
                <w:lang w:eastAsia="en-GB"/>
              </w:rPr>
              <w:t>050</w:t>
            </w:r>
          </w:p>
        </w:tc>
        <w:tc>
          <w:tcPr>
            <w:tcW w:w="1097" w:type="dxa"/>
            <w:tcBorders>
              <w:top w:val="nil"/>
              <w:left w:val="nil"/>
              <w:bottom w:val="single" w:sz="4" w:space="0" w:color="auto"/>
              <w:right w:val="single" w:sz="4" w:space="0" w:color="auto"/>
            </w:tcBorders>
            <w:shd w:val="clear" w:color="auto" w:fill="auto"/>
            <w:noWrap/>
            <w:vAlign w:val="center"/>
            <w:hideMark/>
          </w:tcPr>
          <w:p w14:paraId="1783BC5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69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5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210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5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110 </w:t>
            </w:r>
            <w:r w:rsidR="00052693"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C5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5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5B"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807 </w:t>
            </w:r>
            <w:r w:rsidR="00052693" w:rsidRPr="00B36186">
              <w:rPr>
                <w:rFonts w:ascii="Garamond" w:eastAsia="Times New Roman" w:hAnsi="Garamond" w:cs="Times New Roman"/>
                <w:b/>
                <w:bCs/>
                <w:color w:val="000000"/>
                <w:sz w:val="18"/>
                <w:szCs w:val="18"/>
                <w:lang w:eastAsia="en-GB"/>
              </w:rPr>
              <w:t>550</w:t>
            </w:r>
          </w:p>
        </w:tc>
      </w:tr>
      <w:tr w:rsidR="009559A8" w:rsidRPr="00B36186" w14:paraId="1783BC65"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5D" w14:textId="5473EABC"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Gramsh</w:t>
            </w:r>
          </w:p>
        </w:tc>
        <w:tc>
          <w:tcPr>
            <w:tcW w:w="1543" w:type="dxa"/>
            <w:tcBorders>
              <w:top w:val="nil"/>
              <w:left w:val="nil"/>
              <w:bottom w:val="single" w:sz="4" w:space="0" w:color="auto"/>
              <w:right w:val="single" w:sz="4" w:space="0" w:color="auto"/>
            </w:tcBorders>
            <w:shd w:val="clear" w:color="auto" w:fill="auto"/>
            <w:noWrap/>
            <w:vAlign w:val="center"/>
            <w:hideMark/>
          </w:tcPr>
          <w:p w14:paraId="1783BC5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140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5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23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C6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6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6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6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64"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195 </w:t>
            </w:r>
            <w:r w:rsidR="00052693" w:rsidRPr="00B36186">
              <w:rPr>
                <w:rFonts w:ascii="Garamond" w:eastAsia="Times New Roman" w:hAnsi="Garamond" w:cs="Times New Roman"/>
                <w:b/>
                <w:bCs/>
                <w:color w:val="000000"/>
                <w:sz w:val="18"/>
                <w:szCs w:val="18"/>
                <w:lang w:eastAsia="en-GB"/>
              </w:rPr>
              <w:t>000</w:t>
            </w:r>
          </w:p>
        </w:tc>
      </w:tr>
      <w:tr w:rsidR="009559A8" w:rsidRPr="00B36186" w14:paraId="1783BC6E"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66" w14:textId="0BB874D3"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Gjirokastër</w:t>
            </w:r>
          </w:p>
        </w:tc>
        <w:tc>
          <w:tcPr>
            <w:tcW w:w="1543" w:type="dxa"/>
            <w:tcBorders>
              <w:top w:val="nil"/>
              <w:left w:val="nil"/>
              <w:bottom w:val="single" w:sz="4" w:space="0" w:color="auto"/>
              <w:right w:val="single" w:sz="4" w:space="0" w:color="auto"/>
            </w:tcBorders>
            <w:shd w:val="clear" w:color="auto" w:fill="auto"/>
            <w:noWrap/>
            <w:vAlign w:val="center"/>
            <w:hideMark/>
          </w:tcPr>
          <w:p w14:paraId="1783BC6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239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6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39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6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110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6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 </w:t>
            </w:r>
            <w:r w:rsidR="00052693" w:rsidRPr="00B36186">
              <w:rPr>
                <w:rFonts w:ascii="Garamond" w:eastAsia="Times New Roman" w:hAnsi="Garamond" w:cs="Times New Roman"/>
                <w:color w:val="000000"/>
                <w:sz w:val="18"/>
                <w:szCs w:val="18"/>
                <w:lang w:eastAsia="en-GB"/>
              </w:rPr>
              <w:t>100</w:t>
            </w:r>
          </w:p>
        </w:tc>
        <w:tc>
          <w:tcPr>
            <w:tcW w:w="1120" w:type="dxa"/>
            <w:tcBorders>
              <w:top w:val="nil"/>
              <w:left w:val="nil"/>
              <w:bottom w:val="single" w:sz="4" w:space="0" w:color="auto"/>
              <w:right w:val="single" w:sz="4" w:space="0" w:color="auto"/>
            </w:tcBorders>
            <w:shd w:val="clear" w:color="auto" w:fill="auto"/>
            <w:noWrap/>
            <w:vAlign w:val="center"/>
            <w:hideMark/>
          </w:tcPr>
          <w:p w14:paraId="1783BC6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6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6D"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420 </w:t>
            </w:r>
            <w:r w:rsidR="00052693" w:rsidRPr="00B36186">
              <w:rPr>
                <w:rFonts w:ascii="Garamond" w:eastAsia="Times New Roman" w:hAnsi="Garamond" w:cs="Times New Roman"/>
                <w:b/>
                <w:bCs/>
                <w:color w:val="000000"/>
                <w:sz w:val="18"/>
                <w:szCs w:val="18"/>
                <w:lang w:eastAsia="en-GB"/>
              </w:rPr>
              <w:t>600</w:t>
            </w:r>
          </w:p>
        </w:tc>
      </w:tr>
      <w:tr w:rsidR="009559A8" w:rsidRPr="00B36186" w14:paraId="1783BC77"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6F" w14:textId="7E63C3E9"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Has</w:t>
            </w:r>
          </w:p>
        </w:tc>
        <w:tc>
          <w:tcPr>
            <w:tcW w:w="1543" w:type="dxa"/>
            <w:tcBorders>
              <w:top w:val="nil"/>
              <w:left w:val="nil"/>
              <w:bottom w:val="single" w:sz="4" w:space="0" w:color="auto"/>
              <w:right w:val="single" w:sz="4" w:space="0" w:color="auto"/>
            </w:tcBorders>
            <w:shd w:val="clear" w:color="auto" w:fill="auto"/>
            <w:noWrap/>
            <w:vAlign w:val="center"/>
            <w:hideMark/>
          </w:tcPr>
          <w:p w14:paraId="1783BC7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7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 </w:t>
            </w:r>
            <w:r w:rsidR="00052693" w:rsidRPr="00B36186">
              <w:rPr>
                <w:rFonts w:ascii="Garamond" w:eastAsia="Times New Roman" w:hAnsi="Garamond" w:cs="Times New Roman"/>
                <w:color w:val="000000"/>
                <w:sz w:val="18"/>
                <w:szCs w:val="18"/>
                <w:lang w:eastAsia="en-GB"/>
              </w:rPr>
              <w:t>150</w:t>
            </w:r>
          </w:p>
        </w:tc>
        <w:tc>
          <w:tcPr>
            <w:tcW w:w="0" w:type="auto"/>
            <w:tcBorders>
              <w:top w:val="nil"/>
              <w:left w:val="nil"/>
              <w:bottom w:val="single" w:sz="4" w:space="0" w:color="auto"/>
              <w:right w:val="single" w:sz="4" w:space="0" w:color="auto"/>
            </w:tcBorders>
            <w:shd w:val="clear" w:color="auto" w:fill="auto"/>
            <w:noWrap/>
            <w:vAlign w:val="center"/>
            <w:hideMark/>
          </w:tcPr>
          <w:p w14:paraId="1783BC7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7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7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7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76"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72 </w:t>
            </w:r>
            <w:r w:rsidR="00052693" w:rsidRPr="00B36186">
              <w:rPr>
                <w:rFonts w:ascii="Garamond" w:eastAsia="Times New Roman" w:hAnsi="Garamond" w:cs="Times New Roman"/>
                <w:b/>
                <w:bCs/>
                <w:color w:val="000000"/>
                <w:sz w:val="18"/>
                <w:szCs w:val="18"/>
                <w:lang w:eastAsia="en-GB"/>
              </w:rPr>
              <w:t>150</w:t>
            </w:r>
          </w:p>
        </w:tc>
      </w:tr>
      <w:tr w:rsidR="009559A8" w:rsidRPr="00B36186" w14:paraId="1783BC80"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78" w14:textId="7A3A60F4"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Kavajë</w:t>
            </w:r>
          </w:p>
        </w:tc>
        <w:tc>
          <w:tcPr>
            <w:tcW w:w="1543" w:type="dxa"/>
            <w:tcBorders>
              <w:top w:val="nil"/>
              <w:left w:val="nil"/>
              <w:bottom w:val="single" w:sz="4" w:space="0" w:color="auto"/>
              <w:right w:val="single" w:sz="4" w:space="0" w:color="auto"/>
            </w:tcBorders>
            <w:shd w:val="clear" w:color="auto" w:fill="auto"/>
            <w:noWrap/>
            <w:vAlign w:val="center"/>
            <w:hideMark/>
          </w:tcPr>
          <w:p w14:paraId="1783BC7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7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21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7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7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7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7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7F"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182 </w:t>
            </w:r>
            <w:r w:rsidR="00052693" w:rsidRPr="00B36186">
              <w:rPr>
                <w:rFonts w:ascii="Garamond" w:eastAsia="Times New Roman" w:hAnsi="Garamond" w:cs="Times New Roman"/>
                <w:b/>
                <w:bCs/>
                <w:color w:val="000000"/>
                <w:sz w:val="18"/>
                <w:szCs w:val="18"/>
                <w:lang w:eastAsia="en-GB"/>
              </w:rPr>
              <w:t>500</w:t>
            </w:r>
          </w:p>
        </w:tc>
      </w:tr>
      <w:tr w:rsidR="009559A8" w:rsidRPr="00B36186" w14:paraId="1783BC89"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81" w14:textId="068C1415"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Kolonjë</w:t>
            </w:r>
          </w:p>
        </w:tc>
        <w:tc>
          <w:tcPr>
            <w:tcW w:w="1543" w:type="dxa"/>
            <w:tcBorders>
              <w:top w:val="nil"/>
              <w:left w:val="nil"/>
              <w:bottom w:val="single" w:sz="4" w:space="0" w:color="auto"/>
              <w:right w:val="single" w:sz="4" w:space="0" w:color="auto"/>
            </w:tcBorders>
            <w:shd w:val="clear" w:color="auto" w:fill="auto"/>
            <w:noWrap/>
            <w:vAlign w:val="center"/>
            <w:hideMark/>
          </w:tcPr>
          <w:p w14:paraId="1783BC8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89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8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 </w:t>
            </w:r>
            <w:r w:rsidR="00052693" w:rsidRPr="00B36186">
              <w:rPr>
                <w:rFonts w:ascii="Garamond" w:eastAsia="Times New Roman" w:hAnsi="Garamond" w:cs="Times New Roman"/>
                <w:color w:val="000000"/>
                <w:sz w:val="18"/>
                <w:szCs w:val="18"/>
                <w:lang w:eastAsia="en-GB"/>
              </w:rPr>
              <w:t>700</w:t>
            </w:r>
          </w:p>
        </w:tc>
        <w:tc>
          <w:tcPr>
            <w:tcW w:w="0" w:type="auto"/>
            <w:tcBorders>
              <w:top w:val="nil"/>
              <w:left w:val="nil"/>
              <w:bottom w:val="single" w:sz="4" w:space="0" w:color="auto"/>
              <w:right w:val="single" w:sz="4" w:space="0" w:color="auto"/>
            </w:tcBorders>
            <w:shd w:val="clear" w:color="auto" w:fill="auto"/>
            <w:noWrap/>
            <w:vAlign w:val="center"/>
            <w:hideMark/>
          </w:tcPr>
          <w:p w14:paraId="1783BC8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8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8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8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88"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123 </w:t>
            </w:r>
            <w:r w:rsidR="00052693" w:rsidRPr="00B36186">
              <w:rPr>
                <w:rFonts w:ascii="Garamond" w:eastAsia="Times New Roman" w:hAnsi="Garamond" w:cs="Times New Roman"/>
                <w:b/>
                <w:bCs/>
                <w:color w:val="000000"/>
                <w:sz w:val="18"/>
                <w:szCs w:val="18"/>
                <w:lang w:eastAsia="en-GB"/>
              </w:rPr>
              <w:t>700</w:t>
            </w:r>
          </w:p>
        </w:tc>
      </w:tr>
      <w:tr w:rsidR="009559A8" w:rsidRPr="00B36186" w14:paraId="1783BC92"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8A" w14:textId="438F1494"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Korçë</w:t>
            </w:r>
          </w:p>
        </w:tc>
        <w:tc>
          <w:tcPr>
            <w:tcW w:w="1543" w:type="dxa"/>
            <w:tcBorders>
              <w:top w:val="nil"/>
              <w:left w:val="nil"/>
              <w:bottom w:val="single" w:sz="4" w:space="0" w:color="auto"/>
              <w:right w:val="single" w:sz="4" w:space="0" w:color="auto"/>
            </w:tcBorders>
            <w:shd w:val="clear" w:color="auto" w:fill="auto"/>
            <w:noWrap/>
            <w:vAlign w:val="center"/>
            <w:hideMark/>
          </w:tcPr>
          <w:p w14:paraId="1783BC8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464 </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C8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77 </w:t>
            </w:r>
            <w:r w:rsidR="00052693" w:rsidRPr="00B36186">
              <w:rPr>
                <w:rFonts w:ascii="Garamond" w:eastAsia="Times New Roman" w:hAnsi="Garamond" w:cs="Times New Roman"/>
                <w:color w:val="000000"/>
                <w:sz w:val="18"/>
                <w:szCs w:val="18"/>
                <w:lang w:eastAsia="en-GB"/>
              </w:rPr>
              <w:t>400</w:t>
            </w:r>
          </w:p>
        </w:tc>
        <w:tc>
          <w:tcPr>
            <w:tcW w:w="0" w:type="auto"/>
            <w:tcBorders>
              <w:top w:val="nil"/>
              <w:left w:val="nil"/>
              <w:bottom w:val="single" w:sz="4" w:space="0" w:color="auto"/>
              <w:right w:val="single" w:sz="4" w:space="0" w:color="auto"/>
            </w:tcBorders>
            <w:shd w:val="clear" w:color="auto" w:fill="auto"/>
            <w:noWrap/>
            <w:vAlign w:val="center"/>
            <w:hideMark/>
          </w:tcPr>
          <w:p w14:paraId="1783BC8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270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8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77 </w:t>
            </w:r>
            <w:r w:rsidR="00052693" w:rsidRPr="00B36186">
              <w:rPr>
                <w:rFonts w:ascii="Garamond" w:eastAsia="Times New Roman" w:hAnsi="Garamond" w:cs="Times New Roman"/>
                <w:color w:val="000000"/>
                <w:sz w:val="18"/>
                <w:szCs w:val="18"/>
                <w:lang w:eastAsia="en-GB"/>
              </w:rPr>
              <w:t>300</w:t>
            </w:r>
          </w:p>
        </w:tc>
        <w:tc>
          <w:tcPr>
            <w:tcW w:w="1120" w:type="dxa"/>
            <w:tcBorders>
              <w:top w:val="nil"/>
              <w:left w:val="nil"/>
              <w:bottom w:val="single" w:sz="4" w:space="0" w:color="auto"/>
              <w:right w:val="single" w:sz="4" w:space="0" w:color="auto"/>
            </w:tcBorders>
            <w:shd w:val="clear" w:color="auto" w:fill="auto"/>
            <w:noWrap/>
            <w:vAlign w:val="center"/>
            <w:hideMark/>
          </w:tcPr>
          <w:p w14:paraId="1783BC8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9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91"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889 </w:t>
            </w:r>
            <w:r w:rsidR="00052693" w:rsidRPr="00B36186">
              <w:rPr>
                <w:rFonts w:ascii="Garamond" w:eastAsia="Times New Roman" w:hAnsi="Garamond" w:cs="Times New Roman"/>
                <w:b/>
                <w:bCs/>
                <w:color w:val="000000"/>
                <w:sz w:val="18"/>
                <w:szCs w:val="18"/>
                <w:lang w:eastAsia="en-GB"/>
              </w:rPr>
              <w:t>400</w:t>
            </w:r>
          </w:p>
        </w:tc>
      </w:tr>
      <w:tr w:rsidR="009559A8" w:rsidRPr="00B36186" w14:paraId="1783BC9B"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93" w14:textId="4144BF07"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Krujë</w:t>
            </w:r>
          </w:p>
        </w:tc>
        <w:tc>
          <w:tcPr>
            <w:tcW w:w="1543" w:type="dxa"/>
            <w:tcBorders>
              <w:top w:val="nil"/>
              <w:left w:val="nil"/>
              <w:bottom w:val="single" w:sz="4" w:space="0" w:color="auto"/>
              <w:right w:val="single" w:sz="4" w:space="0" w:color="auto"/>
            </w:tcBorders>
            <w:shd w:val="clear" w:color="auto" w:fill="auto"/>
            <w:noWrap/>
            <w:vAlign w:val="center"/>
            <w:hideMark/>
          </w:tcPr>
          <w:p w14:paraId="1783BC9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136 </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C9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22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9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9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9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9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9A"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189 </w:t>
            </w:r>
            <w:r w:rsidR="00052693" w:rsidRPr="00B36186">
              <w:rPr>
                <w:rFonts w:ascii="Garamond" w:eastAsia="Times New Roman" w:hAnsi="Garamond" w:cs="Times New Roman"/>
                <w:b/>
                <w:bCs/>
                <w:color w:val="000000"/>
                <w:sz w:val="18"/>
                <w:szCs w:val="18"/>
                <w:lang w:eastAsia="en-GB"/>
              </w:rPr>
              <w:t>200</w:t>
            </w:r>
          </w:p>
        </w:tc>
      </w:tr>
      <w:tr w:rsidR="009559A8" w:rsidRPr="00B36186" w14:paraId="1783BCA4"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9C" w14:textId="7E353E32"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Kuçovë</w:t>
            </w:r>
          </w:p>
        </w:tc>
        <w:tc>
          <w:tcPr>
            <w:tcW w:w="1543" w:type="dxa"/>
            <w:tcBorders>
              <w:top w:val="nil"/>
              <w:left w:val="nil"/>
              <w:bottom w:val="single" w:sz="4" w:space="0" w:color="auto"/>
              <w:right w:val="single" w:sz="4" w:space="0" w:color="auto"/>
            </w:tcBorders>
            <w:shd w:val="clear" w:color="auto" w:fill="auto"/>
            <w:noWrap/>
            <w:vAlign w:val="center"/>
            <w:hideMark/>
          </w:tcPr>
          <w:p w14:paraId="1783BC9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72 </w:t>
            </w:r>
            <w:r w:rsidR="00052693" w:rsidRPr="00B36186">
              <w:rPr>
                <w:rFonts w:ascii="Garamond" w:eastAsia="Times New Roman" w:hAnsi="Garamond" w:cs="Times New Roman"/>
                <w:color w:val="000000"/>
                <w:sz w:val="18"/>
                <w:szCs w:val="18"/>
                <w:lang w:eastAsia="en-GB"/>
              </w:rPr>
              <w:t>200</w:t>
            </w:r>
          </w:p>
        </w:tc>
        <w:tc>
          <w:tcPr>
            <w:tcW w:w="1097" w:type="dxa"/>
            <w:tcBorders>
              <w:top w:val="nil"/>
              <w:left w:val="nil"/>
              <w:bottom w:val="single" w:sz="4" w:space="0" w:color="auto"/>
              <w:right w:val="single" w:sz="4" w:space="0" w:color="auto"/>
            </w:tcBorders>
            <w:shd w:val="clear" w:color="auto" w:fill="auto"/>
            <w:noWrap/>
            <w:vAlign w:val="center"/>
            <w:hideMark/>
          </w:tcPr>
          <w:p w14:paraId="1783BC9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C9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18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A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A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A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A3"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102 </w:t>
            </w:r>
            <w:r w:rsidR="00052693" w:rsidRPr="00B36186">
              <w:rPr>
                <w:rFonts w:ascii="Garamond" w:eastAsia="Times New Roman" w:hAnsi="Garamond" w:cs="Times New Roman"/>
                <w:b/>
                <w:bCs/>
                <w:color w:val="000000"/>
                <w:sz w:val="18"/>
                <w:szCs w:val="18"/>
                <w:lang w:eastAsia="en-GB"/>
              </w:rPr>
              <w:t>200</w:t>
            </w:r>
          </w:p>
        </w:tc>
      </w:tr>
      <w:tr w:rsidR="009559A8" w:rsidRPr="00B36186" w14:paraId="1783BCAD"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A5" w14:textId="24084501"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Kukës</w:t>
            </w:r>
          </w:p>
        </w:tc>
        <w:tc>
          <w:tcPr>
            <w:tcW w:w="1543" w:type="dxa"/>
            <w:tcBorders>
              <w:top w:val="nil"/>
              <w:left w:val="nil"/>
              <w:bottom w:val="single" w:sz="4" w:space="0" w:color="auto"/>
              <w:right w:val="single" w:sz="4" w:space="0" w:color="auto"/>
            </w:tcBorders>
            <w:shd w:val="clear" w:color="auto" w:fill="auto"/>
            <w:noWrap/>
            <w:vAlign w:val="center"/>
            <w:hideMark/>
          </w:tcPr>
          <w:p w14:paraId="1783BCA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291 </w:t>
            </w:r>
            <w:r w:rsidR="00052693" w:rsidRPr="00B36186">
              <w:rPr>
                <w:rFonts w:ascii="Garamond" w:eastAsia="Times New Roman" w:hAnsi="Garamond" w:cs="Times New Roman"/>
                <w:color w:val="000000"/>
                <w:sz w:val="18"/>
                <w:szCs w:val="18"/>
                <w:lang w:eastAsia="en-GB"/>
              </w:rPr>
              <w:t>200</w:t>
            </w:r>
          </w:p>
        </w:tc>
        <w:tc>
          <w:tcPr>
            <w:tcW w:w="1097" w:type="dxa"/>
            <w:tcBorders>
              <w:top w:val="nil"/>
              <w:left w:val="nil"/>
              <w:bottom w:val="single" w:sz="4" w:space="0" w:color="auto"/>
              <w:right w:val="single" w:sz="4" w:space="0" w:color="auto"/>
            </w:tcBorders>
            <w:shd w:val="clear" w:color="auto" w:fill="auto"/>
            <w:noWrap/>
            <w:vAlign w:val="center"/>
            <w:hideMark/>
          </w:tcPr>
          <w:p w14:paraId="1783BCA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48 </w:t>
            </w:r>
            <w:r w:rsidR="00052693" w:rsidRPr="00B36186">
              <w:rPr>
                <w:rFonts w:ascii="Garamond" w:eastAsia="Times New Roman" w:hAnsi="Garamond" w:cs="Times New Roman"/>
                <w:color w:val="000000"/>
                <w:sz w:val="18"/>
                <w:szCs w:val="18"/>
                <w:lang w:eastAsia="en-GB"/>
              </w:rPr>
              <w:t>200</w:t>
            </w:r>
          </w:p>
        </w:tc>
        <w:tc>
          <w:tcPr>
            <w:tcW w:w="0" w:type="auto"/>
            <w:tcBorders>
              <w:top w:val="nil"/>
              <w:left w:val="nil"/>
              <w:bottom w:val="single" w:sz="4" w:space="0" w:color="auto"/>
              <w:right w:val="single" w:sz="4" w:space="0" w:color="auto"/>
            </w:tcBorders>
            <w:shd w:val="clear" w:color="auto" w:fill="auto"/>
            <w:noWrap/>
            <w:vAlign w:val="center"/>
            <w:hideMark/>
          </w:tcPr>
          <w:p w14:paraId="1783BCA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A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CA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A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AC"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489 </w:t>
            </w:r>
            <w:r w:rsidR="00052693" w:rsidRPr="00B36186">
              <w:rPr>
                <w:rFonts w:ascii="Garamond" w:eastAsia="Times New Roman" w:hAnsi="Garamond" w:cs="Times New Roman"/>
                <w:b/>
                <w:bCs/>
                <w:color w:val="000000"/>
                <w:sz w:val="18"/>
                <w:szCs w:val="18"/>
                <w:lang w:eastAsia="en-GB"/>
              </w:rPr>
              <w:t>400</w:t>
            </w:r>
          </w:p>
        </w:tc>
      </w:tr>
      <w:tr w:rsidR="009559A8" w:rsidRPr="00B36186" w14:paraId="1783BCB6"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AE" w14:textId="3B06830A"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Kurbin</w:t>
            </w:r>
          </w:p>
        </w:tc>
        <w:tc>
          <w:tcPr>
            <w:tcW w:w="1543" w:type="dxa"/>
            <w:tcBorders>
              <w:top w:val="nil"/>
              <w:left w:val="nil"/>
              <w:bottom w:val="single" w:sz="4" w:space="0" w:color="auto"/>
              <w:right w:val="single" w:sz="4" w:space="0" w:color="auto"/>
            </w:tcBorders>
            <w:shd w:val="clear" w:color="auto" w:fill="auto"/>
            <w:noWrap/>
            <w:vAlign w:val="center"/>
            <w:hideMark/>
          </w:tcPr>
          <w:p w14:paraId="1783BCA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95 </w:t>
            </w:r>
            <w:r w:rsidR="00052693" w:rsidRPr="00B36186">
              <w:rPr>
                <w:rFonts w:ascii="Garamond" w:eastAsia="Times New Roman" w:hAnsi="Garamond" w:cs="Times New Roman"/>
                <w:color w:val="000000"/>
                <w:sz w:val="18"/>
                <w:szCs w:val="18"/>
                <w:lang w:eastAsia="en-GB"/>
              </w:rPr>
              <w:t>300</w:t>
            </w:r>
          </w:p>
        </w:tc>
        <w:tc>
          <w:tcPr>
            <w:tcW w:w="1097" w:type="dxa"/>
            <w:tcBorders>
              <w:top w:val="nil"/>
              <w:left w:val="nil"/>
              <w:bottom w:val="single" w:sz="4" w:space="0" w:color="auto"/>
              <w:right w:val="single" w:sz="4" w:space="0" w:color="auto"/>
            </w:tcBorders>
            <w:shd w:val="clear" w:color="auto" w:fill="auto"/>
            <w:noWrap/>
            <w:vAlign w:val="center"/>
            <w:hideMark/>
          </w:tcPr>
          <w:p w14:paraId="1783BCB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15 </w:t>
            </w:r>
            <w:r w:rsidR="00052693" w:rsidRPr="00B36186">
              <w:rPr>
                <w:rFonts w:ascii="Garamond" w:eastAsia="Times New Roman" w:hAnsi="Garamond" w:cs="Times New Roman"/>
                <w:color w:val="000000"/>
                <w:sz w:val="18"/>
                <w:szCs w:val="18"/>
                <w:lang w:eastAsia="en-GB"/>
              </w:rPr>
              <w:t>900</w:t>
            </w:r>
          </w:p>
        </w:tc>
        <w:tc>
          <w:tcPr>
            <w:tcW w:w="0" w:type="auto"/>
            <w:tcBorders>
              <w:top w:val="nil"/>
              <w:left w:val="nil"/>
              <w:bottom w:val="single" w:sz="4" w:space="0" w:color="auto"/>
              <w:right w:val="single" w:sz="4" w:space="0" w:color="auto"/>
            </w:tcBorders>
            <w:shd w:val="clear" w:color="auto" w:fill="auto"/>
            <w:noWrap/>
            <w:vAlign w:val="center"/>
            <w:hideMark/>
          </w:tcPr>
          <w:p w14:paraId="1783BCB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37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B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B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B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B5"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148 </w:t>
            </w:r>
            <w:r w:rsidR="00052693" w:rsidRPr="00B36186">
              <w:rPr>
                <w:rFonts w:ascii="Garamond" w:eastAsia="Times New Roman" w:hAnsi="Garamond" w:cs="Times New Roman"/>
                <w:b/>
                <w:bCs/>
                <w:color w:val="000000"/>
                <w:sz w:val="18"/>
                <w:szCs w:val="18"/>
                <w:lang w:eastAsia="en-GB"/>
              </w:rPr>
              <w:t>200</w:t>
            </w:r>
          </w:p>
        </w:tc>
      </w:tr>
      <w:tr w:rsidR="009559A8" w:rsidRPr="00B36186" w14:paraId="1783BCBF"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B7" w14:textId="753F598A"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Lezhë</w:t>
            </w:r>
          </w:p>
        </w:tc>
        <w:tc>
          <w:tcPr>
            <w:tcW w:w="1543" w:type="dxa"/>
            <w:tcBorders>
              <w:top w:val="nil"/>
              <w:left w:val="nil"/>
              <w:bottom w:val="single" w:sz="4" w:space="0" w:color="auto"/>
              <w:right w:val="single" w:sz="4" w:space="0" w:color="auto"/>
            </w:tcBorders>
            <w:shd w:val="clear" w:color="auto" w:fill="auto"/>
            <w:noWrap/>
            <w:vAlign w:val="center"/>
            <w:hideMark/>
          </w:tcPr>
          <w:p w14:paraId="1783BCB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291 </w:t>
            </w:r>
            <w:r w:rsidR="00052693" w:rsidRPr="00B36186">
              <w:rPr>
                <w:rFonts w:ascii="Garamond" w:eastAsia="Times New Roman" w:hAnsi="Garamond" w:cs="Times New Roman"/>
                <w:color w:val="000000"/>
                <w:sz w:val="18"/>
                <w:szCs w:val="18"/>
                <w:lang w:eastAsia="en-GB"/>
              </w:rPr>
              <w:t>900</w:t>
            </w:r>
          </w:p>
        </w:tc>
        <w:tc>
          <w:tcPr>
            <w:tcW w:w="1097" w:type="dxa"/>
            <w:tcBorders>
              <w:top w:val="nil"/>
              <w:left w:val="nil"/>
              <w:bottom w:val="single" w:sz="4" w:space="0" w:color="auto"/>
              <w:right w:val="single" w:sz="4" w:space="0" w:color="auto"/>
            </w:tcBorders>
            <w:shd w:val="clear" w:color="auto" w:fill="auto"/>
            <w:noWrap/>
            <w:vAlign w:val="center"/>
            <w:hideMark/>
          </w:tcPr>
          <w:p w14:paraId="1783BCB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48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B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B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52 </w:t>
            </w:r>
            <w:r w:rsidR="00052693" w:rsidRPr="00B36186">
              <w:rPr>
                <w:rFonts w:ascii="Garamond" w:eastAsia="Times New Roman" w:hAnsi="Garamond" w:cs="Times New Roman"/>
                <w:color w:val="000000"/>
                <w:sz w:val="18"/>
                <w:szCs w:val="18"/>
                <w:lang w:eastAsia="en-GB"/>
              </w:rPr>
              <w:t>900</w:t>
            </w:r>
          </w:p>
        </w:tc>
        <w:tc>
          <w:tcPr>
            <w:tcW w:w="1120" w:type="dxa"/>
            <w:tcBorders>
              <w:top w:val="nil"/>
              <w:left w:val="nil"/>
              <w:bottom w:val="single" w:sz="4" w:space="0" w:color="auto"/>
              <w:right w:val="single" w:sz="4" w:space="0" w:color="auto"/>
            </w:tcBorders>
            <w:shd w:val="clear" w:color="auto" w:fill="auto"/>
            <w:noWrap/>
            <w:vAlign w:val="center"/>
            <w:hideMark/>
          </w:tcPr>
          <w:p w14:paraId="1783BCB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B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BE"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533 </w:t>
            </w:r>
            <w:r w:rsidR="00052693" w:rsidRPr="00B36186">
              <w:rPr>
                <w:rFonts w:ascii="Garamond" w:eastAsia="Times New Roman" w:hAnsi="Garamond" w:cs="Times New Roman"/>
                <w:b/>
                <w:bCs/>
                <w:color w:val="000000"/>
                <w:sz w:val="18"/>
                <w:szCs w:val="18"/>
                <w:lang w:eastAsia="en-GB"/>
              </w:rPr>
              <w:t>300</w:t>
            </w:r>
          </w:p>
        </w:tc>
      </w:tr>
      <w:tr w:rsidR="009559A8" w:rsidRPr="00B36186" w14:paraId="1783BCC8"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C0" w14:textId="2E5CE5DB"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Librazhd</w:t>
            </w:r>
          </w:p>
        </w:tc>
        <w:tc>
          <w:tcPr>
            <w:tcW w:w="1543" w:type="dxa"/>
            <w:tcBorders>
              <w:top w:val="nil"/>
              <w:left w:val="nil"/>
              <w:bottom w:val="single" w:sz="4" w:space="0" w:color="auto"/>
              <w:right w:val="single" w:sz="4" w:space="0" w:color="auto"/>
            </w:tcBorders>
            <w:shd w:val="clear" w:color="auto" w:fill="auto"/>
            <w:noWrap/>
            <w:vAlign w:val="center"/>
            <w:hideMark/>
          </w:tcPr>
          <w:p w14:paraId="1783BCC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170 </w:t>
            </w:r>
            <w:r w:rsidR="00052693" w:rsidRPr="00B36186">
              <w:rPr>
                <w:rFonts w:ascii="Garamond" w:eastAsia="Times New Roman" w:hAnsi="Garamond" w:cs="Times New Roman"/>
                <w:color w:val="000000"/>
                <w:sz w:val="18"/>
                <w:szCs w:val="18"/>
                <w:lang w:eastAsia="en-GB"/>
              </w:rPr>
              <w:t>500</w:t>
            </w:r>
          </w:p>
        </w:tc>
        <w:tc>
          <w:tcPr>
            <w:tcW w:w="1097" w:type="dxa"/>
            <w:tcBorders>
              <w:top w:val="nil"/>
              <w:left w:val="nil"/>
              <w:bottom w:val="single" w:sz="4" w:space="0" w:color="auto"/>
              <w:right w:val="single" w:sz="4" w:space="0" w:color="auto"/>
            </w:tcBorders>
            <w:shd w:val="clear" w:color="auto" w:fill="auto"/>
            <w:noWrap/>
            <w:vAlign w:val="center"/>
            <w:hideMark/>
          </w:tcPr>
          <w:p w14:paraId="1783BCC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28 </w:t>
            </w:r>
            <w:r w:rsidR="00052693" w:rsidRPr="00B36186">
              <w:rPr>
                <w:rFonts w:ascii="Garamond" w:eastAsia="Times New Roman" w:hAnsi="Garamond" w:cs="Times New Roman"/>
                <w:color w:val="000000"/>
                <w:sz w:val="18"/>
                <w:szCs w:val="18"/>
                <w:lang w:eastAsia="en-GB"/>
              </w:rPr>
              <w:t>100</w:t>
            </w:r>
          </w:p>
        </w:tc>
        <w:tc>
          <w:tcPr>
            <w:tcW w:w="0" w:type="auto"/>
            <w:tcBorders>
              <w:top w:val="nil"/>
              <w:left w:val="nil"/>
              <w:bottom w:val="single" w:sz="4" w:space="0" w:color="auto"/>
              <w:right w:val="single" w:sz="4" w:space="0" w:color="auto"/>
            </w:tcBorders>
            <w:shd w:val="clear" w:color="auto" w:fill="auto"/>
            <w:noWrap/>
            <w:vAlign w:val="center"/>
            <w:hideMark/>
          </w:tcPr>
          <w:p w14:paraId="1783BCC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53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C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C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C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C7" w14:textId="77777777" w:rsidR="00052693" w:rsidRPr="00B36186" w:rsidRDefault="00052693"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251</w:t>
            </w:r>
            <w:r w:rsidR="00EA20D1" w:rsidRPr="00B36186">
              <w:rPr>
                <w:rFonts w:ascii="Garamond" w:eastAsia="Times New Roman" w:hAnsi="Garamond" w:cs="Times New Roman"/>
                <w:b/>
                <w:bCs/>
                <w:color w:val="000000"/>
                <w:sz w:val="18"/>
                <w:szCs w:val="18"/>
                <w:lang w:eastAsia="en-GB"/>
              </w:rPr>
              <w:t xml:space="preserve"> </w:t>
            </w:r>
            <w:r w:rsidRPr="00B36186">
              <w:rPr>
                <w:rFonts w:ascii="Garamond" w:eastAsia="Times New Roman" w:hAnsi="Garamond" w:cs="Times New Roman"/>
                <w:b/>
                <w:bCs/>
                <w:color w:val="000000"/>
                <w:sz w:val="18"/>
                <w:szCs w:val="18"/>
                <w:lang w:eastAsia="en-GB"/>
              </w:rPr>
              <w:t>600</w:t>
            </w:r>
          </w:p>
        </w:tc>
      </w:tr>
      <w:tr w:rsidR="009559A8" w:rsidRPr="00B36186" w14:paraId="1783BCD1"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C9" w14:textId="17193D9F"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Lushnjë</w:t>
            </w:r>
          </w:p>
        </w:tc>
        <w:tc>
          <w:tcPr>
            <w:tcW w:w="1543" w:type="dxa"/>
            <w:tcBorders>
              <w:top w:val="nil"/>
              <w:left w:val="nil"/>
              <w:bottom w:val="single" w:sz="4" w:space="0" w:color="auto"/>
              <w:right w:val="single" w:sz="4" w:space="0" w:color="auto"/>
            </w:tcBorders>
            <w:shd w:val="clear" w:color="auto" w:fill="auto"/>
            <w:noWrap/>
            <w:vAlign w:val="center"/>
            <w:hideMark/>
          </w:tcPr>
          <w:p w14:paraId="1783BCC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246 </w:t>
            </w:r>
            <w:r w:rsidR="00052693" w:rsidRPr="00B36186">
              <w:rPr>
                <w:rFonts w:ascii="Garamond" w:eastAsia="Times New Roman" w:hAnsi="Garamond" w:cs="Times New Roman"/>
                <w:color w:val="000000"/>
                <w:sz w:val="18"/>
                <w:szCs w:val="18"/>
                <w:lang w:eastAsia="en-GB"/>
              </w:rPr>
              <w:t>300</w:t>
            </w:r>
          </w:p>
        </w:tc>
        <w:tc>
          <w:tcPr>
            <w:tcW w:w="1097" w:type="dxa"/>
            <w:tcBorders>
              <w:top w:val="nil"/>
              <w:left w:val="nil"/>
              <w:bottom w:val="single" w:sz="4" w:space="0" w:color="auto"/>
              <w:right w:val="single" w:sz="4" w:space="0" w:color="auto"/>
            </w:tcBorders>
            <w:shd w:val="clear" w:color="auto" w:fill="auto"/>
            <w:noWrap/>
            <w:vAlign w:val="center"/>
            <w:hideMark/>
          </w:tcPr>
          <w:p w14:paraId="1783BCC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41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CC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105000</w:t>
            </w:r>
          </w:p>
        </w:tc>
        <w:tc>
          <w:tcPr>
            <w:tcW w:w="1627" w:type="dxa"/>
            <w:tcBorders>
              <w:top w:val="nil"/>
              <w:left w:val="nil"/>
              <w:bottom w:val="single" w:sz="4" w:space="0" w:color="auto"/>
              <w:right w:val="single" w:sz="4" w:space="0" w:color="auto"/>
            </w:tcBorders>
            <w:shd w:val="clear" w:color="auto" w:fill="auto"/>
            <w:noWrap/>
            <w:vAlign w:val="center"/>
            <w:hideMark/>
          </w:tcPr>
          <w:p w14:paraId="1783BCC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4</w:t>
            </w:r>
            <w:r w:rsidR="00EA20D1" w:rsidRPr="00B36186">
              <w:rPr>
                <w:rFonts w:ascii="Garamond" w:eastAsia="Times New Roman" w:hAnsi="Garamond" w:cs="Times New Roman"/>
                <w:color w:val="000000"/>
                <w:sz w:val="18"/>
                <w:szCs w:val="18"/>
                <w:lang w:eastAsia="en-GB"/>
              </w:rPr>
              <w:t xml:space="preserve">4 </w:t>
            </w:r>
            <w:r w:rsidRPr="00B36186">
              <w:rPr>
                <w:rFonts w:ascii="Garamond" w:eastAsia="Times New Roman" w:hAnsi="Garamond" w:cs="Times New Roman"/>
                <w:color w:val="000000"/>
                <w:sz w:val="18"/>
                <w:szCs w:val="18"/>
                <w:lang w:eastAsia="en-GB"/>
              </w:rPr>
              <w:t>900</w:t>
            </w:r>
          </w:p>
        </w:tc>
        <w:tc>
          <w:tcPr>
            <w:tcW w:w="1120" w:type="dxa"/>
            <w:tcBorders>
              <w:top w:val="nil"/>
              <w:left w:val="nil"/>
              <w:bottom w:val="single" w:sz="4" w:space="0" w:color="auto"/>
              <w:right w:val="single" w:sz="4" w:space="0" w:color="auto"/>
            </w:tcBorders>
            <w:shd w:val="clear" w:color="auto" w:fill="auto"/>
            <w:noWrap/>
            <w:vAlign w:val="center"/>
            <w:hideMark/>
          </w:tcPr>
          <w:p w14:paraId="1783BCC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C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D0"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437 </w:t>
            </w:r>
            <w:r w:rsidR="00052693" w:rsidRPr="00B36186">
              <w:rPr>
                <w:rFonts w:ascii="Garamond" w:eastAsia="Times New Roman" w:hAnsi="Garamond" w:cs="Times New Roman"/>
                <w:b/>
                <w:bCs/>
                <w:color w:val="000000"/>
                <w:sz w:val="18"/>
                <w:szCs w:val="18"/>
                <w:lang w:eastAsia="en-GB"/>
              </w:rPr>
              <w:t>200</w:t>
            </w:r>
          </w:p>
        </w:tc>
      </w:tr>
      <w:tr w:rsidR="009559A8" w:rsidRPr="00B36186" w14:paraId="1783BCDA"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D2" w14:textId="279A1825"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Malësi e </w:t>
            </w:r>
            <w:r w:rsidR="009559A8" w:rsidRPr="00B36186">
              <w:rPr>
                <w:rFonts w:ascii="Garamond" w:eastAsia="Times New Roman" w:hAnsi="Garamond" w:cs="Times New Roman"/>
                <w:color w:val="000000"/>
                <w:sz w:val="18"/>
                <w:szCs w:val="18"/>
                <w:lang w:eastAsia="en-GB"/>
              </w:rPr>
              <w:t>Madhe</w:t>
            </w:r>
          </w:p>
        </w:tc>
        <w:tc>
          <w:tcPr>
            <w:tcW w:w="1543" w:type="dxa"/>
            <w:tcBorders>
              <w:top w:val="nil"/>
              <w:left w:val="nil"/>
              <w:bottom w:val="single" w:sz="4" w:space="0" w:color="auto"/>
              <w:right w:val="single" w:sz="4" w:space="0" w:color="auto"/>
            </w:tcBorders>
            <w:shd w:val="clear" w:color="auto" w:fill="auto"/>
            <w:noWrap/>
            <w:vAlign w:val="center"/>
            <w:hideMark/>
          </w:tcPr>
          <w:p w14:paraId="1783BCD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25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D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 </w:t>
            </w:r>
            <w:r w:rsidR="00052693" w:rsidRPr="00B36186">
              <w:rPr>
                <w:rFonts w:ascii="Garamond" w:eastAsia="Times New Roman" w:hAnsi="Garamond" w:cs="Times New Roman"/>
                <w:color w:val="000000"/>
                <w:sz w:val="18"/>
                <w:szCs w:val="18"/>
                <w:lang w:eastAsia="en-GB"/>
              </w:rPr>
              <w:t>150</w:t>
            </w:r>
          </w:p>
        </w:tc>
        <w:tc>
          <w:tcPr>
            <w:tcW w:w="0" w:type="auto"/>
            <w:tcBorders>
              <w:top w:val="nil"/>
              <w:left w:val="nil"/>
              <w:bottom w:val="single" w:sz="4" w:space="0" w:color="auto"/>
              <w:right w:val="single" w:sz="4" w:space="0" w:color="auto"/>
            </w:tcBorders>
            <w:shd w:val="clear" w:color="auto" w:fill="auto"/>
            <w:noWrap/>
            <w:vAlign w:val="center"/>
            <w:hideMark/>
          </w:tcPr>
          <w:p w14:paraId="1783BCD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 </w:t>
            </w:r>
            <w:r w:rsidR="00052693" w:rsidRPr="00B36186">
              <w:rPr>
                <w:rFonts w:ascii="Garamond" w:eastAsia="Times New Roman" w:hAnsi="Garamond" w:cs="Times New Roman"/>
                <w:color w:val="000000"/>
                <w:sz w:val="18"/>
                <w:szCs w:val="18"/>
                <w:lang w:eastAsia="en-GB"/>
              </w:rPr>
              <w:t>500</w:t>
            </w:r>
          </w:p>
        </w:tc>
        <w:tc>
          <w:tcPr>
            <w:tcW w:w="1627" w:type="dxa"/>
            <w:tcBorders>
              <w:top w:val="nil"/>
              <w:left w:val="nil"/>
              <w:bottom w:val="single" w:sz="4" w:space="0" w:color="auto"/>
              <w:right w:val="single" w:sz="4" w:space="0" w:color="auto"/>
            </w:tcBorders>
            <w:shd w:val="clear" w:color="auto" w:fill="auto"/>
            <w:noWrap/>
            <w:vAlign w:val="center"/>
            <w:hideMark/>
          </w:tcPr>
          <w:p w14:paraId="1783BCD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D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D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D9" w14:textId="77777777" w:rsidR="00052693" w:rsidRPr="00B36186" w:rsidRDefault="00052693"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35,650</w:t>
            </w:r>
          </w:p>
        </w:tc>
      </w:tr>
      <w:tr w:rsidR="009559A8" w:rsidRPr="00B36186" w14:paraId="1783BCE3"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DB" w14:textId="6144A4F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Mallakastër</w:t>
            </w:r>
          </w:p>
        </w:tc>
        <w:tc>
          <w:tcPr>
            <w:tcW w:w="1543" w:type="dxa"/>
            <w:tcBorders>
              <w:top w:val="nil"/>
              <w:left w:val="nil"/>
              <w:bottom w:val="single" w:sz="4" w:space="0" w:color="auto"/>
              <w:right w:val="single" w:sz="4" w:space="0" w:color="auto"/>
            </w:tcBorders>
            <w:shd w:val="clear" w:color="auto" w:fill="auto"/>
            <w:noWrap/>
            <w:vAlign w:val="center"/>
            <w:hideMark/>
          </w:tcPr>
          <w:p w14:paraId="1783BCD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47 </w:t>
            </w:r>
            <w:r w:rsidR="00052693" w:rsidRPr="00B36186">
              <w:rPr>
                <w:rFonts w:ascii="Garamond" w:eastAsia="Times New Roman" w:hAnsi="Garamond" w:cs="Times New Roman"/>
                <w:color w:val="000000"/>
                <w:sz w:val="18"/>
                <w:szCs w:val="18"/>
                <w:lang w:eastAsia="en-GB"/>
              </w:rPr>
              <w:t>500</w:t>
            </w:r>
          </w:p>
        </w:tc>
        <w:tc>
          <w:tcPr>
            <w:tcW w:w="1097" w:type="dxa"/>
            <w:tcBorders>
              <w:top w:val="nil"/>
              <w:left w:val="nil"/>
              <w:bottom w:val="single" w:sz="4" w:space="0" w:color="auto"/>
              <w:right w:val="single" w:sz="4" w:space="0" w:color="auto"/>
            </w:tcBorders>
            <w:shd w:val="clear" w:color="auto" w:fill="auto"/>
            <w:noWrap/>
            <w:vAlign w:val="center"/>
            <w:hideMark/>
          </w:tcPr>
          <w:p w14:paraId="1783BCD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 </w:t>
            </w:r>
            <w:r w:rsidR="00052693" w:rsidRPr="00B36186">
              <w:rPr>
                <w:rFonts w:ascii="Garamond" w:eastAsia="Times New Roman" w:hAnsi="Garamond" w:cs="Times New Roman"/>
                <w:color w:val="000000"/>
                <w:sz w:val="18"/>
                <w:szCs w:val="18"/>
                <w:lang w:eastAsia="en-GB"/>
              </w:rPr>
              <w:t>900</w:t>
            </w:r>
          </w:p>
        </w:tc>
        <w:tc>
          <w:tcPr>
            <w:tcW w:w="0" w:type="auto"/>
            <w:tcBorders>
              <w:top w:val="nil"/>
              <w:left w:val="nil"/>
              <w:bottom w:val="single" w:sz="4" w:space="0" w:color="auto"/>
              <w:right w:val="single" w:sz="4" w:space="0" w:color="auto"/>
            </w:tcBorders>
            <w:shd w:val="clear" w:color="auto" w:fill="auto"/>
            <w:noWrap/>
            <w:vAlign w:val="center"/>
            <w:hideMark/>
          </w:tcPr>
          <w:p w14:paraId="1783BCD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13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D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E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E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E2"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68 </w:t>
            </w:r>
            <w:r w:rsidR="00052693" w:rsidRPr="00B36186">
              <w:rPr>
                <w:rFonts w:ascii="Garamond" w:eastAsia="Times New Roman" w:hAnsi="Garamond" w:cs="Times New Roman"/>
                <w:b/>
                <w:bCs/>
                <w:color w:val="000000"/>
                <w:sz w:val="18"/>
                <w:szCs w:val="18"/>
                <w:lang w:eastAsia="en-GB"/>
              </w:rPr>
              <w:t>400</w:t>
            </w:r>
          </w:p>
        </w:tc>
      </w:tr>
      <w:tr w:rsidR="009559A8" w:rsidRPr="00B36186" w14:paraId="1783BCEC"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E4" w14:textId="76612C61"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Mat</w:t>
            </w:r>
          </w:p>
        </w:tc>
        <w:tc>
          <w:tcPr>
            <w:tcW w:w="1543" w:type="dxa"/>
            <w:tcBorders>
              <w:top w:val="nil"/>
              <w:left w:val="nil"/>
              <w:bottom w:val="single" w:sz="4" w:space="0" w:color="auto"/>
              <w:right w:val="single" w:sz="4" w:space="0" w:color="auto"/>
            </w:tcBorders>
            <w:shd w:val="clear" w:color="auto" w:fill="auto"/>
            <w:noWrap/>
            <w:vAlign w:val="center"/>
            <w:hideMark/>
          </w:tcPr>
          <w:p w14:paraId="1783BCE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146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CE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24 </w:t>
            </w:r>
            <w:r w:rsidR="00052693" w:rsidRPr="00B36186">
              <w:rPr>
                <w:rFonts w:ascii="Garamond" w:eastAsia="Times New Roman" w:hAnsi="Garamond" w:cs="Times New Roman"/>
                <w:color w:val="000000"/>
                <w:sz w:val="18"/>
                <w:szCs w:val="18"/>
                <w:lang w:eastAsia="en-GB"/>
              </w:rPr>
              <w:t>300</w:t>
            </w:r>
          </w:p>
        </w:tc>
        <w:tc>
          <w:tcPr>
            <w:tcW w:w="0" w:type="auto"/>
            <w:tcBorders>
              <w:top w:val="nil"/>
              <w:left w:val="nil"/>
              <w:bottom w:val="single" w:sz="4" w:space="0" w:color="auto"/>
              <w:right w:val="single" w:sz="4" w:space="0" w:color="auto"/>
            </w:tcBorders>
            <w:shd w:val="clear" w:color="auto" w:fill="auto"/>
            <w:noWrap/>
            <w:vAlign w:val="center"/>
            <w:hideMark/>
          </w:tcPr>
          <w:p w14:paraId="1783BCE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E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E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E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EB"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205 </w:t>
            </w:r>
            <w:r w:rsidR="00052693" w:rsidRPr="00B36186">
              <w:rPr>
                <w:rFonts w:ascii="Garamond" w:eastAsia="Times New Roman" w:hAnsi="Garamond" w:cs="Times New Roman"/>
                <w:b/>
                <w:bCs/>
                <w:color w:val="000000"/>
                <w:sz w:val="18"/>
                <w:szCs w:val="18"/>
                <w:lang w:eastAsia="en-GB"/>
              </w:rPr>
              <w:t>300</w:t>
            </w:r>
          </w:p>
        </w:tc>
      </w:tr>
      <w:tr w:rsidR="009559A8" w:rsidRPr="00B36186" w14:paraId="1783BCF5"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ED" w14:textId="0F92227C"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Mirditë</w:t>
            </w:r>
          </w:p>
        </w:tc>
        <w:tc>
          <w:tcPr>
            <w:tcW w:w="1543" w:type="dxa"/>
            <w:tcBorders>
              <w:top w:val="nil"/>
              <w:left w:val="nil"/>
              <w:bottom w:val="single" w:sz="4" w:space="0" w:color="auto"/>
              <w:right w:val="single" w:sz="4" w:space="0" w:color="auto"/>
            </w:tcBorders>
            <w:shd w:val="clear" w:color="auto" w:fill="auto"/>
            <w:noWrap/>
            <w:vAlign w:val="center"/>
            <w:hideMark/>
          </w:tcPr>
          <w:p w14:paraId="1783BCE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116 </w:t>
            </w:r>
            <w:r w:rsidR="00052693" w:rsidRPr="00B36186">
              <w:rPr>
                <w:rFonts w:ascii="Garamond" w:eastAsia="Times New Roman" w:hAnsi="Garamond" w:cs="Times New Roman"/>
                <w:color w:val="000000"/>
                <w:sz w:val="18"/>
                <w:szCs w:val="18"/>
                <w:lang w:eastAsia="en-GB"/>
              </w:rPr>
              <w:t>900</w:t>
            </w:r>
          </w:p>
        </w:tc>
        <w:tc>
          <w:tcPr>
            <w:tcW w:w="1097" w:type="dxa"/>
            <w:tcBorders>
              <w:top w:val="nil"/>
              <w:left w:val="nil"/>
              <w:bottom w:val="single" w:sz="4" w:space="0" w:color="auto"/>
              <w:right w:val="single" w:sz="4" w:space="0" w:color="auto"/>
            </w:tcBorders>
            <w:shd w:val="clear" w:color="auto" w:fill="auto"/>
            <w:noWrap/>
            <w:vAlign w:val="center"/>
            <w:hideMark/>
          </w:tcPr>
          <w:p w14:paraId="1783BCE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19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CF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29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CF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F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F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F4"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165 </w:t>
            </w:r>
            <w:r w:rsidR="00052693" w:rsidRPr="00B36186">
              <w:rPr>
                <w:rFonts w:ascii="Garamond" w:eastAsia="Times New Roman" w:hAnsi="Garamond" w:cs="Times New Roman"/>
                <w:b/>
                <w:bCs/>
                <w:color w:val="000000"/>
                <w:sz w:val="18"/>
                <w:szCs w:val="18"/>
                <w:lang w:eastAsia="en-GB"/>
              </w:rPr>
              <w:t>400</w:t>
            </w:r>
          </w:p>
        </w:tc>
      </w:tr>
      <w:tr w:rsidR="009559A8" w:rsidRPr="00B36186" w14:paraId="1783BCFE"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F6" w14:textId="18493AB8"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Peqin</w:t>
            </w:r>
          </w:p>
        </w:tc>
        <w:tc>
          <w:tcPr>
            <w:tcW w:w="1543" w:type="dxa"/>
            <w:tcBorders>
              <w:top w:val="nil"/>
              <w:left w:val="nil"/>
              <w:bottom w:val="single" w:sz="4" w:space="0" w:color="auto"/>
              <w:right w:val="single" w:sz="4" w:space="0" w:color="auto"/>
            </w:tcBorders>
            <w:shd w:val="clear" w:color="auto" w:fill="auto"/>
            <w:noWrap/>
            <w:vAlign w:val="center"/>
            <w:hideMark/>
          </w:tcPr>
          <w:p w14:paraId="1783BCF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41 </w:t>
            </w:r>
            <w:r w:rsidR="00052693" w:rsidRPr="00B36186">
              <w:rPr>
                <w:rFonts w:ascii="Garamond" w:eastAsia="Times New Roman" w:hAnsi="Garamond" w:cs="Times New Roman"/>
                <w:color w:val="000000"/>
                <w:sz w:val="18"/>
                <w:szCs w:val="18"/>
                <w:lang w:eastAsia="en-GB"/>
              </w:rPr>
              <w:t>400</w:t>
            </w:r>
          </w:p>
        </w:tc>
        <w:tc>
          <w:tcPr>
            <w:tcW w:w="1097" w:type="dxa"/>
            <w:tcBorders>
              <w:top w:val="nil"/>
              <w:left w:val="nil"/>
              <w:bottom w:val="single" w:sz="4" w:space="0" w:color="auto"/>
              <w:right w:val="single" w:sz="4" w:space="0" w:color="auto"/>
            </w:tcBorders>
            <w:shd w:val="clear" w:color="auto" w:fill="auto"/>
            <w:noWrap/>
            <w:vAlign w:val="center"/>
            <w:hideMark/>
          </w:tcPr>
          <w:p w14:paraId="1783BCF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 </w:t>
            </w:r>
            <w:r w:rsidR="00052693" w:rsidRPr="00B36186">
              <w:rPr>
                <w:rFonts w:ascii="Garamond" w:eastAsia="Times New Roman" w:hAnsi="Garamond" w:cs="Times New Roman"/>
                <w:color w:val="000000"/>
                <w:sz w:val="18"/>
                <w:szCs w:val="18"/>
                <w:lang w:eastAsia="en-GB"/>
              </w:rPr>
              <w:t>900</w:t>
            </w:r>
          </w:p>
        </w:tc>
        <w:tc>
          <w:tcPr>
            <w:tcW w:w="0" w:type="auto"/>
            <w:tcBorders>
              <w:top w:val="nil"/>
              <w:left w:val="nil"/>
              <w:bottom w:val="single" w:sz="4" w:space="0" w:color="auto"/>
              <w:right w:val="single" w:sz="4" w:space="0" w:color="auto"/>
            </w:tcBorders>
            <w:shd w:val="clear" w:color="auto" w:fill="auto"/>
            <w:noWrap/>
            <w:vAlign w:val="center"/>
            <w:hideMark/>
          </w:tcPr>
          <w:p w14:paraId="1783BCF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 </w:t>
            </w:r>
            <w:r w:rsidR="00052693" w:rsidRPr="00B36186">
              <w:rPr>
                <w:rFonts w:ascii="Garamond" w:eastAsia="Times New Roman" w:hAnsi="Garamond" w:cs="Times New Roman"/>
                <w:color w:val="000000"/>
                <w:sz w:val="18"/>
                <w:szCs w:val="18"/>
                <w:lang w:eastAsia="en-GB"/>
              </w:rPr>
              <w:t>500</w:t>
            </w:r>
          </w:p>
        </w:tc>
        <w:tc>
          <w:tcPr>
            <w:tcW w:w="1627" w:type="dxa"/>
            <w:tcBorders>
              <w:top w:val="nil"/>
              <w:left w:val="nil"/>
              <w:bottom w:val="single" w:sz="4" w:space="0" w:color="auto"/>
              <w:right w:val="single" w:sz="4" w:space="0" w:color="auto"/>
            </w:tcBorders>
            <w:shd w:val="clear" w:color="auto" w:fill="auto"/>
            <w:noWrap/>
            <w:vAlign w:val="center"/>
            <w:hideMark/>
          </w:tcPr>
          <w:p w14:paraId="1783BCF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CF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CF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CFD"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55 </w:t>
            </w:r>
            <w:r w:rsidR="00052693" w:rsidRPr="00B36186">
              <w:rPr>
                <w:rFonts w:ascii="Garamond" w:eastAsia="Times New Roman" w:hAnsi="Garamond" w:cs="Times New Roman"/>
                <w:b/>
                <w:bCs/>
                <w:color w:val="000000"/>
                <w:sz w:val="18"/>
                <w:szCs w:val="18"/>
                <w:lang w:eastAsia="en-GB"/>
              </w:rPr>
              <w:t>800</w:t>
            </w:r>
          </w:p>
        </w:tc>
      </w:tr>
      <w:tr w:rsidR="009559A8" w:rsidRPr="00B36186" w14:paraId="1783BD07"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CFF" w14:textId="5EA22317"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Përmet</w:t>
            </w:r>
          </w:p>
        </w:tc>
        <w:tc>
          <w:tcPr>
            <w:tcW w:w="1543" w:type="dxa"/>
            <w:tcBorders>
              <w:top w:val="nil"/>
              <w:left w:val="nil"/>
              <w:bottom w:val="single" w:sz="4" w:space="0" w:color="auto"/>
              <w:right w:val="single" w:sz="4" w:space="0" w:color="auto"/>
            </w:tcBorders>
            <w:shd w:val="clear" w:color="auto" w:fill="auto"/>
            <w:noWrap/>
            <w:vAlign w:val="center"/>
            <w:hideMark/>
          </w:tcPr>
          <w:p w14:paraId="1783BD0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90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0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 </w:t>
            </w:r>
            <w:r w:rsidR="00052693" w:rsidRPr="00B36186">
              <w:rPr>
                <w:rFonts w:ascii="Garamond" w:eastAsia="Times New Roman" w:hAnsi="Garamond" w:cs="Times New Roman"/>
                <w:color w:val="000000"/>
                <w:sz w:val="18"/>
                <w:szCs w:val="18"/>
                <w:lang w:eastAsia="en-GB"/>
              </w:rPr>
              <w:t>950</w:t>
            </w:r>
          </w:p>
        </w:tc>
        <w:tc>
          <w:tcPr>
            <w:tcW w:w="0" w:type="auto"/>
            <w:tcBorders>
              <w:top w:val="nil"/>
              <w:left w:val="nil"/>
              <w:bottom w:val="single" w:sz="4" w:space="0" w:color="auto"/>
              <w:right w:val="single" w:sz="4" w:space="0" w:color="auto"/>
            </w:tcBorders>
            <w:shd w:val="clear" w:color="auto" w:fill="auto"/>
            <w:noWrap/>
            <w:vAlign w:val="center"/>
            <w:hideMark/>
          </w:tcPr>
          <w:p w14:paraId="1783BD0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35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0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0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0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06"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139 </w:t>
            </w:r>
            <w:r w:rsidR="00052693" w:rsidRPr="00B36186">
              <w:rPr>
                <w:rFonts w:ascii="Garamond" w:eastAsia="Times New Roman" w:hAnsi="Garamond" w:cs="Times New Roman"/>
                <w:b/>
                <w:bCs/>
                <w:color w:val="000000"/>
                <w:sz w:val="18"/>
                <w:szCs w:val="18"/>
                <w:lang w:eastAsia="en-GB"/>
              </w:rPr>
              <w:t>950</w:t>
            </w:r>
          </w:p>
        </w:tc>
      </w:tr>
      <w:tr w:rsidR="009559A8" w:rsidRPr="00B36186" w14:paraId="1783BD10"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08" w14:textId="7E183108"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Pogradec</w:t>
            </w:r>
          </w:p>
        </w:tc>
        <w:tc>
          <w:tcPr>
            <w:tcW w:w="1543" w:type="dxa"/>
            <w:tcBorders>
              <w:top w:val="nil"/>
              <w:left w:val="nil"/>
              <w:bottom w:val="single" w:sz="4" w:space="0" w:color="auto"/>
              <w:right w:val="single" w:sz="4" w:space="0" w:color="auto"/>
            </w:tcBorders>
            <w:shd w:val="clear" w:color="auto" w:fill="auto"/>
            <w:noWrap/>
            <w:vAlign w:val="center"/>
            <w:hideMark/>
          </w:tcPr>
          <w:p w14:paraId="1783BD0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182 </w:t>
            </w:r>
            <w:r w:rsidR="00052693" w:rsidRPr="00B36186">
              <w:rPr>
                <w:rFonts w:ascii="Garamond" w:eastAsia="Times New Roman" w:hAnsi="Garamond" w:cs="Times New Roman"/>
                <w:color w:val="000000"/>
                <w:sz w:val="18"/>
                <w:szCs w:val="18"/>
                <w:lang w:eastAsia="en-GB"/>
              </w:rPr>
              <w:t>900</w:t>
            </w:r>
          </w:p>
        </w:tc>
        <w:tc>
          <w:tcPr>
            <w:tcW w:w="1097" w:type="dxa"/>
            <w:tcBorders>
              <w:top w:val="nil"/>
              <w:left w:val="nil"/>
              <w:bottom w:val="single" w:sz="4" w:space="0" w:color="auto"/>
              <w:right w:val="single" w:sz="4" w:space="0" w:color="auto"/>
            </w:tcBorders>
            <w:shd w:val="clear" w:color="auto" w:fill="auto"/>
            <w:noWrap/>
            <w:vAlign w:val="center"/>
            <w:hideMark/>
          </w:tcPr>
          <w:p w14:paraId="1783BD0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D0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0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0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0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0F"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293 </w:t>
            </w:r>
            <w:r w:rsidR="00052693" w:rsidRPr="00B36186">
              <w:rPr>
                <w:rFonts w:ascii="Garamond" w:eastAsia="Times New Roman" w:hAnsi="Garamond" w:cs="Times New Roman"/>
                <w:b/>
                <w:bCs/>
                <w:color w:val="000000"/>
                <w:sz w:val="18"/>
                <w:szCs w:val="18"/>
                <w:lang w:eastAsia="en-GB"/>
              </w:rPr>
              <w:t>400</w:t>
            </w:r>
          </w:p>
        </w:tc>
      </w:tr>
      <w:tr w:rsidR="009559A8" w:rsidRPr="00B36186" w14:paraId="1783BD19"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11" w14:textId="78B1B000"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Pukë</w:t>
            </w:r>
          </w:p>
        </w:tc>
        <w:tc>
          <w:tcPr>
            <w:tcW w:w="1543" w:type="dxa"/>
            <w:tcBorders>
              <w:top w:val="nil"/>
              <w:left w:val="nil"/>
              <w:bottom w:val="single" w:sz="4" w:space="0" w:color="auto"/>
              <w:right w:val="single" w:sz="4" w:space="0" w:color="auto"/>
            </w:tcBorders>
            <w:shd w:val="clear" w:color="auto" w:fill="auto"/>
            <w:noWrap/>
            <w:vAlign w:val="center"/>
            <w:hideMark/>
          </w:tcPr>
          <w:p w14:paraId="1783BD1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105</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D1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 </w:t>
            </w:r>
            <w:r w:rsidR="00052693" w:rsidRPr="00B36186">
              <w:rPr>
                <w:rFonts w:ascii="Garamond" w:eastAsia="Times New Roman" w:hAnsi="Garamond" w:cs="Times New Roman"/>
                <w:color w:val="000000"/>
                <w:sz w:val="18"/>
                <w:szCs w:val="18"/>
                <w:lang w:eastAsia="en-GB"/>
              </w:rPr>
              <w:t>600</w:t>
            </w:r>
          </w:p>
        </w:tc>
        <w:tc>
          <w:tcPr>
            <w:tcW w:w="0" w:type="auto"/>
            <w:tcBorders>
              <w:top w:val="nil"/>
              <w:left w:val="nil"/>
              <w:bottom w:val="single" w:sz="4" w:space="0" w:color="auto"/>
              <w:right w:val="single" w:sz="4" w:space="0" w:color="auto"/>
            </w:tcBorders>
            <w:shd w:val="clear" w:color="auto" w:fill="auto"/>
            <w:noWrap/>
            <w:vAlign w:val="center"/>
            <w:hideMark/>
          </w:tcPr>
          <w:p w14:paraId="1783BD1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38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1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1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1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18"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161 </w:t>
            </w:r>
            <w:r w:rsidR="00052693" w:rsidRPr="00B36186">
              <w:rPr>
                <w:rFonts w:ascii="Garamond" w:eastAsia="Times New Roman" w:hAnsi="Garamond" w:cs="Times New Roman"/>
                <w:b/>
                <w:bCs/>
                <w:color w:val="000000"/>
                <w:sz w:val="18"/>
                <w:szCs w:val="18"/>
                <w:lang w:eastAsia="en-GB"/>
              </w:rPr>
              <w:t>300</w:t>
            </w:r>
          </w:p>
        </w:tc>
      </w:tr>
      <w:tr w:rsidR="009559A8" w:rsidRPr="00B36186" w14:paraId="1783BD22"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1A" w14:textId="1D1BD0C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Sarandë</w:t>
            </w:r>
          </w:p>
        </w:tc>
        <w:tc>
          <w:tcPr>
            <w:tcW w:w="1543" w:type="dxa"/>
            <w:tcBorders>
              <w:top w:val="nil"/>
              <w:left w:val="nil"/>
              <w:bottom w:val="single" w:sz="4" w:space="0" w:color="auto"/>
              <w:right w:val="single" w:sz="4" w:space="0" w:color="auto"/>
            </w:tcBorders>
            <w:shd w:val="clear" w:color="auto" w:fill="auto"/>
            <w:noWrap/>
            <w:vAlign w:val="center"/>
            <w:hideMark/>
          </w:tcPr>
          <w:p w14:paraId="1783BD1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171 </w:t>
            </w:r>
            <w:r w:rsidR="00052693" w:rsidRPr="00B36186">
              <w:rPr>
                <w:rFonts w:ascii="Garamond" w:eastAsia="Times New Roman" w:hAnsi="Garamond" w:cs="Times New Roman"/>
                <w:color w:val="000000"/>
                <w:sz w:val="18"/>
                <w:szCs w:val="18"/>
                <w:lang w:eastAsia="en-GB"/>
              </w:rPr>
              <w:t>400</w:t>
            </w:r>
          </w:p>
        </w:tc>
        <w:tc>
          <w:tcPr>
            <w:tcW w:w="1097" w:type="dxa"/>
            <w:tcBorders>
              <w:top w:val="nil"/>
              <w:left w:val="nil"/>
              <w:bottom w:val="single" w:sz="4" w:space="0" w:color="auto"/>
              <w:right w:val="single" w:sz="4" w:space="0" w:color="auto"/>
            </w:tcBorders>
            <w:shd w:val="clear" w:color="auto" w:fill="auto"/>
            <w:noWrap/>
            <w:vAlign w:val="center"/>
            <w:hideMark/>
          </w:tcPr>
          <w:p w14:paraId="1783BD1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28 </w:t>
            </w:r>
            <w:r w:rsidR="00052693" w:rsidRPr="00B36186">
              <w:rPr>
                <w:rFonts w:ascii="Garamond" w:eastAsia="Times New Roman" w:hAnsi="Garamond" w:cs="Times New Roman"/>
                <w:color w:val="000000"/>
                <w:sz w:val="18"/>
                <w:szCs w:val="18"/>
                <w:lang w:eastAsia="en-GB"/>
              </w:rPr>
              <w:t>500</w:t>
            </w:r>
          </w:p>
        </w:tc>
        <w:tc>
          <w:tcPr>
            <w:tcW w:w="0" w:type="auto"/>
            <w:tcBorders>
              <w:top w:val="nil"/>
              <w:left w:val="nil"/>
              <w:bottom w:val="single" w:sz="4" w:space="0" w:color="auto"/>
              <w:right w:val="single" w:sz="4" w:space="0" w:color="auto"/>
            </w:tcBorders>
            <w:shd w:val="clear" w:color="auto" w:fill="auto"/>
            <w:noWrap/>
            <w:vAlign w:val="center"/>
            <w:hideMark/>
          </w:tcPr>
          <w:p w14:paraId="1783BD1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110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1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 </w:t>
            </w:r>
            <w:r w:rsidR="00052693" w:rsidRPr="00B36186">
              <w:rPr>
                <w:rFonts w:ascii="Garamond" w:eastAsia="Times New Roman" w:hAnsi="Garamond" w:cs="Times New Roman"/>
                <w:color w:val="000000"/>
                <w:sz w:val="18"/>
                <w:szCs w:val="18"/>
                <w:lang w:eastAsia="en-GB"/>
              </w:rPr>
              <w:t>700</w:t>
            </w:r>
          </w:p>
        </w:tc>
        <w:tc>
          <w:tcPr>
            <w:tcW w:w="1120" w:type="dxa"/>
            <w:tcBorders>
              <w:top w:val="nil"/>
              <w:left w:val="nil"/>
              <w:bottom w:val="single" w:sz="4" w:space="0" w:color="auto"/>
              <w:right w:val="single" w:sz="4" w:space="0" w:color="auto"/>
            </w:tcBorders>
            <w:shd w:val="clear" w:color="auto" w:fill="auto"/>
            <w:noWrap/>
            <w:vAlign w:val="center"/>
            <w:hideMark/>
          </w:tcPr>
          <w:p w14:paraId="1783BD1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2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21"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342 </w:t>
            </w:r>
            <w:r w:rsidR="00052693" w:rsidRPr="00B36186">
              <w:rPr>
                <w:rFonts w:ascii="Garamond" w:eastAsia="Times New Roman" w:hAnsi="Garamond" w:cs="Times New Roman"/>
                <w:b/>
                <w:bCs/>
                <w:color w:val="000000"/>
                <w:sz w:val="18"/>
                <w:szCs w:val="18"/>
                <w:lang w:eastAsia="en-GB"/>
              </w:rPr>
              <w:t>600</w:t>
            </w:r>
          </w:p>
        </w:tc>
      </w:tr>
      <w:tr w:rsidR="009559A8" w:rsidRPr="00B36186" w14:paraId="1783BD2B"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23" w14:textId="07BF690E"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Skrapar</w:t>
            </w:r>
          </w:p>
        </w:tc>
        <w:tc>
          <w:tcPr>
            <w:tcW w:w="1543" w:type="dxa"/>
            <w:tcBorders>
              <w:top w:val="nil"/>
              <w:left w:val="nil"/>
              <w:bottom w:val="single" w:sz="4" w:space="0" w:color="auto"/>
              <w:right w:val="single" w:sz="4" w:space="0" w:color="auto"/>
            </w:tcBorders>
            <w:shd w:val="clear" w:color="auto" w:fill="auto"/>
            <w:noWrap/>
            <w:vAlign w:val="center"/>
            <w:hideMark/>
          </w:tcPr>
          <w:p w14:paraId="1783BD2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87 </w:t>
            </w:r>
            <w:r w:rsidR="00052693" w:rsidRPr="00B36186">
              <w:rPr>
                <w:rFonts w:ascii="Garamond" w:eastAsia="Times New Roman" w:hAnsi="Garamond" w:cs="Times New Roman"/>
                <w:color w:val="000000"/>
                <w:sz w:val="18"/>
                <w:szCs w:val="18"/>
                <w:lang w:eastAsia="en-GB"/>
              </w:rPr>
              <w:t>600</w:t>
            </w:r>
          </w:p>
        </w:tc>
        <w:tc>
          <w:tcPr>
            <w:tcW w:w="1097" w:type="dxa"/>
            <w:tcBorders>
              <w:top w:val="nil"/>
              <w:left w:val="nil"/>
              <w:bottom w:val="single" w:sz="4" w:space="0" w:color="auto"/>
              <w:right w:val="single" w:sz="4" w:space="0" w:color="auto"/>
            </w:tcBorders>
            <w:shd w:val="clear" w:color="auto" w:fill="auto"/>
            <w:noWrap/>
            <w:vAlign w:val="center"/>
            <w:hideMark/>
          </w:tcPr>
          <w:p w14:paraId="1783BD2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14 </w:t>
            </w:r>
            <w:r w:rsidR="00052693" w:rsidRPr="00B36186">
              <w:rPr>
                <w:rFonts w:ascii="Garamond" w:eastAsia="Times New Roman" w:hAnsi="Garamond" w:cs="Times New Roman"/>
                <w:color w:val="000000"/>
                <w:sz w:val="18"/>
                <w:szCs w:val="18"/>
                <w:lang w:eastAsia="en-GB"/>
              </w:rPr>
              <w:t>550</w:t>
            </w:r>
          </w:p>
        </w:tc>
        <w:tc>
          <w:tcPr>
            <w:tcW w:w="0" w:type="auto"/>
            <w:tcBorders>
              <w:top w:val="nil"/>
              <w:left w:val="nil"/>
              <w:bottom w:val="single" w:sz="4" w:space="0" w:color="auto"/>
              <w:right w:val="single" w:sz="4" w:space="0" w:color="auto"/>
            </w:tcBorders>
            <w:shd w:val="clear" w:color="auto" w:fill="auto"/>
            <w:noWrap/>
            <w:vAlign w:val="center"/>
            <w:hideMark/>
          </w:tcPr>
          <w:p w14:paraId="1783BD2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17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2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2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2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2A"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119 </w:t>
            </w:r>
            <w:r w:rsidR="00052693" w:rsidRPr="00B36186">
              <w:rPr>
                <w:rFonts w:ascii="Garamond" w:eastAsia="Times New Roman" w:hAnsi="Garamond" w:cs="Times New Roman"/>
                <w:b/>
                <w:bCs/>
                <w:color w:val="000000"/>
                <w:sz w:val="18"/>
                <w:szCs w:val="18"/>
                <w:lang w:eastAsia="en-GB"/>
              </w:rPr>
              <w:t>150</w:t>
            </w:r>
          </w:p>
        </w:tc>
      </w:tr>
      <w:tr w:rsidR="009559A8" w:rsidRPr="00B36186" w14:paraId="1783BD34"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2C" w14:textId="5CB328D7"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Shkodër</w:t>
            </w:r>
          </w:p>
        </w:tc>
        <w:tc>
          <w:tcPr>
            <w:tcW w:w="1543" w:type="dxa"/>
            <w:tcBorders>
              <w:top w:val="nil"/>
              <w:left w:val="nil"/>
              <w:bottom w:val="single" w:sz="4" w:space="0" w:color="auto"/>
              <w:right w:val="single" w:sz="4" w:space="0" w:color="auto"/>
            </w:tcBorders>
            <w:shd w:val="clear" w:color="auto" w:fill="auto"/>
            <w:noWrap/>
            <w:vAlign w:val="center"/>
            <w:hideMark/>
          </w:tcPr>
          <w:p w14:paraId="1783BD2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59</w:t>
            </w:r>
            <w:r w:rsidR="00EA20D1" w:rsidRPr="00B36186">
              <w:rPr>
                <w:rFonts w:ascii="Garamond" w:eastAsia="Times New Roman" w:hAnsi="Garamond" w:cs="Times New Roman"/>
                <w:color w:val="000000"/>
                <w:sz w:val="18"/>
                <w:szCs w:val="18"/>
                <w:lang w:eastAsia="en-GB"/>
              </w:rPr>
              <w:t xml:space="preserve">7 </w:t>
            </w:r>
            <w:r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2E"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99 </w:t>
            </w:r>
            <w:r w:rsidR="00052693" w:rsidRPr="00B36186">
              <w:rPr>
                <w:rFonts w:ascii="Garamond" w:eastAsia="Times New Roman" w:hAnsi="Garamond" w:cs="Times New Roman"/>
                <w:color w:val="000000"/>
                <w:sz w:val="18"/>
                <w:szCs w:val="18"/>
                <w:lang w:eastAsia="en-GB"/>
              </w:rPr>
              <w:t>650</w:t>
            </w:r>
          </w:p>
        </w:tc>
        <w:tc>
          <w:tcPr>
            <w:tcW w:w="0" w:type="auto"/>
            <w:tcBorders>
              <w:top w:val="nil"/>
              <w:left w:val="nil"/>
              <w:bottom w:val="single" w:sz="4" w:space="0" w:color="auto"/>
              <w:right w:val="single" w:sz="4" w:space="0" w:color="auto"/>
            </w:tcBorders>
            <w:shd w:val="clear" w:color="auto" w:fill="auto"/>
            <w:noWrap/>
            <w:vAlign w:val="center"/>
            <w:hideMark/>
          </w:tcPr>
          <w:p w14:paraId="1783BD2F"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250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3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64 </w:t>
            </w:r>
            <w:r w:rsidR="00052693" w:rsidRPr="00B36186">
              <w:rPr>
                <w:rFonts w:ascii="Garamond" w:eastAsia="Times New Roman" w:hAnsi="Garamond" w:cs="Times New Roman"/>
                <w:color w:val="000000"/>
                <w:sz w:val="18"/>
                <w:szCs w:val="18"/>
                <w:lang w:eastAsia="en-GB"/>
              </w:rPr>
              <w:t>600</w:t>
            </w:r>
          </w:p>
        </w:tc>
        <w:tc>
          <w:tcPr>
            <w:tcW w:w="1120" w:type="dxa"/>
            <w:tcBorders>
              <w:top w:val="nil"/>
              <w:left w:val="nil"/>
              <w:bottom w:val="single" w:sz="4" w:space="0" w:color="auto"/>
              <w:right w:val="single" w:sz="4" w:space="0" w:color="auto"/>
            </w:tcBorders>
            <w:shd w:val="clear" w:color="auto" w:fill="auto"/>
            <w:noWrap/>
            <w:vAlign w:val="center"/>
            <w:hideMark/>
          </w:tcPr>
          <w:p w14:paraId="1783BD3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3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33"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1 011 </w:t>
            </w:r>
            <w:r w:rsidR="00052693" w:rsidRPr="00B36186">
              <w:rPr>
                <w:rFonts w:ascii="Garamond" w:eastAsia="Times New Roman" w:hAnsi="Garamond" w:cs="Times New Roman"/>
                <w:b/>
                <w:bCs/>
                <w:color w:val="000000"/>
                <w:sz w:val="18"/>
                <w:szCs w:val="18"/>
                <w:lang w:eastAsia="en-GB"/>
              </w:rPr>
              <w:t>250</w:t>
            </w:r>
          </w:p>
        </w:tc>
      </w:tr>
      <w:tr w:rsidR="009559A8" w:rsidRPr="00B36186" w14:paraId="1783BD3D"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35" w14:textId="111A8126"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Tepelenë</w:t>
            </w:r>
          </w:p>
        </w:tc>
        <w:tc>
          <w:tcPr>
            <w:tcW w:w="1543" w:type="dxa"/>
            <w:tcBorders>
              <w:top w:val="nil"/>
              <w:left w:val="nil"/>
              <w:bottom w:val="single" w:sz="4" w:space="0" w:color="auto"/>
              <w:right w:val="single" w:sz="4" w:space="0" w:color="auto"/>
            </w:tcBorders>
            <w:shd w:val="clear" w:color="auto" w:fill="auto"/>
            <w:noWrap/>
            <w:vAlign w:val="center"/>
            <w:hideMark/>
          </w:tcPr>
          <w:p w14:paraId="1783BD3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100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3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16 </w:t>
            </w:r>
            <w:r w:rsidR="00052693" w:rsidRPr="00B36186">
              <w:rPr>
                <w:rFonts w:ascii="Garamond" w:eastAsia="Times New Roman" w:hAnsi="Garamond" w:cs="Times New Roman"/>
                <w:color w:val="000000"/>
                <w:sz w:val="18"/>
                <w:szCs w:val="18"/>
                <w:lang w:eastAsia="en-GB"/>
              </w:rPr>
              <w:t>400</w:t>
            </w:r>
          </w:p>
        </w:tc>
        <w:tc>
          <w:tcPr>
            <w:tcW w:w="0" w:type="auto"/>
            <w:tcBorders>
              <w:top w:val="nil"/>
              <w:left w:val="nil"/>
              <w:bottom w:val="single" w:sz="4" w:space="0" w:color="auto"/>
              <w:right w:val="single" w:sz="4" w:space="0" w:color="auto"/>
            </w:tcBorders>
            <w:shd w:val="clear" w:color="auto" w:fill="auto"/>
            <w:noWrap/>
            <w:vAlign w:val="center"/>
            <w:hideMark/>
          </w:tcPr>
          <w:p w14:paraId="1783BD3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16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3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3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3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3C"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132 </w:t>
            </w:r>
            <w:r w:rsidR="00052693" w:rsidRPr="00B36186">
              <w:rPr>
                <w:rFonts w:ascii="Garamond" w:eastAsia="Times New Roman" w:hAnsi="Garamond" w:cs="Times New Roman"/>
                <w:b/>
                <w:bCs/>
                <w:color w:val="000000"/>
                <w:sz w:val="18"/>
                <w:szCs w:val="18"/>
                <w:lang w:eastAsia="en-GB"/>
              </w:rPr>
              <w:t>400</w:t>
            </w:r>
          </w:p>
        </w:tc>
      </w:tr>
      <w:tr w:rsidR="009559A8" w:rsidRPr="00B36186" w14:paraId="1783BD46"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3E" w14:textId="5CBF8692"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QSUT</w:t>
            </w:r>
          </w:p>
        </w:tc>
        <w:tc>
          <w:tcPr>
            <w:tcW w:w="1543" w:type="dxa"/>
            <w:tcBorders>
              <w:top w:val="nil"/>
              <w:left w:val="nil"/>
              <w:bottom w:val="single" w:sz="4" w:space="0" w:color="auto"/>
              <w:right w:val="single" w:sz="4" w:space="0" w:color="auto"/>
            </w:tcBorders>
            <w:shd w:val="clear" w:color="auto" w:fill="auto"/>
            <w:noWrap/>
            <w:vAlign w:val="center"/>
            <w:hideMark/>
          </w:tcPr>
          <w:p w14:paraId="1783BD3F" w14:textId="77777777" w:rsidR="00052693" w:rsidRPr="00B36186" w:rsidRDefault="00EA20D1" w:rsidP="00FE42F4">
            <w:pPr>
              <w:spacing w:after="0" w:line="240" w:lineRule="auto"/>
              <w:jc w:val="center"/>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 </w:t>
            </w:r>
            <w:r w:rsidR="00052693" w:rsidRPr="00B36186">
              <w:rPr>
                <w:rFonts w:ascii="Garamond" w:eastAsia="Times New Roman" w:hAnsi="Garamond" w:cs="Times New Roman"/>
                <w:color w:val="000000"/>
                <w:sz w:val="18"/>
                <w:szCs w:val="18"/>
                <w:lang w:eastAsia="en-GB"/>
              </w:rPr>
              <w:t>730</w:t>
            </w:r>
            <w:r w:rsidRPr="00B36186">
              <w:rPr>
                <w:rFonts w:ascii="Garamond" w:eastAsia="Times New Roman" w:hAnsi="Garamond" w:cs="Times New Roman"/>
                <w:color w:val="000000"/>
                <w:sz w:val="18"/>
                <w:szCs w:val="18"/>
                <w:lang w:eastAsia="en-GB"/>
              </w:rPr>
              <w:t xml:space="preserve">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40"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425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D41" w14:textId="77777777" w:rsidR="00052693" w:rsidRPr="00B36186" w:rsidRDefault="00EA20D1"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 </w:t>
            </w:r>
            <w:r w:rsidR="00052693" w:rsidRPr="00B36186">
              <w:rPr>
                <w:rFonts w:ascii="Garamond" w:eastAsia="Times New Roman" w:hAnsi="Garamond" w:cs="Times New Roman"/>
                <w:color w:val="000000"/>
                <w:sz w:val="18"/>
                <w:szCs w:val="18"/>
                <w:lang w:eastAsia="en-GB"/>
              </w:rPr>
              <w:t>200</w:t>
            </w:r>
            <w:r w:rsidRPr="00B36186">
              <w:rPr>
                <w:rFonts w:ascii="Garamond" w:eastAsia="Times New Roman" w:hAnsi="Garamond" w:cs="Times New Roman"/>
                <w:color w:val="000000"/>
                <w:sz w:val="18"/>
                <w:szCs w:val="18"/>
                <w:lang w:eastAsia="en-GB"/>
              </w:rPr>
              <w:t xml:space="preserve">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4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7</w:t>
            </w:r>
            <w:r w:rsidR="00EA20D1" w:rsidRPr="00B36186">
              <w:rPr>
                <w:rFonts w:ascii="Garamond" w:eastAsia="Times New Roman" w:hAnsi="Garamond" w:cs="Times New Roman"/>
                <w:color w:val="000000"/>
                <w:sz w:val="18"/>
                <w:szCs w:val="18"/>
                <w:lang w:eastAsia="en-GB"/>
              </w:rPr>
              <w:t xml:space="preserve">63 </w:t>
            </w:r>
            <w:r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D4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4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45"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7 118 </w:t>
            </w:r>
            <w:r w:rsidR="00052693" w:rsidRPr="00B36186">
              <w:rPr>
                <w:rFonts w:ascii="Garamond" w:eastAsia="Times New Roman" w:hAnsi="Garamond" w:cs="Times New Roman"/>
                <w:b/>
                <w:bCs/>
                <w:color w:val="000000"/>
                <w:sz w:val="18"/>
                <w:szCs w:val="18"/>
                <w:lang w:eastAsia="en-GB"/>
              </w:rPr>
              <w:t>000</w:t>
            </w:r>
          </w:p>
        </w:tc>
      </w:tr>
      <w:tr w:rsidR="009559A8" w:rsidRPr="00B36186" w14:paraId="1783BD4F"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47" w14:textId="3E9A2D2B"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SUOGJ </w:t>
            </w:r>
            <w:r w:rsidR="000D471F" w:rsidRPr="00B36186">
              <w:rPr>
                <w:rFonts w:ascii="Garamond" w:eastAsia="Times New Roman" w:hAnsi="Garamond" w:cs="Times New Roman"/>
                <w:color w:val="000000"/>
                <w:sz w:val="18"/>
                <w:szCs w:val="18"/>
                <w:lang w:eastAsia="en-GB"/>
              </w:rPr>
              <w:t>“</w:t>
            </w:r>
            <w:r w:rsidRPr="00B36186">
              <w:rPr>
                <w:rFonts w:ascii="Garamond" w:eastAsia="Times New Roman" w:hAnsi="Garamond" w:cs="Times New Roman"/>
                <w:color w:val="000000"/>
                <w:sz w:val="18"/>
                <w:szCs w:val="18"/>
                <w:lang w:eastAsia="en-GB"/>
              </w:rPr>
              <w:t>Mbretëresha Geraldinë</w:t>
            </w:r>
            <w:r w:rsidR="000D471F" w:rsidRPr="00B36186">
              <w:rPr>
                <w:rFonts w:ascii="Garamond" w:eastAsia="Times New Roman" w:hAnsi="Garamond" w:cs="Times New Roman"/>
                <w:color w:val="000000"/>
                <w:sz w:val="18"/>
                <w:szCs w:val="18"/>
                <w:lang w:eastAsia="en-GB"/>
              </w:rPr>
              <w:t>”</w:t>
            </w:r>
          </w:p>
        </w:tc>
        <w:tc>
          <w:tcPr>
            <w:tcW w:w="1543" w:type="dxa"/>
            <w:tcBorders>
              <w:top w:val="nil"/>
              <w:left w:val="nil"/>
              <w:bottom w:val="single" w:sz="4" w:space="0" w:color="auto"/>
              <w:right w:val="single" w:sz="4" w:space="0" w:color="auto"/>
            </w:tcBorders>
            <w:shd w:val="clear" w:color="auto" w:fill="auto"/>
            <w:noWrap/>
            <w:vAlign w:val="center"/>
            <w:hideMark/>
          </w:tcPr>
          <w:p w14:paraId="1783BD4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324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49"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54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D4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250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4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21 </w:t>
            </w:r>
            <w:r w:rsidR="00052693" w:rsidRPr="00B36186">
              <w:rPr>
                <w:rFonts w:ascii="Garamond" w:eastAsia="Times New Roman" w:hAnsi="Garamond" w:cs="Times New Roman"/>
                <w:color w:val="000000"/>
                <w:sz w:val="18"/>
                <w:szCs w:val="18"/>
                <w:lang w:eastAsia="en-GB"/>
              </w:rPr>
              <w:t>300</w:t>
            </w:r>
          </w:p>
        </w:tc>
        <w:tc>
          <w:tcPr>
            <w:tcW w:w="1120" w:type="dxa"/>
            <w:tcBorders>
              <w:top w:val="nil"/>
              <w:left w:val="nil"/>
              <w:bottom w:val="single" w:sz="4" w:space="0" w:color="auto"/>
              <w:right w:val="single" w:sz="4" w:space="0" w:color="auto"/>
            </w:tcBorders>
            <w:shd w:val="clear" w:color="auto" w:fill="auto"/>
            <w:noWrap/>
            <w:vAlign w:val="center"/>
            <w:hideMark/>
          </w:tcPr>
          <w:p w14:paraId="1783BD4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4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4E"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649 </w:t>
            </w:r>
            <w:r w:rsidR="00052693" w:rsidRPr="00B36186">
              <w:rPr>
                <w:rFonts w:ascii="Garamond" w:eastAsia="Times New Roman" w:hAnsi="Garamond" w:cs="Times New Roman"/>
                <w:b/>
                <w:bCs/>
                <w:color w:val="000000"/>
                <w:sz w:val="18"/>
                <w:szCs w:val="18"/>
                <w:lang w:eastAsia="en-GB"/>
              </w:rPr>
              <w:t>300</w:t>
            </w:r>
          </w:p>
        </w:tc>
      </w:tr>
      <w:tr w:rsidR="009559A8" w:rsidRPr="00B36186" w14:paraId="1783BD58"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50" w14:textId="441885E0"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SUOGJ </w:t>
            </w:r>
            <w:r w:rsidR="000D471F" w:rsidRPr="00B36186">
              <w:rPr>
                <w:rFonts w:ascii="Garamond" w:eastAsia="Times New Roman" w:hAnsi="Garamond" w:cs="Times New Roman"/>
                <w:color w:val="000000"/>
                <w:sz w:val="18"/>
                <w:szCs w:val="18"/>
                <w:lang w:eastAsia="en-GB"/>
              </w:rPr>
              <w:t>“</w:t>
            </w:r>
            <w:r w:rsidRPr="00B36186">
              <w:rPr>
                <w:rFonts w:ascii="Garamond" w:eastAsia="Times New Roman" w:hAnsi="Garamond" w:cs="Times New Roman"/>
                <w:color w:val="000000"/>
                <w:sz w:val="18"/>
                <w:szCs w:val="18"/>
                <w:lang w:eastAsia="en-GB"/>
              </w:rPr>
              <w:t>Koço Gliozheni</w:t>
            </w:r>
            <w:r w:rsidR="000D471F" w:rsidRPr="00B36186">
              <w:rPr>
                <w:rFonts w:ascii="Garamond" w:eastAsia="Times New Roman" w:hAnsi="Garamond" w:cs="Times New Roman"/>
                <w:color w:val="000000"/>
                <w:sz w:val="18"/>
                <w:szCs w:val="18"/>
                <w:lang w:eastAsia="en-GB"/>
              </w:rPr>
              <w:t>”</w:t>
            </w:r>
          </w:p>
        </w:tc>
        <w:tc>
          <w:tcPr>
            <w:tcW w:w="1543" w:type="dxa"/>
            <w:tcBorders>
              <w:top w:val="nil"/>
              <w:left w:val="nil"/>
              <w:bottom w:val="single" w:sz="4" w:space="0" w:color="auto"/>
              <w:right w:val="single" w:sz="4" w:space="0" w:color="auto"/>
            </w:tcBorders>
            <w:shd w:val="clear" w:color="auto" w:fill="auto"/>
            <w:noWrap/>
            <w:vAlign w:val="center"/>
            <w:hideMark/>
          </w:tcPr>
          <w:p w14:paraId="1783BD51"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269 </w:t>
            </w:r>
            <w:r w:rsidR="00052693" w:rsidRPr="00B36186">
              <w:rPr>
                <w:rFonts w:ascii="Garamond" w:eastAsia="Times New Roman" w:hAnsi="Garamond" w:cs="Times New Roman"/>
                <w:color w:val="000000"/>
                <w:sz w:val="18"/>
                <w:szCs w:val="18"/>
                <w:lang w:eastAsia="en-GB"/>
              </w:rPr>
              <w:t>100</w:t>
            </w:r>
          </w:p>
        </w:tc>
        <w:tc>
          <w:tcPr>
            <w:tcW w:w="1097" w:type="dxa"/>
            <w:tcBorders>
              <w:top w:val="nil"/>
              <w:left w:val="nil"/>
              <w:bottom w:val="single" w:sz="4" w:space="0" w:color="auto"/>
              <w:right w:val="single" w:sz="4" w:space="0" w:color="auto"/>
            </w:tcBorders>
            <w:shd w:val="clear" w:color="auto" w:fill="auto"/>
            <w:noWrap/>
            <w:vAlign w:val="center"/>
            <w:hideMark/>
          </w:tcPr>
          <w:p w14:paraId="1783BD52"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44 </w:t>
            </w:r>
            <w:r w:rsidR="00052693" w:rsidRPr="00B36186">
              <w:rPr>
                <w:rFonts w:ascii="Garamond" w:eastAsia="Times New Roman" w:hAnsi="Garamond" w:cs="Times New Roman"/>
                <w:color w:val="000000"/>
                <w:sz w:val="18"/>
                <w:szCs w:val="18"/>
                <w:lang w:eastAsia="en-GB"/>
              </w:rPr>
              <w:t>900</w:t>
            </w:r>
          </w:p>
        </w:tc>
        <w:tc>
          <w:tcPr>
            <w:tcW w:w="0" w:type="auto"/>
            <w:tcBorders>
              <w:top w:val="nil"/>
              <w:left w:val="nil"/>
              <w:bottom w:val="single" w:sz="4" w:space="0" w:color="auto"/>
              <w:right w:val="single" w:sz="4" w:space="0" w:color="auto"/>
            </w:tcBorders>
            <w:shd w:val="clear" w:color="auto" w:fill="auto"/>
            <w:noWrap/>
            <w:vAlign w:val="center"/>
            <w:hideMark/>
          </w:tcPr>
          <w:p w14:paraId="1783BD5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260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5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22 </w:t>
            </w:r>
            <w:r w:rsidR="00052693"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D5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5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57"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596 </w:t>
            </w:r>
            <w:r w:rsidR="00052693" w:rsidRPr="00B36186">
              <w:rPr>
                <w:rFonts w:ascii="Garamond" w:eastAsia="Times New Roman" w:hAnsi="Garamond" w:cs="Times New Roman"/>
                <w:b/>
                <w:bCs/>
                <w:color w:val="000000"/>
                <w:sz w:val="18"/>
                <w:szCs w:val="18"/>
                <w:lang w:eastAsia="en-GB"/>
              </w:rPr>
              <w:t>000</w:t>
            </w:r>
          </w:p>
        </w:tc>
      </w:tr>
      <w:tr w:rsidR="009559A8" w:rsidRPr="00B36186" w14:paraId="1783BD61"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59" w14:textId="5F0D54E7"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SU </w:t>
            </w:r>
            <w:r w:rsidR="000D471F" w:rsidRPr="00B36186">
              <w:rPr>
                <w:rFonts w:ascii="Garamond" w:eastAsia="Times New Roman" w:hAnsi="Garamond" w:cs="Times New Roman"/>
                <w:color w:val="000000"/>
                <w:sz w:val="18"/>
                <w:szCs w:val="18"/>
                <w:lang w:eastAsia="en-GB"/>
              </w:rPr>
              <w:t>“</w:t>
            </w:r>
            <w:r w:rsidRPr="00B36186">
              <w:rPr>
                <w:rFonts w:ascii="Garamond" w:eastAsia="Times New Roman" w:hAnsi="Garamond" w:cs="Times New Roman"/>
                <w:color w:val="000000"/>
                <w:sz w:val="18"/>
                <w:szCs w:val="18"/>
                <w:lang w:eastAsia="en-GB"/>
              </w:rPr>
              <w:t>Shefqet Ndroqi</w:t>
            </w:r>
            <w:r w:rsidR="000D471F" w:rsidRPr="00B36186">
              <w:rPr>
                <w:rFonts w:ascii="Garamond" w:eastAsia="Times New Roman" w:hAnsi="Garamond" w:cs="Times New Roman"/>
                <w:color w:val="000000"/>
                <w:sz w:val="18"/>
                <w:szCs w:val="18"/>
                <w:lang w:eastAsia="en-GB"/>
              </w:rPr>
              <w:t>”</w:t>
            </w:r>
          </w:p>
        </w:tc>
        <w:tc>
          <w:tcPr>
            <w:tcW w:w="1543" w:type="dxa"/>
            <w:tcBorders>
              <w:top w:val="nil"/>
              <w:left w:val="nil"/>
              <w:bottom w:val="single" w:sz="4" w:space="0" w:color="auto"/>
              <w:right w:val="single" w:sz="4" w:space="0" w:color="auto"/>
            </w:tcBorders>
            <w:shd w:val="clear" w:color="auto" w:fill="auto"/>
            <w:noWrap/>
            <w:vAlign w:val="center"/>
            <w:hideMark/>
          </w:tcPr>
          <w:p w14:paraId="1783BD5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415 </w:t>
            </w:r>
            <w:r w:rsidR="00052693" w:rsidRPr="00B36186">
              <w:rPr>
                <w:rFonts w:ascii="Garamond" w:eastAsia="Times New Roman" w:hAnsi="Garamond" w:cs="Times New Roman"/>
                <w:color w:val="000000"/>
                <w:sz w:val="18"/>
                <w:szCs w:val="18"/>
                <w:lang w:eastAsia="en-GB"/>
              </w:rPr>
              <w:t>700</w:t>
            </w:r>
          </w:p>
        </w:tc>
        <w:tc>
          <w:tcPr>
            <w:tcW w:w="1097" w:type="dxa"/>
            <w:tcBorders>
              <w:top w:val="nil"/>
              <w:left w:val="nil"/>
              <w:bottom w:val="single" w:sz="4" w:space="0" w:color="auto"/>
              <w:right w:val="single" w:sz="4" w:space="0" w:color="auto"/>
            </w:tcBorders>
            <w:shd w:val="clear" w:color="auto" w:fill="auto"/>
            <w:noWrap/>
            <w:vAlign w:val="center"/>
            <w:hideMark/>
          </w:tcPr>
          <w:p w14:paraId="1783BD5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68 </w:t>
            </w:r>
            <w:r w:rsidR="00052693" w:rsidRPr="00B36186">
              <w:rPr>
                <w:rFonts w:ascii="Garamond" w:eastAsia="Times New Roman" w:hAnsi="Garamond" w:cs="Times New Roman"/>
                <w:color w:val="000000"/>
                <w:sz w:val="18"/>
                <w:szCs w:val="18"/>
                <w:lang w:eastAsia="en-GB"/>
              </w:rPr>
              <w:t>280</w:t>
            </w:r>
          </w:p>
        </w:tc>
        <w:tc>
          <w:tcPr>
            <w:tcW w:w="0" w:type="auto"/>
            <w:tcBorders>
              <w:top w:val="nil"/>
              <w:left w:val="nil"/>
              <w:bottom w:val="single" w:sz="4" w:space="0" w:color="auto"/>
              <w:right w:val="single" w:sz="4" w:space="0" w:color="auto"/>
            </w:tcBorders>
            <w:shd w:val="clear" w:color="auto" w:fill="auto"/>
            <w:noWrap/>
            <w:vAlign w:val="center"/>
            <w:hideMark/>
          </w:tcPr>
          <w:p w14:paraId="1783BD5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350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5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54 </w:t>
            </w:r>
            <w:r w:rsidR="00052693" w:rsidRPr="00B36186">
              <w:rPr>
                <w:rFonts w:ascii="Garamond" w:eastAsia="Times New Roman" w:hAnsi="Garamond" w:cs="Times New Roman"/>
                <w:color w:val="000000"/>
                <w:sz w:val="18"/>
                <w:szCs w:val="18"/>
                <w:lang w:eastAsia="en-GB"/>
              </w:rPr>
              <w:t>200</w:t>
            </w:r>
          </w:p>
        </w:tc>
        <w:tc>
          <w:tcPr>
            <w:tcW w:w="1120" w:type="dxa"/>
            <w:tcBorders>
              <w:top w:val="nil"/>
              <w:left w:val="nil"/>
              <w:bottom w:val="single" w:sz="4" w:space="0" w:color="auto"/>
              <w:right w:val="single" w:sz="4" w:space="0" w:color="auto"/>
            </w:tcBorders>
            <w:shd w:val="clear" w:color="auto" w:fill="auto"/>
            <w:noWrap/>
            <w:vAlign w:val="center"/>
            <w:hideMark/>
          </w:tcPr>
          <w:p w14:paraId="1783BD5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5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60"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888 </w:t>
            </w:r>
            <w:r w:rsidR="00052693" w:rsidRPr="00B36186">
              <w:rPr>
                <w:rFonts w:ascii="Garamond" w:eastAsia="Times New Roman" w:hAnsi="Garamond" w:cs="Times New Roman"/>
                <w:b/>
                <w:bCs/>
                <w:color w:val="000000"/>
                <w:sz w:val="18"/>
                <w:szCs w:val="18"/>
                <w:lang w:eastAsia="en-GB"/>
              </w:rPr>
              <w:t>180</w:t>
            </w:r>
          </w:p>
        </w:tc>
      </w:tr>
      <w:tr w:rsidR="009559A8" w:rsidRPr="00B36186" w14:paraId="1783BD6A"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62" w14:textId="52EF77CE" w:rsidR="00052693" w:rsidRPr="00B36186" w:rsidRDefault="009559A8"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lastRenderedPageBreak/>
              <w:t xml:space="preserve">SU Trauma </w:t>
            </w:r>
          </w:p>
        </w:tc>
        <w:tc>
          <w:tcPr>
            <w:tcW w:w="1543" w:type="dxa"/>
            <w:tcBorders>
              <w:top w:val="nil"/>
              <w:left w:val="nil"/>
              <w:bottom w:val="single" w:sz="4" w:space="0" w:color="auto"/>
              <w:right w:val="single" w:sz="4" w:space="0" w:color="auto"/>
            </w:tcBorders>
            <w:shd w:val="clear" w:color="auto" w:fill="auto"/>
            <w:noWrap/>
            <w:vAlign w:val="center"/>
            <w:hideMark/>
          </w:tcPr>
          <w:p w14:paraId="1783BD63"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154 </w:t>
            </w:r>
            <w:r w:rsidR="00052693" w:rsidRPr="00B36186">
              <w:rPr>
                <w:rFonts w:ascii="Garamond" w:eastAsia="Times New Roman" w:hAnsi="Garamond" w:cs="Times New Roman"/>
                <w:color w:val="000000"/>
                <w:sz w:val="18"/>
                <w:szCs w:val="18"/>
                <w:lang w:eastAsia="en-GB"/>
              </w:rPr>
              <w:t>200</w:t>
            </w:r>
          </w:p>
        </w:tc>
        <w:tc>
          <w:tcPr>
            <w:tcW w:w="1097" w:type="dxa"/>
            <w:tcBorders>
              <w:top w:val="nil"/>
              <w:left w:val="nil"/>
              <w:bottom w:val="single" w:sz="4" w:space="0" w:color="auto"/>
              <w:right w:val="single" w:sz="4" w:space="0" w:color="auto"/>
            </w:tcBorders>
            <w:shd w:val="clear" w:color="auto" w:fill="auto"/>
            <w:noWrap/>
            <w:vAlign w:val="center"/>
            <w:hideMark/>
          </w:tcPr>
          <w:p w14:paraId="1783BD6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25 </w:t>
            </w:r>
            <w:r w:rsidR="00052693" w:rsidRPr="00B36186">
              <w:rPr>
                <w:rFonts w:ascii="Garamond" w:eastAsia="Times New Roman" w:hAnsi="Garamond" w:cs="Times New Roman"/>
                <w:color w:val="000000"/>
                <w:sz w:val="18"/>
                <w:szCs w:val="18"/>
                <w:lang w:eastAsia="en-GB"/>
              </w:rPr>
              <w:t>600</w:t>
            </w:r>
          </w:p>
        </w:tc>
        <w:tc>
          <w:tcPr>
            <w:tcW w:w="0" w:type="auto"/>
            <w:tcBorders>
              <w:top w:val="nil"/>
              <w:left w:val="nil"/>
              <w:bottom w:val="single" w:sz="4" w:space="0" w:color="auto"/>
              <w:right w:val="single" w:sz="4" w:space="0" w:color="auto"/>
            </w:tcBorders>
            <w:shd w:val="clear" w:color="auto" w:fill="auto"/>
            <w:noWrap/>
            <w:vAlign w:val="center"/>
            <w:hideMark/>
          </w:tcPr>
          <w:p w14:paraId="1783BD6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230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6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48 </w:t>
            </w:r>
            <w:r w:rsidR="00052693" w:rsidRPr="00B36186">
              <w:rPr>
                <w:rFonts w:ascii="Garamond" w:eastAsia="Times New Roman" w:hAnsi="Garamond" w:cs="Times New Roman"/>
                <w:color w:val="000000"/>
                <w:sz w:val="18"/>
                <w:szCs w:val="18"/>
                <w:lang w:eastAsia="en-GB"/>
              </w:rPr>
              <w:t>800</w:t>
            </w:r>
          </w:p>
        </w:tc>
        <w:tc>
          <w:tcPr>
            <w:tcW w:w="1120" w:type="dxa"/>
            <w:tcBorders>
              <w:top w:val="nil"/>
              <w:left w:val="nil"/>
              <w:bottom w:val="single" w:sz="4" w:space="0" w:color="auto"/>
              <w:right w:val="single" w:sz="4" w:space="0" w:color="auto"/>
            </w:tcBorders>
            <w:shd w:val="clear" w:color="auto" w:fill="auto"/>
            <w:noWrap/>
            <w:vAlign w:val="center"/>
            <w:hideMark/>
          </w:tcPr>
          <w:p w14:paraId="1783BD6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6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69"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458 </w:t>
            </w:r>
            <w:r w:rsidR="00052693" w:rsidRPr="00B36186">
              <w:rPr>
                <w:rFonts w:ascii="Garamond" w:eastAsia="Times New Roman" w:hAnsi="Garamond" w:cs="Times New Roman"/>
                <w:b/>
                <w:bCs/>
                <w:color w:val="000000"/>
                <w:sz w:val="18"/>
                <w:szCs w:val="18"/>
                <w:lang w:eastAsia="en-GB"/>
              </w:rPr>
              <w:t>600</w:t>
            </w:r>
          </w:p>
        </w:tc>
      </w:tr>
      <w:tr w:rsidR="009559A8" w:rsidRPr="00B36186" w14:paraId="1783BD73"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6B" w14:textId="65A4B27F"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Tropojë</w:t>
            </w:r>
          </w:p>
        </w:tc>
        <w:tc>
          <w:tcPr>
            <w:tcW w:w="1543" w:type="dxa"/>
            <w:tcBorders>
              <w:top w:val="nil"/>
              <w:left w:val="nil"/>
              <w:bottom w:val="single" w:sz="4" w:space="0" w:color="auto"/>
              <w:right w:val="single" w:sz="4" w:space="0" w:color="auto"/>
            </w:tcBorders>
            <w:shd w:val="clear" w:color="auto" w:fill="auto"/>
            <w:noWrap/>
            <w:vAlign w:val="center"/>
            <w:hideMark/>
          </w:tcPr>
          <w:p w14:paraId="1783BD6C"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121 </w:t>
            </w:r>
            <w:r w:rsidR="00052693" w:rsidRPr="00B36186">
              <w:rPr>
                <w:rFonts w:ascii="Garamond" w:eastAsia="Times New Roman" w:hAnsi="Garamond" w:cs="Times New Roman"/>
                <w:color w:val="000000"/>
                <w:sz w:val="18"/>
                <w:szCs w:val="18"/>
                <w:lang w:eastAsia="en-GB"/>
              </w:rPr>
              <w:t>000</w:t>
            </w:r>
          </w:p>
        </w:tc>
        <w:tc>
          <w:tcPr>
            <w:tcW w:w="1097" w:type="dxa"/>
            <w:tcBorders>
              <w:top w:val="nil"/>
              <w:left w:val="nil"/>
              <w:bottom w:val="single" w:sz="4" w:space="0" w:color="auto"/>
              <w:right w:val="single" w:sz="4" w:space="0" w:color="auto"/>
            </w:tcBorders>
            <w:shd w:val="clear" w:color="auto" w:fill="auto"/>
            <w:noWrap/>
            <w:vAlign w:val="center"/>
            <w:hideMark/>
          </w:tcPr>
          <w:p w14:paraId="1783BD6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20 </w:t>
            </w:r>
            <w:r w:rsidR="00052693" w:rsidRPr="00B36186">
              <w:rPr>
                <w:rFonts w:ascii="Garamond" w:eastAsia="Times New Roman" w:hAnsi="Garamond" w:cs="Times New Roman"/>
                <w:color w:val="000000"/>
                <w:sz w:val="18"/>
                <w:szCs w:val="18"/>
                <w:lang w:eastAsia="en-GB"/>
              </w:rPr>
              <w:t>000</w:t>
            </w:r>
          </w:p>
        </w:tc>
        <w:tc>
          <w:tcPr>
            <w:tcW w:w="0" w:type="auto"/>
            <w:tcBorders>
              <w:top w:val="nil"/>
              <w:left w:val="nil"/>
              <w:bottom w:val="single" w:sz="4" w:space="0" w:color="auto"/>
              <w:right w:val="single" w:sz="4" w:space="0" w:color="auto"/>
            </w:tcBorders>
            <w:shd w:val="clear" w:color="auto" w:fill="auto"/>
            <w:noWrap/>
            <w:vAlign w:val="center"/>
            <w:hideMark/>
          </w:tcPr>
          <w:p w14:paraId="1783BD6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35</w:t>
            </w:r>
            <w:r w:rsidR="00EA20D1" w:rsidRPr="00B36186">
              <w:rPr>
                <w:rFonts w:ascii="Garamond" w:eastAsia="Times New Roman" w:hAnsi="Garamond" w:cs="Times New Roman"/>
                <w:color w:val="000000"/>
                <w:sz w:val="18"/>
                <w:szCs w:val="18"/>
                <w:lang w:eastAsia="en-GB"/>
              </w:rPr>
              <w:t xml:space="preserve"> </w:t>
            </w:r>
            <w:r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6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7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7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72"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176 </w:t>
            </w:r>
            <w:r w:rsidR="00052693" w:rsidRPr="00B36186">
              <w:rPr>
                <w:rFonts w:ascii="Garamond" w:eastAsia="Times New Roman" w:hAnsi="Garamond" w:cs="Times New Roman"/>
                <w:b/>
                <w:bCs/>
                <w:color w:val="000000"/>
                <w:sz w:val="18"/>
                <w:szCs w:val="18"/>
                <w:lang w:eastAsia="en-GB"/>
              </w:rPr>
              <w:t>000</w:t>
            </w:r>
          </w:p>
        </w:tc>
      </w:tr>
      <w:tr w:rsidR="009559A8" w:rsidRPr="00B36186" w14:paraId="1783BD7C"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74" w14:textId="6736ECD9"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Vlorë</w:t>
            </w:r>
          </w:p>
        </w:tc>
        <w:tc>
          <w:tcPr>
            <w:tcW w:w="1543" w:type="dxa"/>
            <w:tcBorders>
              <w:top w:val="nil"/>
              <w:left w:val="nil"/>
              <w:bottom w:val="single" w:sz="4" w:space="0" w:color="auto"/>
              <w:right w:val="single" w:sz="4" w:space="0" w:color="auto"/>
            </w:tcBorders>
            <w:shd w:val="clear" w:color="auto" w:fill="auto"/>
            <w:noWrap/>
            <w:vAlign w:val="center"/>
            <w:hideMark/>
          </w:tcPr>
          <w:p w14:paraId="1783BD75"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446 </w:t>
            </w:r>
            <w:r w:rsidR="00052693" w:rsidRPr="00B36186">
              <w:rPr>
                <w:rFonts w:ascii="Garamond" w:eastAsia="Times New Roman" w:hAnsi="Garamond" w:cs="Times New Roman"/>
                <w:color w:val="000000"/>
                <w:sz w:val="18"/>
                <w:szCs w:val="18"/>
                <w:lang w:eastAsia="en-GB"/>
              </w:rPr>
              <w:t>600</w:t>
            </w:r>
          </w:p>
        </w:tc>
        <w:tc>
          <w:tcPr>
            <w:tcW w:w="1097" w:type="dxa"/>
            <w:tcBorders>
              <w:top w:val="nil"/>
              <w:left w:val="nil"/>
              <w:bottom w:val="single" w:sz="4" w:space="0" w:color="auto"/>
              <w:right w:val="single" w:sz="4" w:space="0" w:color="auto"/>
            </w:tcBorders>
            <w:shd w:val="clear" w:color="auto" w:fill="auto"/>
            <w:noWrap/>
            <w:vAlign w:val="center"/>
            <w:hideMark/>
          </w:tcPr>
          <w:p w14:paraId="1783BD7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74 </w:t>
            </w:r>
            <w:r w:rsidR="00052693" w:rsidRPr="00B36186">
              <w:rPr>
                <w:rFonts w:ascii="Garamond" w:eastAsia="Times New Roman" w:hAnsi="Garamond" w:cs="Times New Roman"/>
                <w:color w:val="000000"/>
                <w:sz w:val="18"/>
                <w:szCs w:val="18"/>
                <w:lang w:eastAsia="en-GB"/>
              </w:rPr>
              <w:t>200</w:t>
            </w:r>
          </w:p>
        </w:tc>
        <w:tc>
          <w:tcPr>
            <w:tcW w:w="0" w:type="auto"/>
            <w:tcBorders>
              <w:top w:val="nil"/>
              <w:left w:val="nil"/>
              <w:bottom w:val="single" w:sz="4" w:space="0" w:color="auto"/>
              <w:right w:val="single" w:sz="4" w:space="0" w:color="auto"/>
            </w:tcBorders>
            <w:shd w:val="clear" w:color="auto" w:fill="auto"/>
            <w:noWrap/>
            <w:vAlign w:val="center"/>
            <w:hideMark/>
          </w:tcPr>
          <w:p w14:paraId="1783BD77"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320 </w:t>
            </w:r>
            <w:r w:rsidR="00052693" w:rsidRPr="00B36186">
              <w:rPr>
                <w:rFonts w:ascii="Garamond" w:eastAsia="Times New Roman" w:hAnsi="Garamond" w:cs="Times New Roman"/>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78"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55 </w:t>
            </w:r>
            <w:r w:rsidR="00052693" w:rsidRPr="00B36186">
              <w:rPr>
                <w:rFonts w:ascii="Garamond" w:eastAsia="Times New Roman" w:hAnsi="Garamond" w:cs="Times New Roman"/>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D7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7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7B"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895 </w:t>
            </w:r>
            <w:r w:rsidR="00052693" w:rsidRPr="00B36186">
              <w:rPr>
                <w:rFonts w:ascii="Garamond" w:eastAsia="Times New Roman" w:hAnsi="Garamond" w:cs="Times New Roman"/>
                <w:b/>
                <w:bCs/>
                <w:color w:val="000000"/>
                <w:sz w:val="18"/>
                <w:szCs w:val="18"/>
                <w:lang w:eastAsia="en-GB"/>
              </w:rPr>
              <w:t>800</w:t>
            </w:r>
          </w:p>
        </w:tc>
      </w:tr>
      <w:tr w:rsidR="009559A8" w:rsidRPr="00B36186" w14:paraId="1783BD85"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7D" w14:textId="3D7C2215"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“Memorial” </w:t>
            </w:r>
            <w:r w:rsidR="009559A8" w:rsidRPr="00B36186">
              <w:rPr>
                <w:rFonts w:ascii="Garamond" w:eastAsia="Times New Roman" w:hAnsi="Garamond" w:cs="Times New Roman"/>
                <w:color w:val="000000"/>
                <w:sz w:val="18"/>
                <w:szCs w:val="18"/>
                <w:lang w:eastAsia="en-GB"/>
              </w:rPr>
              <w:t>Fier</w:t>
            </w:r>
          </w:p>
        </w:tc>
        <w:tc>
          <w:tcPr>
            <w:tcW w:w="1543" w:type="dxa"/>
            <w:tcBorders>
              <w:top w:val="nil"/>
              <w:left w:val="nil"/>
              <w:bottom w:val="single" w:sz="4" w:space="0" w:color="auto"/>
              <w:right w:val="single" w:sz="4" w:space="0" w:color="auto"/>
            </w:tcBorders>
            <w:shd w:val="clear" w:color="auto" w:fill="auto"/>
            <w:noWrap/>
            <w:vAlign w:val="center"/>
            <w:hideMark/>
          </w:tcPr>
          <w:p w14:paraId="1783BD7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7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8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8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8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950,000</w:t>
            </w:r>
          </w:p>
        </w:tc>
        <w:tc>
          <w:tcPr>
            <w:tcW w:w="860" w:type="dxa"/>
            <w:tcBorders>
              <w:top w:val="nil"/>
              <w:left w:val="nil"/>
              <w:bottom w:val="single" w:sz="4" w:space="0" w:color="auto"/>
              <w:right w:val="single" w:sz="4" w:space="0" w:color="auto"/>
            </w:tcBorders>
            <w:shd w:val="clear" w:color="auto" w:fill="auto"/>
            <w:noWrap/>
            <w:vAlign w:val="center"/>
            <w:hideMark/>
          </w:tcPr>
          <w:p w14:paraId="1783BD8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84"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950 </w:t>
            </w:r>
            <w:r w:rsidR="00052693" w:rsidRPr="00B36186">
              <w:rPr>
                <w:rFonts w:ascii="Garamond" w:eastAsia="Times New Roman" w:hAnsi="Garamond" w:cs="Times New Roman"/>
                <w:b/>
                <w:bCs/>
                <w:color w:val="000000"/>
                <w:sz w:val="18"/>
                <w:szCs w:val="18"/>
                <w:lang w:eastAsia="en-GB"/>
              </w:rPr>
              <w:t>000</w:t>
            </w:r>
          </w:p>
        </w:tc>
      </w:tr>
      <w:tr w:rsidR="009559A8" w:rsidRPr="00B36186" w14:paraId="1783BD8E"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86" w14:textId="6FBEFA2D"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Durrës</w:t>
            </w:r>
          </w:p>
        </w:tc>
        <w:tc>
          <w:tcPr>
            <w:tcW w:w="1543" w:type="dxa"/>
            <w:tcBorders>
              <w:top w:val="nil"/>
              <w:left w:val="nil"/>
              <w:bottom w:val="single" w:sz="4" w:space="0" w:color="auto"/>
              <w:right w:val="single" w:sz="4" w:space="0" w:color="auto"/>
            </w:tcBorders>
            <w:shd w:val="clear" w:color="auto" w:fill="auto"/>
            <w:noWrap/>
            <w:vAlign w:val="center"/>
            <w:hideMark/>
          </w:tcPr>
          <w:p w14:paraId="1783BD8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8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8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8A"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72 </w:t>
            </w:r>
            <w:r w:rsidR="00052693" w:rsidRPr="00B36186">
              <w:rPr>
                <w:rFonts w:ascii="Garamond" w:eastAsia="Times New Roman" w:hAnsi="Garamond" w:cs="Times New Roman"/>
                <w:color w:val="000000"/>
                <w:sz w:val="18"/>
                <w:szCs w:val="18"/>
                <w:lang w:eastAsia="en-GB"/>
              </w:rPr>
              <w:t>700</w:t>
            </w:r>
          </w:p>
        </w:tc>
        <w:tc>
          <w:tcPr>
            <w:tcW w:w="1120" w:type="dxa"/>
            <w:tcBorders>
              <w:top w:val="nil"/>
              <w:left w:val="nil"/>
              <w:bottom w:val="single" w:sz="4" w:space="0" w:color="auto"/>
              <w:right w:val="single" w:sz="4" w:space="0" w:color="auto"/>
            </w:tcBorders>
            <w:shd w:val="clear" w:color="auto" w:fill="auto"/>
            <w:noWrap/>
            <w:vAlign w:val="center"/>
            <w:hideMark/>
          </w:tcPr>
          <w:p w14:paraId="1783BD8B"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 </w:t>
            </w:r>
            <w:r w:rsidR="00052693" w:rsidRPr="00B36186">
              <w:rPr>
                <w:rFonts w:ascii="Garamond" w:eastAsia="Times New Roman" w:hAnsi="Garamond" w:cs="Times New Roman"/>
                <w:color w:val="000000"/>
                <w:sz w:val="18"/>
                <w:szCs w:val="18"/>
                <w:lang w:eastAsia="en-GB"/>
              </w:rPr>
              <w:t>090</w:t>
            </w:r>
            <w:r w:rsidRPr="00B36186">
              <w:rPr>
                <w:rFonts w:ascii="Garamond" w:eastAsia="Times New Roman" w:hAnsi="Garamond" w:cs="Times New Roman"/>
                <w:color w:val="000000"/>
                <w:sz w:val="18"/>
                <w:szCs w:val="18"/>
                <w:lang w:eastAsia="en-GB"/>
              </w:rPr>
              <w:t xml:space="preserve"> </w:t>
            </w:r>
            <w:r w:rsidR="00052693" w:rsidRPr="00B36186">
              <w:rPr>
                <w:rFonts w:ascii="Garamond" w:eastAsia="Times New Roman" w:hAnsi="Garamond" w:cs="Times New Roman"/>
                <w:color w:val="000000"/>
                <w:sz w:val="18"/>
                <w:szCs w:val="18"/>
                <w:lang w:eastAsia="en-GB"/>
              </w:rPr>
              <w:t>000</w:t>
            </w:r>
          </w:p>
        </w:tc>
        <w:tc>
          <w:tcPr>
            <w:tcW w:w="860" w:type="dxa"/>
            <w:tcBorders>
              <w:top w:val="nil"/>
              <w:left w:val="nil"/>
              <w:bottom w:val="single" w:sz="4" w:space="0" w:color="auto"/>
              <w:right w:val="single" w:sz="4" w:space="0" w:color="auto"/>
            </w:tcBorders>
            <w:shd w:val="clear" w:color="auto" w:fill="auto"/>
            <w:noWrap/>
            <w:vAlign w:val="center"/>
            <w:hideMark/>
          </w:tcPr>
          <w:p w14:paraId="1783BD8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8D"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1 162 </w:t>
            </w:r>
            <w:r w:rsidR="00052693" w:rsidRPr="00B36186">
              <w:rPr>
                <w:rFonts w:ascii="Garamond" w:eastAsia="Times New Roman" w:hAnsi="Garamond" w:cs="Times New Roman"/>
                <w:b/>
                <w:bCs/>
                <w:color w:val="000000"/>
                <w:sz w:val="18"/>
                <w:szCs w:val="18"/>
                <w:lang w:eastAsia="en-GB"/>
              </w:rPr>
              <w:t>700</w:t>
            </w:r>
          </w:p>
        </w:tc>
      </w:tr>
      <w:tr w:rsidR="009559A8" w:rsidRPr="00B36186" w14:paraId="1783BD97"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8F" w14:textId="1CAAF526"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Paketat e shërbimeve</w:t>
            </w:r>
          </w:p>
        </w:tc>
        <w:tc>
          <w:tcPr>
            <w:tcW w:w="1543" w:type="dxa"/>
            <w:tcBorders>
              <w:top w:val="nil"/>
              <w:left w:val="nil"/>
              <w:bottom w:val="single" w:sz="4" w:space="0" w:color="auto"/>
              <w:right w:val="single" w:sz="4" w:space="0" w:color="auto"/>
            </w:tcBorders>
            <w:shd w:val="clear" w:color="auto" w:fill="auto"/>
            <w:noWrap/>
            <w:vAlign w:val="center"/>
            <w:hideMark/>
          </w:tcPr>
          <w:p w14:paraId="1783BD9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91"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9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9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120" w:type="dxa"/>
            <w:tcBorders>
              <w:top w:val="nil"/>
              <w:left w:val="nil"/>
              <w:bottom w:val="single" w:sz="4" w:space="0" w:color="auto"/>
              <w:right w:val="single" w:sz="4" w:space="0" w:color="auto"/>
            </w:tcBorders>
            <w:shd w:val="clear" w:color="auto" w:fill="auto"/>
            <w:noWrap/>
            <w:vAlign w:val="center"/>
            <w:hideMark/>
          </w:tcPr>
          <w:p w14:paraId="1783BD94"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3 135 </w:t>
            </w:r>
            <w:r w:rsidR="00052693" w:rsidRPr="00B36186">
              <w:rPr>
                <w:rFonts w:ascii="Garamond" w:eastAsia="Times New Roman" w:hAnsi="Garamond" w:cs="Times New Roman"/>
                <w:color w:val="000000"/>
                <w:sz w:val="18"/>
                <w:szCs w:val="18"/>
                <w:lang w:eastAsia="en-GB"/>
              </w:rPr>
              <w:t>920</w:t>
            </w:r>
          </w:p>
        </w:tc>
        <w:tc>
          <w:tcPr>
            <w:tcW w:w="860" w:type="dxa"/>
            <w:tcBorders>
              <w:top w:val="nil"/>
              <w:left w:val="nil"/>
              <w:bottom w:val="single" w:sz="4" w:space="0" w:color="auto"/>
              <w:right w:val="single" w:sz="4" w:space="0" w:color="auto"/>
            </w:tcBorders>
            <w:shd w:val="clear" w:color="auto" w:fill="auto"/>
            <w:noWrap/>
            <w:vAlign w:val="center"/>
            <w:hideMark/>
          </w:tcPr>
          <w:p w14:paraId="1783BD9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96"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3 135 </w:t>
            </w:r>
            <w:r w:rsidR="00052693" w:rsidRPr="00B36186">
              <w:rPr>
                <w:rFonts w:ascii="Garamond" w:eastAsia="Times New Roman" w:hAnsi="Garamond" w:cs="Times New Roman"/>
                <w:b/>
                <w:bCs/>
                <w:color w:val="000000"/>
                <w:sz w:val="18"/>
                <w:szCs w:val="18"/>
                <w:lang w:eastAsia="en-GB"/>
              </w:rPr>
              <w:t>920</w:t>
            </w:r>
          </w:p>
        </w:tc>
      </w:tr>
      <w:tr w:rsidR="009559A8" w:rsidRPr="00B36186" w14:paraId="1783BDA0"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98" w14:textId="34C21193"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Transferta për individët (mjekë specialistë)</w:t>
            </w:r>
          </w:p>
        </w:tc>
        <w:tc>
          <w:tcPr>
            <w:tcW w:w="1543" w:type="dxa"/>
            <w:tcBorders>
              <w:top w:val="nil"/>
              <w:left w:val="nil"/>
              <w:bottom w:val="single" w:sz="4" w:space="0" w:color="auto"/>
              <w:right w:val="single" w:sz="4" w:space="0" w:color="auto"/>
            </w:tcBorders>
            <w:shd w:val="clear" w:color="auto" w:fill="auto"/>
            <w:noWrap/>
            <w:vAlign w:val="center"/>
            <w:hideMark/>
          </w:tcPr>
          <w:p w14:paraId="1783BD99"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9A"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9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9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120" w:type="dxa"/>
            <w:tcBorders>
              <w:top w:val="nil"/>
              <w:left w:val="nil"/>
              <w:bottom w:val="single" w:sz="4" w:space="0" w:color="auto"/>
              <w:right w:val="single" w:sz="4" w:space="0" w:color="auto"/>
            </w:tcBorders>
            <w:shd w:val="clear" w:color="auto" w:fill="auto"/>
            <w:noWrap/>
            <w:vAlign w:val="center"/>
            <w:hideMark/>
          </w:tcPr>
          <w:p w14:paraId="1783BD9D"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50 </w:t>
            </w:r>
            <w:r w:rsidR="00052693" w:rsidRPr="00B36186">
              <w:rPr>
                <w:rFonts w:ascii="Garamond" w:eastAsia="Times New Roman" w:hAnsi="Garamond" w:cs="Times New Roman"/>
                <w:color w:val="000000"/>
                <w:sz w:val="18"/>
                <w:szCs w:val="18"/>
                <w:lang w:eastAsia="en-GB"/>
              </w:rPr>
              <w:t>000</w:t>
            </w:r>
          </w:p>
        </w:tc>
        <w:tc>
          <w:tcPr>
            <w:tcW w:w="860" w:type="dxa"/>
            <w:tcBorders>
              <w:top w:val="nil"/>
              <w:left w:val="nil"/>
              <w:bottom w:val="single" w:sz="4" w:space="0" w:color="auto"/>
              <w:right w:val="single" w:sz="4" w:space="0" w:color="auto"/>
            </w:tcBorders>
            <w:shd w:val="clear" w:color="auto" w:fill="auto"/>
            <w:noWrap/>
            <w:vAlign w:val="center"/>
            <w:hideMark/>
          </w:tcPr>
          <w:p w14:paraId="1783BD9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9F"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50 </w:t>
            </w:r>
            <w:r w:rsidR="00052693" w:rsidRPr="00B36186">
              <w:rPr>
                <w:rFonts w:ascii="Garamond" w:eastAsia="Times New Roman" w:hAnsi="Garamond" w:cs="Times New Roman"/>
                <w:b/>
                <w:bCs/>
                <w:color w:val="000000"/>
                <w:sz w:val="18"/>
                <w:szCs w:val="18"/>
                <w:lang w:eastAsia="en-GB"/>
              </w:rPr>
              <w:t>000</w:t>
            </w:r>
          </w:p>
        </w:tc>
      </w:tr>
      <w:tr w:rsidR="009559A8" w:rsidRPr="00B36186" w14:paraId="1783BDA9"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A1" w14:textId="04A5AF70"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Trajtime me </w:t>
            </w:r>
            <w:r w:rsidR="009559A8" w:rsidRPr="00B36186">
              <w:rPr>
                <w:rFonts w:ascii="Garamond" w:eastAsia="Times New Roman" w:hAnsi="Garamond" w:cs="Times New Roman"/>
                <w:color w:val="000000"/>
                <w:sz w:val="18"/>
                <w:szCs w:val="18"/>
                <w:lang w:eastAsia="en-GB"/>
              </w:rPr>
              <w:t>VKM</w:t>
            </w:r>
          </w:p>
        </w:tc>
        <w:tc>
          <w:tcPr>
            <w:tcW w:w="1543" w:type="dxa"/>
            <w:tcBorders>
              <w:top w:val="nil"/>
              <w:left w:val="nil"/>
              <w:bottom w:val="single" w:sz="4" w:space="0" w:color="auto"/>
              <w:right w:val="single" w:sz="4" w:space="0" w:color="auto"/>
            </w:tcBorders>
            <w:shd w:val="clear" w:color="auto" w:fill="auto"/>
            <w:noWrap/>
            <w:vAlign w:val="center"/>
            <w:hideMark/>
          </w:tcPr>
          <w:p w14:paraId="1783BDA2"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A3"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A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A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0</w:t>
            </w:r>
          </w:p>
        </w:tc>
        <w:tc>
          <w:tcPr>
            <w:tcW w:w="1120" w:type="dxa"/>
            <w:tcBorders>
              <w:top w:val="nil"/>
              <w:left w:val="nil"/>
              <w:bottom w:val="single" w:sz="4" w:space="0" w:color="auto"/>
              <w:right w:val="single" w:sz="4" w:space="0" w:color="auto"/>
            </w:tcBorders>
            <w:shd w:val="clear" w:color="auto" w:fill="auto"/>
            <w:noWrap/>
            <w:vAlign w:val="center"/>
            <w:hideMark/>
          </w:tcPr>
          <w:p w14:paraId="1783BDA6" w14:textId="77777777" w:rsidR="00052693" w:rsidRPr="00B36186" w:rsidRDefault="00EA20D1"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30 </w:t>
            </w:r>
            <w:r w:rsidR="00052693" w:rsidRPr="00B36186">
              <w:rPr>
                <w:rFonts w:ascii="Garamond" w:eastAsia="Times New Roman" w:hAnsi="Garamond" w:cs="Times New Roman"/>
                <w:color w:val="000000"/>
                <w:sz w:val="18"/>
                <w:szCs w:val="18"/>
                <w:lang w:eastAsia="en-GB"/>
              </w:rPr>
              <w:t>000</w:t>
            </w:r>
          </w:p>
        </w:tc>
        <w:tc>
          <w:tcPr>
            <w:tcW w:w="860" w:type="dxa"/>
            <w:tcBorders>
              <w:top w:val="nil"/>
              <w:left w:val="nil"/>
              <w:bottom w:val="single" w:sz="4" w:space="0" w:color="auto"/>
              <w:right w:val="single" w:sz="4" w:space="0" w:color="auto"/>
            </w:tcBorders>
            <w:shd w:val="clear" w:color="auto" w:fill="auto"/>
            <w:noWrap/>
            <w:vAlign w:val="center"/>
            <w:hideMark/>
          </w:tcPr>
          <w:p w14:paraId="1783BDA7"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A8"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30 </w:t>
            </w:r>
            <w:r w:rsidR="00052693" w:rsidRPr="00B36186">
              <w:rPr>
                <w:rFonts w:ascii="Garamond" w:eastAsia="Times New Roman" w:hAnsi="Garamond" w:cs="Times New Roman"/>
                <w:b/>
                <w:bCs/>
                <w:color w:val="000000"/>
                <w:sz w:val="18"/>
                <w:szCs w:val="18"/>
                <w:lang w:eastAsia="en-GB"/>
              </w:rPr>
              <w:t>000</w:t>
            </w:r>
          </w:p>
        </w:tc>
      </w:tr>
      <w:tr w:rsidR="009559A8" w:rsidRPr="00B36186" w14:paraId="1783BDB2"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AA" w14:textId="6EDE6539"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Pagesat e shërbimeve </w:t>
            </w:r>
            <w:r w:rsidR="009559A8" w:rsidRPr="00B36186">
              <w:rPr>
                <w:rFonts w:ascii="Garamond" w:eastAsia="Times New Roman" w:hAnsi="Garamond" w:cs="Times New Roman"/>
                <w:color w:val="000000"/>
                <w:sz w:val="18"/>
                <w:szCs w:val="18"/>
                <w:lang w:eastAsia="en-GB"/>
              </w:rPr>
              <w:t xml:space="preserve">PPP </w:t>
            </w:r>
          </w:p>
        </w:tc>
        <w:tc>
          <w:tcPr>
            <w:tcW w:w="1543" w:type="dxa"/>
            <w:tcBorders>
              <w:top w:val="nil"/>
              <w:left w:val="nil"/>
              <w:bottom w:val="single" w:sz="4" w:space="0" w:color="auto"/>
              <w:right w:val="single" w:sz="4" w:space="0" w:color="auto"/>
            </w:tcBorders>
            <w:shd w:val="clear" w:color="auto" w:fill="auto"/>
            <w:noWrap/>
            <w:vAlign w:val="center"/>
            <w:hideMark/>
          </w:tcPr>
          <w:p w14:paraId="1783BDAB"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AC"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AD"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AE"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120" w:type="dxa"/>
            <w:tcBorders>
              <w:top w:val="nil"/>
              <w:left w:val="nil"/>
              <w:bottom w:val="single" w:sz="4" w:space="0" w:color="auto"/>
              <w:right w:val="single" w:sz="4" w:space="0" w:color="auto"/>
            </w:tcBorders>
            <w:shd w:val="clear" w:color="auto" w:fill="auto"/>
            <w:noWrap/>
            <w:vAlign w:val="center"/>
            <w:hideMark/>
          </w:tcPr>
          <w:p w14:paraId="1783BDAF"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2</w:t>
            </w:r>
            <w:r w:rsidR="00EA20D1" w:rsidRPr="00B36186">
              <w:rPr>
                <w:rFonts w:ascii="Garamond" w:eastAsia="Times New Roman" w:hAnsi="Garamond" w:cs="Times New Roman"/>
                <w:color w:val="000000"/>
                <w:sz w:val="18"/>
                <w:szCs w:val="18"/>
                <w:lang w:eastAsia="en-GB"/>
              </w:rPr>
              <w:t xml:space="preserve"> 625 </w:t>
            </w:r>
            <w:r w:rsidRPr="00B36186">
              <w:rPr>
                <w:rFonts w:ascii="Garamond" w:eastAsia="Times New Roman" w:hAnsi="Garamond" w:cs="Times New Roman"/>
                <w:color w:val="000000"/>
                <w:sz w:val="18"/>
                <w:szCs w:val="18"/>
                <w:lang w:eastAsia="en-GB"/>
              </w:rPr>
              <w:t>000</w:t>
            </w:r>
          </w:p>
        </w:tc>
        <w:tc>
          <w:tcPr>
            <w:tcW w:w="860" w:type="dxa"/>
            <w:tcBorders>
              <w:top w:val="nil"/>
              <w:left w:val="nil"/>
              <w:bottom w:val="single" w:sz="4" w:space="0" w:color="auto"/>
              <w:right w:val="single" w:sz="4" w:space="0" w:color="auto"/>
            </w:tcBorders>
            <w:shd w:val="clear" w:color="auto" w:fill="auto"/>
            <w:noWrap/>
            <w:vAlign w:val="center"/>
            <w:hideMark/>
          </w:tcPr>
          <w:p w14:paraId="1783BDB0"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994" w:type="dxa"/>
            <w:tcBorders>
              <w:top w:val="nil"/>
              <w:left w:val="nil"/>
              <w:bottom w:val="single" w:sz="4" w:space="0" w:color="auto"/>
              <w:right w:val="single" w:sz="4" w:space="0" w:color="auto"/>
            </w:tcBorders>
            <w:shd w:val="clear" w:color="auto" w:fill="auto"/>
            <w:noWrap/>
            <w:vAlign w:val="center"/>
            <w:hideMark/>
          </w:tcPr>
          <w:p w14:paraId="1783BDB1"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2 625 </w:t>
            </w:r>
            <w:r w:rsidR="00052693" w:rsidRPr="00B36186">
              <w:rPr>
                <w:rFonts w:ascii="Garamond" w:eastAsia="Times New Roman" w:hAnsi="Garamond" w:cs="Times New Roman"/>
                <w:b/>
                <w:bCs/>
                <w:color w:val="000000"/>
                <w:sz w:val="18"/>
                <w:szCs w:val="18"/>
                <w:lang w:eastAsia="en-GB"/>
              </w:rPr>
              <w:t>000</w:t>
            </w:r>
          </w:p>
        </w:tc>
      </w:tr>
      <w:tr w:rsidR="009559A8" w:rsidRPr="00B36186" w14:paraId="1783BDBB"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B3" w14:textId="6E051728" w:rsidR="00052693" w:rsidRPr="00B36186" w:rsidRDefault="000D471F" w:rsidP="00FE42F4">
            <w:pPr>
              <w:spacing w:after="0" w:line="240" w:lineRule="auto"/>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Rezervë</w:t>
            </w:r>
          </w:p>
        </w:tc>
        <w:tc>
          <w:tcPr>
            <w:tcW w:w="1543" w:type="dxa"/>
            <w:tcBorders>
              <w:top w:val="nil"/>
              <w:left w:val="nil"/>
              <w:bottom w:val="single" w:sz="4" w:space="0" w:color="auto"/>
              <w:right w:val="single" w:sz="4" w:space="0" w:color="auto"/>
            </w:tcBorders>
            <w:shd w:val="clear" w:color="auto" w:fill="auto"/>
            <w:noWrap/>
            <w:vAlign w:val="center"/>
            <w:hideMark/>
          </w:tcPr>
          <w:p w14:paraId="1783BDB4"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097" w:type="dxa"/>
            <w:tcBorders>
              <w:top w:val="nil"/>
              <w:left w:val="nil"/>
              <w:bottom w:val="single" w:sz="4" w:space="0" w:color="auto"/>
              <w:right w:val="single" w:sz="4" w:space="0" w:color="auto"/>
            </w:tcBorders>
            <w:shd w:val="clear" w:color="auto" w:fill="auto"/>
            <w:noWrap/>
            <w:vAlign w:val="center"/>
            <w:hideMark/>
          </w:tcPr>
          <w:p w14:paraId="1783BDB5"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0" w:type="auto"/>
            <w:tcBorders>
              <w:top w:val="nil"/>
              <w:left w:val="nil"/>
              <w:bottom w:val="single" w:sz="4" w:space="0" w:color="auto"/>
              <w:right w:val="single" w:sz="4" w:space="0" w:color="auto"/>
            </w:tcBorders>
            <w:shd w:val="clear" w:color="auto" w:fill="auto"/>
            <w:noWrap/>
            <w:vAlign w:val="center"/>
            <w:hideMark/>
          </w:tcPr>
          <w:p w14:paraId="1783BDB6"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1627" w:type="dxa"/>
            <w:tcBorders>
              <w:top w:val="nil"/>
              <w:left w:val="nil"/>
              <w:bottom w:val="single" w:sz="4" w:space="0" w:color="auto"/>
              <w:right w:val="single" w:sz="4" w:space="0" w:color="auto"/>
            </w:tcBorders>
            <w:shd w:val="clear" w:color="auto" w:fill="auto"/>
            <w:noWrap/>
            <w:vAlign w:val="center"/>
            <w:hideMark/>
          </w:tcPr>
          <w:p w14:paraId="1783BDB7" w14:textId="77777777" w:rsidR="00052693" w:rsidRPr="00B36186" w:rsidRDefault="0066761B"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53 </w:t>
            </w:r>
            <w:r w:rsidR="00052693" w:rsidRPr="00B36186">
              <w:rPr>
                <w:rFonts w:ascii="Garamond" w:eastAsia="Times New Roman" w:hAnsi="Garamond" w:cs="Times New Roman"/>
                <w:color w:val="000000"/>
                <w:sz w:val="18"/>
                <w:szCs w:val="18"/>
                <w:lang w:eastAsia="en-GB"/>
              </w:rPr>
              <w:t>100</w:t>
            </w:r>
          </w:p>
        </w:tc>
        <w:tc>
          <w:tcPr>
            <w:tcW w:w="1120" w:type="dxa"/>
            <w:tcBorders>
              <w:top w:val="nil"/>
              <w:left w:val="nil"/>
              <w:bottom w:val="single" w:sz="4" w:space="0" w:color="auto"/>
              <w:right w:val="single" w:sz="4" w:space="0" w:color="auto"/>
            </w:tcBorders>
            <w:shd w:val="clear" w:color="auto" w:fill="auto"/>
            <w:noWrap/>
            <w:vAlign w:val="center"/>
            <w:hideMark/>
          </w:tcPr>
          <w:p w14:paraId="1783BDB8" w14:textId="77777777" w:rsidR="00052693" w:rsidRPr="00B36186" w:rsidRDefault="00052693"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83BDB9" w14:textId="77777777" w:rsidR="00052693" w:rsidRPr="00B36186" w:rsidRDefault="0066761B" w:rsidP="00FE42F4">
            <w:pPr>
              <w:spacing w:after="0" w:line="240" w:lineRule="auto"/>
              <w:jc w:val="right"/>
              <w:rPr>
                <w:rFonts w:ascii="Garamond" w:eastAsia="Times New Roman" w:hAnsi="Garamond" w:cs="Times New Roman"/>
                <w:color w:val="000000"/>
                <w:sz w:val="18"/>
                <w:szCs w:val="18"/>
                <w:lang w:eastAsia="en-GB"/>
              </w:rPr>
            </w:pPr>
            <w:r w:rsidRPr="00B36186">
              <w:rPr>
                <w:rFonts w:ascii="Garamond" w:eastAsia="Times New Roman" w:hAnsi="Garamond" w:cs="Times New Roman"/>
                <w:color w:val="000000"/>
                <w:sz w:val="18"/>
                <w:szCs w:val="18"/>
                <w:lang w:eastAsia="en-GB"/>
              </w:rPr>
              <w:t xml:space="preserve">1 118 </w:t>
            </w:r>
            <w:r w:rsidR="00052693" w:rsidRPr="00B36186">
              <w:rPr>
                <w:rFonts w:ascii="Garamond" w:eastAsia="Times New Roman" w:hAnsi="Garamond" w:cs="Times New Roman"/>
                <w:color w:val="000000"/>
                <w:sz w:val="18"/>
                <w:szCs w:val="18"/>
                <w:lang w:eastAsia="en-GB"/>
              </w:rPr>
              <w:t>470</w:t>
            </w:r>
          </w:p>
        </w:tc>
        <w:tc>
          <w:tcPr>
            <w:tcW w:w="994" w:type="dxa"/>
            <w:tcBorders>
              <w:top w:val="nil"/>
              <w:left w:val="nil"/>
              <w:bottom w:val="single" w:sz="4" w:space="0" w:color="auto"/>
              <w:right w:val="single" w:sz="4" w:space="0" w:color="auto"/>
            </w:tcBorders>
            <w:shd w:val="clear" w:color="auto" w:fill="auto"/>
            <w:noWrap/>
            <w:vAlign w:val="center"/>
            <w:hideMark/>
          </w:tcPr>
          <w:p w14:paraId="1783BDBA"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1 171 </w:t>
            </w:r>
            <w:r w:rsidR="00052693" w:rsidRPr="00B36186">
              <w:rPr>
                <w:rFonts w:ascii="Garamond" w:eastAsia="Times New Roman" w:hAnsi="Garamond" w:cs="Times New Roman"/>
                <w:b/>
                <w:bCs/>
                <w:color w:val="000000"/>
                <w:sz w:val="18"/>
                <w:szCs w:val="18"/>
                <w:lang w:eastAsia="en-GB"/>
              </w:rPr>
              <w:t>570</w:t>
            </w:r>
          </w:p>
        </w:tc>
      </w:tr>
      <w:tr w:rsidR="009559A8" w:rsidRPr="00B36186" w14:paraId="1783BDC4" w14:textId="77777777" w:rsidTr="00B36186">
        <w:trPr>
          <w:trHeight w:val="20"/>
          <w:jc w:val="center"/>
        </w:trPr>
        <w:tc>
          <w:tcPr>
            <w:tcW w:w="2103" w:type="dxa"/>
            <w:tcBorders>
              <w:top w:val="nil"/>
              <w:left w:val="single" w:sz="4" w:space="0" w:color="auto"/>
              <w:bottom w:val="single" w:sz="4" w:space="0" w:color="auto"/>
              <w:right w:val="single" w:sz="4" w:space="0" w:color="auto"/>
            </w:tcBorders>
            <w:shd w:val="clear" w:color="auto" w:fill="auto"/>
            <w:noWrap/>
            <w:vAlign w:val="center"/>
            <w:hideMark/>
          </w:tcPr>
          <w:p w14:paraId="1783BDBC" w14:textId="1F750CF3" w:rsidR="00052693" w:rsidRPr="00B36186" w:rsidRDefault="00DB336A" w:rsidP="00FE42F4">
            <w:pPr>
              <w:spacing w:after="0" w:line="240" w:lineRule="auto"/>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TOTAL</w:t>
            </w:r>
          </w:p>
        </w:tc>
        <w:tc>
          <w:tcPr>
            <w:tcW w:w="1543" w:type="dxa"/>
            <w:tcBorders>
              <w:top w:val="nil"/>
              <w:left w:val="nil"/>
              <w:bottom w:val="single" w:sz="4" w:space="0" w:color="auto"/>
              <w:right w:val="single" w:sz="4" w:space="0" w:color="auto"/>
            </w:tcBorders>
            <w:shd w:val="clear" w:color="auto" w:fill="auto"/>
            <w:noWrap/>
            <w:vAlign w:val="center"/>
            <w:hideMark/>
          </w:tcPr>
          <w:p w14:paraId="1783BDBD"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10 287 </w:t>
            </w:r>
            <w:r w:rsidR="00052693" w:rsidRPr="00B36186">
              <w:rPr>
                <w:rFonts w:ascii="Garamond" w:eastAsia="Times New Roman" w:hAnsi="Garamond" w:cs="Times New Roman"/>
                <w:b/>
                <w:bCs/>
                <w:color w:val="000000"/>
                <w:sz w:val="18"/>
                <w:szCs w:val="18"/>
                <w:lang w:eastAsia="en-GB"/>
              </w:rPr>
              <w:t>950</w:t>
            </w:r>
          </w:p>
        </w:tc>
        <w:tc>
          <w:tcPr>
            <w:tcW w:w="1097" w:type="dxa"/>
            <w:tcBorders>
              <w:top w:val="nil"/>
              <w:left w:val="nil"/>
              <w:bottom w:val="single" w:sz="4" w:space="0" w:color="auto"/>
              <w:right w:val="single" w:sz="4" w:space="0" w:color="auto"/>
            </w:tcBorders>
            <w:shd w:val="clear" w:color="auto" w:fill="auto"/>
            <w:noWrap/>
            <w:vAlign w:val="center"/>
            <w:hideMark/>
          </w:tcPr>
          <w:p w14:paraId="1783BDBE"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1 680 </w:t>
            </w:r>
            <w:r w:rsidR="00052693" w:rsidRPr="00B36186">
              <w:rPr>
                <w:rFonts w:ascii="Garamond" w:eastAsia="Times New Roman" w:hAnsi="Garamond" w:cs="Times New Roman"/>
                <w:b/>
                <w:bCs/>
                <w:color w:val="000000"/>
                <w:sz w:val="18"/>
                <w:szCs w:val="18"/>
                <w:lang w:eastAsia="en-GB"/>
              </w:rPr>
              <w:t>660</w:t>
            </w:r>
          </w:p>
        </w:tc>
        <w:tc>
          <w:tcPr>
            <w:tcW w:w="0" w:type="auto"/>
            <w:tcBorders>
              <w:top w:val="nil"/>
              <w:left w:val="nil"/>
              <w:bottom w:val="single" w:sz="4" w:space="0" w:color="auto"/>
              <w:right w:val="single" w:sz="4" w:space="0" w:color="auto"/>
            </w:tcBorders>
            <w:shd w:val="clear" w:color="auto" w:fill="auto"/>
            <w:noWrap/>
            <w:vAlign w:val="center"/>
            <w:hideMark/>
          </w:tcPr>
          <w:p w14:paraId="1783BDBF" w14:textId="77777777" w:rsidR="00052693" w:rsidRPr="00B36186" w:rsidRDefault="00EA20D1" w:rsidP="00FE42F4">
            <w:pPr>
              <w:spacing w:after="0" w:line="240" w:lineRule="auto"/>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7 053 </w:t>
            </w:r>
            <w:r w:rsidR="00052693" w:rsidRPr="00B36186">
              <w:rPr>
                <w:rFonts w:ascii="Garamond" w:eastAsia="Times New Roman" w:hAnsi="Garamond" w:cs="Times New Roman"/>
                <w:b/>
                <w:bCs/>
                <w:color w:val="000000"/>
                <w:sz w:val="18"/>
                <w:szCs w:val="18"/>
                <w:lang w:eastAsia="en-GB"/>
              </w:rPr>
              <w:t>000</w:t>
            </w:r>
          </w:p>
        </w:tc>
        <w:tc>
          <w:tcPr>
            <w:tcW w:w="1627" w:type="dxa"/>
            <w:tcBorders>
              <w:top w:val="nil"/>
              <w:left w:val="nil"/>
              <w:bottom w:val="single" w:sz="4" w:space="0" w:color="auto"/>
              <w:right w:val="single" w:sz="4" w:space="0" w:color="auto"/>
            </w:tcBorders>
            <w:shd w:val="clear" w:color="auto" w:fill="auto"/>
            <w:noWrap/>
            <w:vAlign w:val="center"/>
            <w:hideMark/>
          </w:tcPr>
          <w:p w14:paraId="1783BDC0"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1 700 </w:t>
            </w:r>
            <w:r w:rsidR="00052693" w:rsidRPr="00B36186">
              <w:rPr>
                <w:rFonts w:ascii="Garamond" w:eastAsia="Times New Roman" w:hAnsi="Garamond" w:cs="Times New Roman"/>
                <w:b/>
                <w:bCs/>
                <w:color w:val="000000"/>
                <w:sz w:val="18"/>
                <w:szCs w:val="18"/>
                <w:lang w:eastAsia="en-GB"/>
              </w:rPr>
              <w:t>000</w:t>
            </w:r>
          </w:p>
        </w:tc>
        <w:tc>
          <w:tcPr>
            <w:tcW w:w="1120" w:type="dxa"/>
            <w:tcBorders>
              <w:top w:val="nil"/>
              <w:left w:val="nil"/>
              <w:bottom w:val="single" w:sz="4" w:space="0" w:color="auto"/>
              <w:right w:val="single" w:sz="4" w:space="0" w:color="auto"/>
            </w:tcBorders>
            <w:shd w:val="clear" w:color="auto" w:fill="auto"/>
            <w:noWrap/>
            <w:vAlign w:val="center"/>
            <w:hideMark/>
          </w:tcPr>
          <w:p w14:paraId="1783BDC1"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7 880 </w:t>
            </w:r>
            <w:r w:rsidR="00052693" w:rsidRPr="00B36186">
              <w:rPr>
                <w:rFonts w:ascii="Garamond" w:eastAsia="Times New Roman" w:hAnsi="Garamond" w:cs="Times New Roman"/>
                <w:b/>
                <w:bCs/>
                <w:color w:val="000000"/>
                <w:sz w:val="18"/>
                <w:szCs w:val="18"/>
                <w:lang w:eastAsia="en-GB"/>
              </w:rPr>
              <w:t>920</w:t>
            </w:r>
          </w:p>
        </w:tc>
        <w:tc>
          <w:tcPr>
            <w:tcW w:w="860" w:type="dxa"/>
            <w:tcBorders>
              <w:top w:val="nil"/>
              <w:left w:val="nil"/>
              <w:bottom w:val="single" w:sz="4" w:space="0" w:color="auto"/>
              <w:right w:val="single" w:sz="4" w:space="0" w:color="auto"/>
            </w:tcBorders>
            <w:shd w:val="clear" w:color="auto" w:fill="auto"/>
            <w:noWrap/>
            <w:vAlign w:val="center"/>
            <w:hideMark/>
          </w:tcPr>
          <w:p w14:paraId="1783BDC2"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1 118 </w:t>
            </w:r>
            <w:r w:rsidR="00052693" w:rsidRPr="00B36186">
              <w:rPr>
                <w:rFonts w:ascii="Garamond" w:eastAsia="Times New Roman" w:hAnsi="Garamond" w:cs="Times New Roman"/>
                <w:b/>
                <w:bCs/>
                <w:color w:val="000000"/>
                <w:sz w:val="18"/>
                <w:szCs w:val="18"/>
                <w:lang w:eastAsia="en-GB"/>
              </w:rPr>
              <w:t>470</w:t>
            </w:r>
          </w:p>
        </w:tc>
        <w:tc>
          <w:tcPr>
            <w:tcW w:w="994" w:type="dxa"/>
            <w:tcBorders>
              <w:top w:val="nil"/>
              <w:left w:val="nil"/>
              <w:bottom w:val="single" w:sz="4" w:space="0" w:color="auto"/>
              <w:right w:val="single" w:sz="4" w:space="0" w:color="auto"/>
            </w:tcBorders>
            <w:shd w:val="clear" w:color="auto" w:fill="auto"/>
            <w:noWrap/>
            <w:vAlign w:val="center"/>
            <w:hideMark/>
          </w:tcPr>
          <w:p w14:paraId="1783BDC3" w14:textId="77777777" w:rsidR="00052693" w:rsidRPr="00B36186" w:rsidRDefault="00EA20D1" w:rsidP="00FE42F4">
            <w:pPr>
              <w:spacing w:after="0" w:line="240" w:lineRule="auto"/>
              <w:jc w:val="right"/>
              <w:rPr>
                <w:rFonts w:ascii="Garamond" w:eastAsia="Times New Roman" w:hAnsi="Garamond" w:cs="Times New Roman"/>
                <w:b/>
                <w:bCs/>
                <w:color w:val="000000"/>
                <w:sz w:val="18"/>
                <w:szCs w:val="18"/>
                <w:lang w:eastAsia="en-GB"/>
              </w:rPr>
            </w:pPr>
            <w:r w:rsidRPr="00B36186">
              <w:rPr>
                <w:rFonts w:ascii="Garamond" w:eastAsia="Times New Roman" w:hAnsi="Garamond" w:cs="Times New Roman"/>
                <w:b/>
                <w:bCs/>
                <w:color w:val="000000"/>
                <w:sz w:val="18"/>
                <w:szCs w:val="18"/>
                <w:lang w:eastAsia="en-GB"/>
              </w:rPr>
              <w:t xml:space="preserve">29 721 </w:t>
            </w:r>
            <w:r w:rsidR="00052693" w:rsidRPr="00B36186">
              <w:rPr>
                <w:rFonts w:ascii="Garamond" w:eastAsia="Times New Roman" w:hAnsi="Garamond" w:cs="Times New Roman"/>
                <w:b/>
                <w:bCs/>
                <w:color w:val="000000"/>
                <w:sz w:val="18"/>
                <w:szCs w:val="18"/>
                <w:lang w:eastAsia="en-GB"/>
              </w:rPr>
              <w:t>000</w:t>
            </w:r>
          </w:p>
        </w:tc>
      </w:tr>
    </w:tbl>
    <w:p w14:paraId="1783BDC5" w14:textId="77777777" w:rsidR="00052693" w:rsidRPr="0098392D" w:rsidRDefault="00052693" w:rsidP="00EB0C93">
      <w:pPr>
        <w:spacing w:after="0" w:line="240" w:lineRule="auto"/>
        <w:ind w:firstLine="284"/>
        <w:jc w:val="center"/>
        <w:rPr>
          <w:rFonts w:ascii="Garamond" w:eastAsia="Calibri" w:hAnsi="Garamond" w:cs="Times New Roman"/>
          <w:sz w:val="24"/>
          <w:szCs w:val="24"/>
          <w:lang w:bidi="en-US"/>
        </w:rPr>
      </w:pPr>
    </w:p>
    <w:p w14:paraId="1783BDC6" w14:textId="2EFA4B7F" w:rsidR="00052693" w:rsidRPr="0098392D" w:rsidRDefault="00EA20D1"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SHTOJCA NR.</w:t>
      </w:r>
      <w:r w:rsidR="000D471F">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3</w:t>
      </w:r>
    </w:p>
    <w:p w14:paraId="1783BDC7"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LISTA E INSTITUCIONEVE, QË NUK DO TË FINANCOHEN NGA FONDI I SIGURIMIT TË DETYRUESHËM TË KUJDESIT SHËNDETËSOR</w:t>
      </w:r>
    </w:p>
    <w:p w14:paraId="1783BDC8"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p>
    <w:p w14:paraId="1783BDC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Spitali psikiatrik Vlorë;</w:t>
      </w:r>
    </w:p>
    <w:p w14:paraId="1783BDC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Spitali psikiatrik Elbasan;</w:t>
      </w:r>
    </w:p>
    <w:p w14:paraId="1783BDC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Shërbimet e shëndetit mendor në rrethe;</w:t>
      </w:r>
    </w:p>
    <w:p w14:paraId="1783BDC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 i psikiatrisë Shkodër;</w:t>
      </w:r>
    </w:p>
    <w:p w14:paraId="1783BDC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Qendra Kombëtare e Riaftësimit, Mirërritjes dhe Zhvillimit të Fëmijëve;</w:t>
      </w:r>
    </w:p>
    <w:p w14:paraId="1783BDC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 Kombëtar i Transfuzionit;</w:t>
      </w:r>
    </w:p>
    <w:p w14:paraId="1783BDC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Qendra Kombëtare Biomjekësore.</w:t>
      </w:r>
    </w:p>
    <w:sectPr w:rsidR="00052693" w:rsidRPr="0098392D" w:rsidSect="00F75237">
      <w:pgSz w:w="11907" w:h="16839" w:code="9"/>
      <w:pgMar w:top="1440" w:right="1440" w:bottom="1620" w:left="1440" w:header="720" w:footer="6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54135B" w14:textId="77777777" w:rsidR="00A93787" w:rsidRDefault="00A93787" w:rsidP="00AE06AC">
      <w:pPr>
        <w:spacing w:after="0" w:line="240" w:lineRule="auto"/>
      </w:pPr>
      <w:r>
        <w:separator/>
      </w:r>
    </w:p>
  </w:endnote>
  <w:endnote w:type="continuationSeparator" w:id="0">
    <w:p w14:paraId="5AD22B97" w14:textId="77777777" w:rsidR="00A93787" w:rsidRDefault="00A93787" w:rsidP="00AE06AC">
      <w:pPr>
        <w:spacing w:after="0" w:line="240" w:lineRule="auto"/>
      </w:pPr>
      <w:r>
        <w:continuationSeparator/>
      </w:r>
    </w:p>
  </w:endnote>
  <w:endnote w:type="continuationNotice" w:id="1">
    <w:p w14:paraId="4A73619E" w14:textId="77777777" w:rsidR="00A93787" w:rsidRDefault="00A937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3CF656" w14:textId="77777777" w:rsidR="00A93787" w:rsidRDefault="00A93787" w:rsidP="00AE06AC">
      <w:pPr>
        <w:spacing w:after="0" w:line="240" w:lineRule="auto"/>
      </w:pPr>
      <w:r>
        <w:separator/>
      </w:r>
    </w:p>
  </w:footnote>
  <w:footnote w:type="continuationSeparator" w:id="0">
    <w:p w14:paraId="1751A209" w14:textId="77777777" w:rsidR="00A93787" w:rsidRDefault="00A93787" w:rsidP="00AE06AC">
      <w:pPr>
        <w:spacing w:after="0" w:line="240" w:lineRule="auto"/>
      </w:pPr>
      <w:r>
        <w:continuationSeparator/>
      </w:r>
    </w:p>
  </w:footnote>
  <w:footnote w:type="continuationNotice" w:id="1">
    <w:p w14:paraId="794A81B3" w14:textId="77777777" w:rsidR="00A93787" w:rsidRDefault="00A9378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86D6526"/>
    <w:multiLevelType w:val="hybridMultilevel"/>
    <w:tmpl w:val="716A6172"/>
    <w:lvl w:ilvl="0" w:tplc="04090017">
      <w:start w:val="1"/>
      <w:numFmt w:val="lowerLetter"/>
      <w:lvlText w:val="%1)"/>
      <w:lvlJc w:val="left"/>
      <w:pPr>
        <w:ind w:left="720" w:hanging="360"/>
      </w:pPr>
    </w:lvl>
    <w:lvl w:ilvl="1" w:tplc="1C1839B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31776FAB"/>
    <w:multiLevelType w:val="hybridMultilevel"/>
    <w:tmpl w:val="4580BF9A"/>
    <w:lvl w:ilvl="0" w:tplc="F2ECC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8" w15:restartNumberingAfterBreak="0">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40AD66D8"/>
    <w:multiLevelType w:val="hybridMultilevel"/>
    <w:tmpl w:val="843456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E40059"/>
    <w:multiLevelType w:val="hybridMultilevel"/>
    <w:tmpl w:val="846E1084"/>
    <w:lvl w:ilvl="0" w:tplc="CA30189A">
      <w:start w:val="1"/>
      <w:numFmt w:val="lowerLetter"/>
      <w:lvlText w:val="%1)"/>
      <w:lvlJc w:val="left"/>
      <w:pPr>
        <w:ind w:left="644" w:hanging="360"/>
      </w:pPr>
      <w:rPr>
        <w:rFonts w:hint="default"/>
      </w:rPr>
    </w:lvl>
    <w:lvl w:ilvl="1" w:tplc="1C1839BC">
      <w:start w:val="1"/>
      <w:numFmt w:val="lowerRoman"/>
      <w:lvlText w:val="%2."/>
      <w:lvlJc w:val="left"/>
      <w:pPr>
        <w:ind w:left="1724" w:hanging="72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5DD74F1A"/>
    <w:multiLevelType w:val="hybridMultilevel"/>
    <w:tmpl w:val="CB2A87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2"/>
  </w:num>
  <w:num w:numId="3">
    <w:abstractNumId w:val="4"/>
  </w:num>
  <w:num w:numId="4">
    <w:abstractNumId w:val="13"/>
  </w:num>
  <w:num w:numId="5">
    <w:abstractNumId w:val="7"/>
  </w:num>
  <w:num w:numId="6">
    <w:abstractNumId w:val="5"/>
  </w:num>
  <w:num w:numId="7">
    <w:abstractNumId w:val="8"/>
  </w:num>
  <w:num w:numId="8">
    <w:abstractNumId w:val="12"/>
  </w:num>
  <w:num w:numId="9">
    <w:abstractNumId w:val="3"/>
  </w:num>
  <w:num w:numId="10">
    <w:abstractNumId w:val="6"/>
  </w:num>
  <w:num w:numId="11">
    <w:abstractNumId w:val="11"/>
  </w:num>
  <w:num w:numId="12">
    <w:abstractNumId w:val="9"/>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2CF"/>
    <w:rsid w:val="0000188A"/>
    <w:rsid w:val="00007307"/>
    <w:rsid w:val="00034EA2"/>
    <w:rsid w:val="0004224B"/>
    <w:rsid w:val="00042F62"/>
    <w:rsid w:val="00047F61"/>
    <w:rsid w:val="00050AFD"/>
    <w:rsid w:val="00052693"/>
    <w:rsid w:val="00063B79"/>
    <w:rsid w:val="00065D9E"/>
    <w:rsid w:val="00066947"/>
    <w:rsid w:val="00077D94"/>
    <w:rsid w:val="00083727"/>
    <w:rsid w:val="00084432"/>
    <w:rsid w:val="00090298"/>
    <w:rsid w:val="000A1A40"/>
    <w:rsid w:val="000B4C14"/>
    <w:rsid w:val="000D471F"/>
    <w:rsid w:val="000E3940"/>
    <w:rsid w:val="000F2196"/>
    <w:rsid w:val="000F34E4"/>
    <w:rsid w:val="001430AD"/>
    <w:rsid w:val="00171D59"/>
    <w:rsid w:val="001737AF"/>
    <w:rsid w:val="0017408F"/>
    <w:rsid w:val="00175E63"/>
    <w:rsid w:val="00181B3D"/>
    <w:rsid w:val="001921DF"/>
    <w:rsid w:val="00192754"/>
    <w:rsid w:val="0019355D"/>
    <w:rsid w:val="001973F0"/>
    <w:rsid w:val="001B12F4"/>
    <w:rsid w:val="001B31FD"/>
    <w:rsid w:val="001D1042"/>
    <w:rsid w:val="001E6CE1"/>
    <w:rsid w:val="001E6DAD"/>
    <w:rsid w:val="001F47CB"/>
    <w:rsid w:val="00202355"/>
    <w:rsid w:val="002065ED"/>
    <w:rsid w:val="00210378"/>
    <w:rsid w:val="002177EE"/>
    <w:rsid w:val="00224F19"/>
    <w:rsid w:val="00227AB8"/>
    <w:rsid w:val="00230BFE"/>
    <w:rsid w:val="00232F8B"/>
    <w:rsid w:val="00236B96"/>
    <w:rsid w:val="00240AB6"/>
    <w:rsid w:val="00245D87"/>
    <w:rsid w:val="00246E43"/>
    <w:rsid w:val="00264E85"/>
    <w:rsid w:val="00282E61"/>
    <w:rsid w:val="00284D33"/>
    <w:rsid w:val="00285E40"/>
    <w:rsid w:val="00294F9D"/>
    <w:rsid w:val="002B5030"/>
    <w:rsid w:val="002C73A1"/>
    <w:rsid w:val="002D21A7"/>
    <w:rsid w:val="002E33E7"/>
    <w:rsid w:val="002F5D4E"/>
    <w:rsid w:val="002F68E5"/>
    <w:rsid w:val="00302F9F"/>
    <w:rsid w:val="0033196F"/>
    <w:rsid w:val="00352036"/>
    <w:rsid w:val="00360495"/>
    <w:rsid w:val="00363D7B"/>
    <w:rsid w:val="0037699D"/>
    <w:rsid w:val="0039409E"/>
    <w:rsid w:val="003947E9"/>
    <w:rsid w:val="003A6AB8"/>
    <w:rsid w:val="003D45F2"/>
    <w:rsid w:val="003E700B"/>
    <w:rsid w:val="003F08A1"/>
    <w:rsid w:val="003F64A8"/>
    <w:rsid w:val="0040642F"/>
    <w:rsid w:val="00406D33"/>
    <w:rsid w:val="00406E20"/>
    <w:rsid w:val="004113AB"/>
    <w:rsid w:val="00412285"/>
    <w:rsid w:val="00424F43"/>
    <w:rsid w:val="004274FF"/>
    <w:rsid w:val="00431CE9"/>
    <w:rsid w:val="00441E94"/>
    <w:rsid w:val="00442016"/>
    <w:rsid w:val="00443B32"/>
    <w:rsid w:val="00443C85"/>
    <w:rsid w:val="004466A9"/>
    <w:rsid w:val="00452A0E"/>
    <w:rsid w:val="00462E0E"/>
    <w:rsid w:val="00466E84"/>
    <w:rsid w:val="00474A77"/>
    <w:rsid w:val="00474BBA"/>
    <w:rsid w:val="004844EE"/>
    <w:rsid w:val="0048472D"/>
    <w:rsid w:val="00490AB4"/>
    <w:rsid w:val="004922E1"/>
    <w:rsid w:val="004A0FA4"/>
    <w:rsid w:val="004B397E"/>
    <w:rsid w:val="004B4E56"/>
    <w:rsid w:val="004D4556"/>
    <w:rsid w:val="004E3A24"/>
    <w:rsid w:val="004F6FA1"/>
    <w:rsid w:val="00512E90"/>
    <w:rsid w:val="00537936"/>
    <w:rsid w:val="00544350"/>
    <w:rsid w:val="005618FB"/>
    <w:rsid w:val="00577028"/>
    <w:rsid w:val="00580281"/>
    <w:rsid w:val="00597946"/>
    <w:rsid w:val="005A267F"/>
    <w:rsid w:val="005A4B7F"/>
    <w:rsid w:val="005D2471"/>
    <w:rsid w:val="005E44BD"/>
    <w:rsid w:val="005E78FD"/>
    <w:rsid w:val="005E7FAE"/>
    <w:rsid w:val="0060050A"/>
    <w:rsid w:val="00600E6B"/>
    <w:rsid w:val="00601F75"/>
    <w:rsid w:val="00610A5A"/>
    <w:rsid w:val="00616C19"/>
    <w:rsid w:val="006242E4"/>
    <w:rsid w:val="00631708"/>
    <w:rsid w:val="00632670"/>
    <w:rsid w:val="00644557"/>
    <w:rsid w:val="00644C4C"/>
    <w:rsid w:val="006452E9"/>
    <w:rsid w:val="0066761B"/>
    <w:rsid w:val="006727B9"/>
    <w:rsid w:val="00674955"/>
    <w:rsid w:val="00677C3F"/>
    <w:rsid w:val="00681565"/>
    <w:rsid w:val="00687F2D"/>
    <w:rsid w:val="00694542"/>
    <w:rsid w:val="006972D9"/>
    <w:rsid w:val="006A0846"/>
    <w:rsid w:val="006A3148"/>
    <w:rsid w:val="006A57AD"/>
    <w:rsid w:val="006B3B34"/>
    <w:rsid w:val="006B4D63"/>
    <w:rsid w:val="006B7DFA"/>
    <w:rsid w:val="006D6EFC"/>
    <w:rsid w:val="006E4854"/>
    <w:rsid w:val="006E6244"/>
    <w:rsid w:val="006F27EB"/>
    <w:rsid w:val="006F3388"/>
    <w:rsid w:val="00712F2B"/>
    <w:rsid w:val="00713845"/>
    <w:rsid w:val="00757127"/>
    <w:rsid w:val="0077066E"/>
    <w:rsid w:val="00772E7D"/>
    <w:rsid w:val="00777D3A"/>
    <w:rsid w:val="007801BB"/>
    <w:rsid w:val="00783063"/>
    <w:rsid w:val="00784FC0"/>
    <w:rsid w:val="007A12CF"/>
    <w:rsid w:val="007B6F7A"/>
    <w:rsid w:val="007C3C69"/>
    <w:rsid w:val="007C60C6"/>
    <w:rsid w:val="007E2C1A"/>
    <w:rsid w:val="007E7FCA"/>
    <w:rsid w:val="007F5A5B"/>
    <w:rsid w:val="00801AD0"/>
    <w:rsid w:val="00811670"/>
    <w:rsid w:val="0082161A"/>
    <w:rsid w:val="00825027"/>
    <w:rsid w:val="00827A3C"/>
    <w:rsid w:val="00834CC2"/>
    <w:rsid w:val="008426DF"/>
    <w:rsid w:val="00850ED0"/>
    <w:rsid w:val="008533D5"/>
    <w:rsid w:val="008861F8"/>
    <w:rsid w:val="00890A35"/>
    <w:rsid w:val="0089128E"/>
    <w:rsid w:val="008A6652"/>
    <w:rsid w:val="008C2F68"/>
    <w:rsid w:val="008D659B"/>
    <w:rsid w:val="008E3E2E"/>
    <w:rsid w:val="008E5B20"/>
    <w:rsid w:val="008F396D"/>
    <w:rsid w:val="008F49AA"/>
    <w:rsid w:val="00900A37"/>
    <w:rsid w:val="00911ECF"/>
    <w:rsid w:val="00931E18"/>
    <w:rsid w:val="0094650D"/>
    <w:rsid w:val="00952FF0"/>
    <w:rsid w:val="009556E3"/>
    <w:rsid w:val="009559A8"/>
    <w:rsid w:val="00965CA9"/>
    <w:rsid w:val="00972491"/>
    <w:rsid w:val="0098392D"/>
    <w:rsid w:val="00985597"/>
    <w:rsid w:val="00990739"/>
    <w:rsid w:val="009A249B"/>
    <w:rsid w:val="009C345F"/>
    <w:rsid w:val="009C728F"/>
    <w:rsid w:val="009D42FC"/>
    <w:rsid w:val="009E21AE"/>
    <w:rsid w:val="009E7437"/>
    <w:rsid w:val="00A10108"/>
    <w:rsid w:val="00A12D74"/>
    <w:rsid w:val="00A455EB"/>
    <w:rsid w:val="00A92662"/>
    <w:rsid w:val="00A93787"/>
    <w:rsid w:val="00A9690C"/>
    <w:rsid w:val="00AB54BD"/>
    <w:rsid w:val="00AB5C90"/>
    <w:rsid w:val="00AB6CC9"/>
    <w:rsid w:val="00AC7724"/>
    <w:rsid w:val="00AE06AC"/>
    <w:rsid w:val="00B14DDF"/>
    <w:rsid w:val="00B36186"/>
    <w:rsid w:val="00B426E6"/>
    <w:rsid w:val="00B55D9A"/>
    <w:rsid w:val="00B70653"/>
    <w:rsid w:val="00B7760B"/>
    <w:rsid w:val="00B854E4"/>
    <w:rsid w:val="00BA4696"/>
    <w:rsid w:val="00BA46A3"/>
    <w:rsid w:val="00BA733D"/>
    <w:rsid w:val="00BB0DAD"/>
    <w:rsid w:val="00BB57EC"/>
    <w:rsid w:val="00BB7D42"/>
    <w:rsid w:val="00BC01BA"/>
    <w:rsid w:val="00BC10CE"/>
    <w:rsid w:val="00BD0047"/>
    <w:rsid w:val="00BD0DAE"/>
    <w:rsid w:val="00BD2BA5"/>
    <w:rsid w:val="00BD5FF2"/>
    <w:rsid w:val="00BD7293"/>
    <w:rsid w:val="00BE2F9B"/>
    <w:rsid w:val="00C11CE5"/>
    <w:rsid w:val="00C1259A"/>
    <w:rsid w:val="00C14B32"/>
    <w:rsid w:val="00C37077"/>
    <w:rsid w:val="00C40090"/>
    <w:rsid w:val="00C46ADE"/>
    <w:rsid w:val="00C53620"/>
    <w:rsid w:val="00C55D6D"/>
    <w:rsid w:val="00C67683"/>
    <w:rsid w:val="00C8138A"/>
    <w:rsid w:val="00C87581"/>
    <w:rsid w:val="00C87A86"/>
    <w:rsid w:val="00C930C3"/>
    <w:rsid w:val="00C96EC6"/>
    <w:rsid w:val="00CA1F44"/>
    <w:rsid w:val="00CA34C8"/>
    <w:rsid w:val="00CB11DF"/>
    <w:rsid w:val="00CB73A7"/>
    <w:rsid w:val="00CC6403"/>
    <w:rsid w:val="00CD3CF3"/>
    <w:rsid w:val="00CE1914"/>
    <w:rsid w:val="00CE60C2"/>
    <w:rsid w:val="00CE6951"/>
    <w:rsid w:val="00CF1ED3"/>
    <w:rsid w:val="00CF3C3A"/>
    <w:rsid w:val="00D02AB1"/>
    <w:rsid w:val="00D1139B"/>
    <w:rsid w:val="00D121FA"/>
    <w:rsid w:val="00D41990"/>
    <w:rsid w:val="00D512FA"/>
    <w:rsid w:val="00D55052"/>
    <w:rsid w:val="00D65553"/>
    <w:rsid w:val="00D67B0B"/>
    <w:rsid w:val="00D85C81"/>
    <w:rsid w:val="00D90CFE"/>
    <w:rsid w:val="00D946BC"/>
    <w:rsid w:val="00DB336A"/>
    <w:rsid w:val="00DB7712"/>
    <w:rsid w:val="00DC683D"/>
    <w:rsid w:val="00DE35BF"/>
    <w:rsid w:val="00E53490"/>
    <w:rsid w:val="00E64757"/>
    <w:rsid w:val="00E657CF"/>
    <w:rsid w:val="00E73A59"/>
    <w:rsid w:val="00E8353D"/>
    <w:rsid w:val="00E909C4"/>
    <w:rsid w:val="00E930DD"/>
    <w:rsid w:val="00E93313"/>
    <w:rsid w:val="00EA20D1"/>
    <w:rsid w:val="00EB0C93"/>
    <w:rsid w:val="00EB56DE"/>
    <w:rsid w:val="00EB607E"/>
    <w:rsid w:val="00EC39C2"/>
    <w:rsid w:val="00ED0F96"/>
    <w:rsid w:val="00EE78EC"/>
    <w:rsid w:val="00F02FC5"/>
    <w:rsid w:val="00F0567A"/>
    <w:rsid w:val="00F14F00"/>
    <w:rsid w:val="00F15E0C"/>
    <w:rsid w:val="00F17DCA"/>
    <w:rsid w:val="00F3797D"/>
    <w:rsid w:val="00F40894"/>
    <w:rsid w:val="00F43EE0"/>
    <w:rsid w:val="00F514D6"/>
    <w:rsid w:val="00F52C17"/>
    <w:rsid w:val="00F75237"/>
    <w:rsid w:val="00F84242"/>
    <w:rsid w:val="00F92DED"/>
    <w:rsid w:val="00F93A36"/>
    <w:rsid w:val="00F9414F"/>
    <w:rsid w:val="00F962CE"/>
    <w:rsid w:val="00FB0A66"/>
    <w:rsid w:val="00FB1A48"/>
    <w:rsid w:val="00FE28CA"/>
    <w:rsid w:val="00FE2DBE"/>
    <w:rsid w:val="00FE42F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3BB82"/>
  <w15:docId w15:val="{0378C0C7-EF00-47F1-A544-5B23F1F60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46E43"/>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2023-01-27T12:18:41Z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2023-01-26T23:00:00Z</Date_x0020_protokolli>
    <Titulli xmlns="0e656187-b300-4fb0-8bf4-3a50f872073c">Për financimin e shërbimeve shëndetësore spitalore nga skema e detyrueshme e sigurimeve të kujdesit shëndetësor, për vitin 2023</Titulli>
    <Modifikuesi xmlns="0e656187-b300-4fb0-8bf4-3a50f872073c">alma.lisaku</Modifikuesi>
    <Nr_x002e__x0020_prot_x0020_QBZ xmlns="0e656187-b300-4fb0-8bf4-3a50f872073c">147</Nr_x002e__x0020_prot_x0020_QBZ>
    <Data_x0020_e_x0020_Modifikimit xmlns="0e656187-b300-4fb0-8bf4-3a50f872073c">2023-01-27T12:58:39Z</Data_x0020_e_x0020_Modifikimit>
    <Dekretuar xmlns="0e656187-b300-4fb0-8bf4-3a50f872073c">false</Dekretuar>
    <Data xmlns="0e656187-b300-4fb0-8bf4-3a50f872073c">2023-01-17T23:00:00Z</Data>
    <Nr_x002e__x0020_protokolli_x0020_i_x0020_aktit xmlns="0e656187-b300-4fb0-8bf4-3a50f872073c">250/1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8AD6012607144ADE8A3B8DF7D14A7D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Akt ligjor" ma:contentTypeID="0x0101008AD6012607144ADE8A3B8DF7D14A7D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76C02-3021-475C-9F8A-B9AF1C572E9B}">
  <ds:schemaRefs>
    <ds:schemaRef ds:uri="http://schemas.microsoft.com/sharepoint/v3/contenttype/forms"/>
  </ds:schemaRefs>
</ds:datastoreItem>
</file>

<file path=customXml/itemProps2.xml><?xml version="1.0" encoding="utf-8"?>
<ds:datastoreItem xmlns:ds="http://schemas.openxmlformats.org/officeDocument/2006/customXml" ds:itemID="{3BC7FA9E-D07C-4F55-BA0A-871F2C7E098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8093997E-0401-4D92-A89F-6861DDE9A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2F0018B-AC8B-4ED3-8BC8-A39EF0FDA5E8}">
  <ds:schemaRefs>
    <ds:schemaRef ds:uri="http://schemas.microsoft.com/sharepoint/v3/contenttype/forms"/>
  </ds:schemaRefs>
</ds:datastoreItem>
</file>

<file path=customXml/itemProps5.xml><?xml version="1.0" encoding="utf-8"?>
<ds:datastoreItem xmlns:ds="http://schemas.openxmlformats.org/officeDocument/2006/customXml" ds:itemID="{BC9DA69B-3BCD-4F3E-B3FF-C5DCA99D673D}">
  <ds:schemaRefs>
    <ds:schemaRef ds:uri="http://schemas.openxmlformats.org/officeDocument/2006/bibliography"/>
  </ds:schemaRefs>
</ds:datastoreItem>
</file>

<file path=customXml/itemProps6.xml><?xml version="1.0" encoding="utf-8"?>
<ds:datastoreItem xmlns:ds="http://schemas.openxmlformats.org/officeDocument/2006/customXml" ds:itemID="{E2AF3376-90DC-4819-8469-1214E74A0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5E96458-1713-4607-AAAE-78EB63BDEEB7}">
  <ds:schemaRefs>
    <ds:schemaRef ds:uri="http://schemas.openxmlformats.org/officeDocument/2006/bibliography"/>
  </ds:schemaRefs>
</ds:datastoreItem>
</file>

<file path=customXml/itemProps8.xml><?xml version="1.0" encoding="utf-8"?>
<ds:datastoreItem xmlns:ds="http://schemas.openxmlformats.org/officeDocument/2006/customXml" ds:itemID="{6B0FBD47-5AB0-4BCE-B22B-5313096E4221}">
  <ds:schemaRefs>
    <ds:schemaRef ds:uri="http://schemas.openxmlformats.org/officeDocument/2006/bibliography"/>
  </ds:schemaRefs>
</ds:datastoreItem>
</file>

<file path=customXml/itemProps9.xml><?xml version="1.0" encoding="utf-8"?>
<ds:datastoreItem xmlns:ds="http://schemas.openxmlformats.org/officeDocument/2006/customXml" ds:itemID="{CB6BA1BE-E997-4954-97DC-D7865E58C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2301</Words>
  <Characters>13118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2023</vt:lpstr>
    </vt:vector>
  </TitlesOfParts>
  <Company>Microsoft</Company>
  <LinksUpToDate>false</LinksUpToDate>
  <CharactersWithSpaces>15389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2023</dc:title>
  <dc:creator>Entela Suli</dc:creator>
  <cp:lastModifiedBy>Sara Mborja</cp:lastModifiedBy>
  <cp:revision>2</cp:revision>
  <cp:lastPrinted>2023-01-23T09:28:00Z</cp:lastPrinted>
  <dcterms:created xsi:type="dcterms:W3CDTF">2023-04-27T09:13:00Z</dcterms:created>
  <dcterms:modified xsi:type="dcterms:W3CDTF">2023-04-27T09:13:00Z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2022-01-28T11:33:25Z</vt:filetime>
  </property>
  <property fmtid="{D5CDD505-2E9C-101B-9397-08002B2CF9AE}" pid="6" name="Nr. akti">
    <vt:lpwstr>43</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128</vt:lpwstr>
  </property>
  <property fmtid="{D5CDD505-2E9C-101B-9397-08002B2CF9AE}" pid="10" name="Nr. protokolli i aktit">
    <vt:lpwstr>272/1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2022</vt:lpwstr>
  </property>
  <property fmtid="{D5CDD505-2E9C-101B-9397-08002B2CF9AE}" pid="14" name="Data e Krijimit">
    <vt:filetime>2022-01-28T07:59:41Z</vt:filetime>
  </property>
  <property fmtid="{D5CDD505-2E9C-101B-9397-08002B2CF9AE}" pid="15" name="Date protokolli">
    <vt:filetime>2022-01-26T23:00:00Z</vt:filetime>
  </property>
  <property fmtid="{D5CDD505-2E9C-101B-9397-08002B2CF9AE}" pid="16" name="Data">
    <vt:filetime>2022-01-18T23:00:00Z</vt:filetime>
  </property>
</Properties>
</file>