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93F30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5893F31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1272C0"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80</w:t>
      </w: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1272C0"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14.2.2023</w:t>
      </w:r>
    </w:p>
    <w:p w14:paraId="75893F32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893F33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PËR </w:t>
      </w: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KRIJIMIN E SHOQËRISË AKSIONARE PËR PRODHIMIN DHE SHPËRNDARJEN E DOKUMENTEVE BIOMETRIKE</w:t>
      </w:r>
    </w:p>
    <w:p w14:paraId="75893F34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893F35" w14:textId="5C80444A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nenit 105, të ligjit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ndryshuar, të nenit 5, të ligjit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8668, datë 23.10.2000, “Për pajisjen e shtetasve shqiptarë me pasaportë për jashtë shtetit”, të ndryshuar, dhe të ligjit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8952, datë 10.10.2002, “Për letërnjoftimin elektronik të shtetasve shqiptarë”, të ndryshuar, me propozimin e ministrit të Brendshëm, Këshilli i Ministrave</w:t>
      </w:r>
    </w:p>
    <w:p w14:paraId="75893F36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893F37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5893F38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893F39" w14:textId="639C5BB6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1. Krijimin e shoqërisë aksionare, me kapital 100 (njëqind) % shtetëror, për prodhimin dhe shpërndarjen e dokumenteve biometrike të shtetasve shqiptarë dhe/ose shtetasve të huaj me banim të përkohshëm apo të përhershëm në Republikën e Shqipërisë, të cilëve u njihet kjo e drejtë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në përputhje me kërkesat e legjislacionit përkatës në fuqi.</w:t>
      </w:r>
    </w:p>
    <w:p w14:paraId="75893F3A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2. Emri i shoqërisë aksionare përcaktohet në aktin e themelimit dhe statutin e saj.</w:t>
      </w:r>
    </w:p>
    <w:p w14:paraId="75893F3B" w14:textId="78681221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3. Shoqëria aksionare, sipas përcaktimeve në pikën 1, të këtij vendimi, themelohet, organizohet dhe funksionon, në përputhje me parashikimet e ligjit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5893F3C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Kapitali fillestar për krijimin e shoqërisë aksionare të jetë 20 000 000 (njëzet milionë) lekë. </w:t>
      </w:r>
    </w:p>
    <w:p w14:paraId="75893F3D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5. Autoriteti publik, që përfaqëson shtetin si pronar të 100 (njëqind) % të aksioneve të shoqërisë aksionare, është Ministria e Brendshme.</w:t>
      </w:r>
    </w:p>
    <w:p w14:paraId="75893F3E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6. Shoqëria aksionare ofron kundrejt pagesës shërbimin e prodhimit dhe shpërndarjes së:</w:t>
      </w:r>
    </w:p>
    <w:p w14:paraId="75893F3F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a) letërnjoftimit elektronik dhe pasaportës biometrike;</w:t>
      </w:r>
    </w:p>
    <w:p w14:paraId="75893F40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b) dokumentit biometrik (leje qëndrimi për të huajt për çdo motiv me përjashtim të lejes provizore dhe humanitare);</w:t>
      </w:r>
    </w:p>
    <w:p w14:paraId="75893F41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letërnjoftimit elektronik për personat që kanë përfituar statusin e refugjatit dhe mbrojtje plotësuese; </w:t>
      </w:r>
    </w:p>
    <w:p w14:paraId="75893F42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ç) dokumentit të udhëtimit për personat që kanë përfituar statusin e refugjatit dhe mbrojtje plotësuese;</w:t>
      </w:r>
    </w:p>
    <w:p w14:paraId="75893F43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d) çdo dokumenti tjetër biometrik që lëshon Ministria e Brendshme dhe institucionet në varësi të saj brenda fushës së përgjegjësisë shtetërore si dhe çdo shërbim tjetër në përputhje me qëllimin e krijimit dhe statutin e saj.</w:t>
      </w:r>
    </w:p>
    <w:p w14:paraId="75893F44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7. Shoqëria aksionare mund të ofrojë shërbime të tjera shtesë për subjekte publike dhe private, në përputhje me qëllimin e krijimit, fushën e veprimtarisë dhe statutin e saj.</w:t>
      </w:r>
    </w:p>
    <w:p w14:paraId="75893F45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8. Tarifat e shërbimeve përcaktohen me udhëzim të përbashkët të ministrit të Brendshëm dhe të ministrit të Financave dhe Ekonomisë.</w:t>
      </w:r>
    </w:p>
    <w:p w14:paraId="75893F46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9. Shoqëria aksionare financohet nga të ardhurat e veta nga ofrimi i shërbimeve dhe burime të tjera të ligjshme. Të ardhurat e shoqërisë aksionare përdoren për ushtrimin e veprimtarisë së saj.</w:t>
      </w:r>
    </w:p>
    <w:p w14:paraId="75893F47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10. Ministri i Brendshëm, brenda 30 (tridhjetë) ditëve nga data e hyrjes në fuqi të këtij vendimi, ndjek procedurat e nevojshme për:</w:t>
      </w:r>
    </w:p>
    <w:p w14:paraId="75893F48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a) themelimin dhe miratimin e statutit të shoqërisë aksionare;</w:t>
      </w:r>
    </w:p>
    <w:p w14:paraId="75893F49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b) regjistrimin e shoqërisë aksionare në Qendrën Kombëtare të Biznesit.</w:t>
      </w:r>
    </w:p>
    <w:p w14:paraId="75893F4A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11. Ministria e Brendshme i siguron shoqërisë aksionare mjediset e punës, të nevojshme për fillimin e ushtrimit të veprimtarisë.</w:t>
      </w:r>
    </w:p>
    <w:p w14:paraId="75893F4B" w14:textId="7BAD3EAD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Ministria e Brendshme i kalon pa pagesë shoqërisë aksionare çdo të drejtë ose titull të marrë në dorëzim nga koncesionari, sipas përcaktimeve të kontratës së koncesionit ”Për prodhimin dhe shpërndarjen e kartave të identitetit dhe pasaportave elektronike”, datë 21 korrik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2008, e ndryshuar, </w:t>
      </w:r>
      <w:r w:rsidRP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ndërmjet Ministrisë së Brendshme të Republikës së</w:t>
      </w:r>
      <w:r w:rsid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Shqipërisë dhe grupimit të </w:t>
      </w:r>
      <w:r w:rsidRPr="00A133F7">
        <w:rPr>
          <w:rFonts w:ascii="Garamond" w:hAnsi="Garamond" w:cs="Times New Roman"/>
          <w:i/>
          <w:iCs/>
          <w:color w:val="000000"/>
          <w:spacing w:val="-15"/>
          <w:sz w:val="24"/>
          <w:szCs w:val="24"/>
          <w:lang w:val="sq-AL"/>
        </w:rPr>
        <w:t>Sagem Securite</w:t>
      </w:r>
      <w:r w:rsidRP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e Fondit Shqiptaro-</w:t>
      </w:r>
      <w:bookmarkStart w:id="0" w:name="_GoBack"/>
      <w:bookmarkEnd w:id="0"/>
      <w:r w:rsidRP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Amerikan të Ndërmarrjeve,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ratifikuar me ligjin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9972, datë 27.8.2008, përfshirë të gjitha pasuritë e krijuara apo të ndërtuara apo të zhvilluara posaçërisht ose të përdorura nga koncesionari dhe/ose punonjësit e tij dhe që i përkasin koncesionarit gjatë periudhës së koncesionit dhe për qëllimin e zbatimit të koncesionit, përfshirë sistemet s</w:t>
      </w:r>
      <w:r w:rsidRPr="00A133F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oftware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Pr="00A133F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hardware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të drejtat e pronësisë intelektuale. </w:t>
      </w:r>
    </w:p>
    <w:p w14:paraId="75893F4C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13. Efektet financiare për zbatimin e këtij vendimi për krijimin e kapitalit fillestar të shoqërisë, në vlerën 20 000 000 (njëzet milionë) lekë, përballohen nga fondi rezervë i buxhetit të shtetit. Ministria e Brendshme transferon këtë shumë pranë kësaj shoqërie menjëherë pas regjistrimit të saj në Qendrën Kombëtare të Biznesit.</w:t>
      </w:r>
    </w:p>
    <w:p w14:paraId="75893F4D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14. Ngarkohen Ministria e Brendshme dhe Ministria e Financave dhe Ekonomisë për zbatimin e këtij vendimi.</w:t>
      </w:r>
    </w:p>
    <w:p w14:paraId="75893F4E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75893F4F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893F50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5893F51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75893F52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893F53" w14:textId="77777777" w:rsidR="00773D3F" w:rsidRPr="00A133F7" w:rsidRDefault="00773D3F" w:rsidP="001222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73D3F" w:rsidRPr="00A133F7" w:rsidSect="008A433B">
      <w:footerReference w:type="default" r:id="rId13"/>
      <w:pgSz w:w="11907" w:h="16839" w:code="9"/>
      <w:pgMar w:top="1440" w:right="1440" w:bottom="1440" w:left="1440" w:header="72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2CBD8" w14:textId="77777777" w:rsidR="00A133F7" w:rsidRDefault="00A133F7">
      <w:pPr>
        <w:spacing w:after="0" w:line="240" w:lineRule="auto"/>
      </w:pPr>
      <w:r>
        <w:separator/>
      </w:r>
    </w:p>
  </w:endnote>
  <w:endnote w:type="continuationSeparator" w:id="0">
    <w:p w14:paraId="33CDDA77" w14:textId="77777777" w:rsidR="00A133F7" w:rsidRDefault="00A133F7">
      <w:pPr>
        <w:spacing w:after="0" w:line="240" w:lineRule="auto"/>
      </w:pPr>
      <w:r>
        <w:continuationSeparator/>
      </w:r>
    </w:p>
  </w:endnote>
  <w:endnote w:type="continuationNotice" w:id="1">
    <w:p w14:paraId="7742B70C" w14:textId="77777777" w:rsidR="00C121D6" w:rsidRDefault="00C12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93F58" w14:textId="77777777" w:rsidR="00A133F7" w:rsidRPr="00307458" w:rsidRDefault="00A133F7">
    <w:pPr>
      <w:pStyle w:val="Footer"/>
      <w:jc w:val="right"/>
      <w:rPr>
        <w:rFonts w:ascii="Times New Roman" w:hAnsi="Times New Roman" w:cs="Times New Roman"/>
        <w:sz w:val="24"/>
      </w:rPr>
    </w:pPr>
  </w:p>
  <w:p w14:paraId="75893F59" w14:textId="77777777" w:rsidR="00A133F7" w:rsidRDefault="00A133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0EA0E6" w14:textId="77777777" w:rsidR="00A133F7" w:rsidRDefault="00A133F7">
      <w:pPr>
        <w:spacing w:after="0" w:line="240" w:lineRule="auto"/>
      </w:pPr>
      <w:r>
        <w:separator/>
      </w:r>
    </w:p>
  </w:footnote>
  <w:footnote w:type="continuationSeparator" w:id="0">
    <w:p w14:paraId="3F65A30E" w14:textId="77777777" w:rsidR="00A133F7" w:rsidRDefault="00A133F7">
      <w:pPr>
        <w:spacing w:after="0" w:line="240" w:lineRule="auto"/>
      </w:pPr>
      <w:r>
        <w:continuationSeparator/>
      </w:r>
    </w:p>
  </w:footnote>
  <w:footnote w:type="continuationNotice" w:id="1">
    <w:p w14:paraId="4E5151C4" w14:textId="77777777" w:rsidR="00C121D6" w:rsidRDefault="00C121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278B4"/>
    <w:multiLevelType w:val="hybridMultilevel"/>
    <w:tmpl w:val="1A545220"/>
    <w:lvl w:ilvl="0" w:tplc="2460C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41EE0"/>
    <w:multiLevelType w:val="hybridMultilevel"/>
    <w:tmpl w:val="37DC8412"/>
    <w:lvl w:ilvl="0" w:tplc="80DCFB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747DFB"/>
    <w:multiLevelType w:val="hybridMultilevel"/>
    <w:tmpl w:val="3EDE38D0"/>
    <w:lvl w:ilvl="0" w:tplc="CC5A2A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66E29"/>
    <w:multiLevelType w:val="hybridMultilevel"/>
    <w:tmpl w:val="BA20DB9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7441CF9"/>
    <w:multiLevelType w:val="hybridMultilevel"/>
    <w:tmpl w:val="75AEF7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C362F5B"/>
    <w:multiLevelType w:val="hybridMultilevel"/>
    <w:tmpl w:val="8F346A92"/>
    <w:lvl w:ilvl="0" w:tplc="D28CC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034C44"/>
    <w:multiLevelType w:val="hybridMultilevel"/>
    <w:tmpl w:val="35FA29F6"/>
    <w:lvl w:ilvl="0" w:tplc="7A7416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E3"/>
    <w:rsid w:val="00031F5C"/>
    <w:rsid w:val="000509D6"/>
    <w:rsid w:val="000552AD"/>
    <w:rsid w:val="00061BB5"/>
    <w:rsid w:val="00077538"/>
    <w:rsid w:val="000C5CE2"/>
    <w:rsid w:val="000E34F5"/>
    <w:rsid w:val="000F4906"/>
    <w:rsid w:val="000F74CA"/>
    <w:rsid w:val="001025B8"/>
    <w:rsid w:val="0012227E"/>
    <w:rsid w:val="001272C0"/>
    <w:rsid w:val="00127AF5"/>
    <w:rsid w:val="00135FB7"/>
    <w:rsid w:val="001831AF"/>
    <w:rsid w:val="00191A4C"/>
    <w:rsid w:val="001A305B"/>
    <w:rsid w:val="001C2E4F"/>
    <w:rsid w:val="001E6262"/>
    <w:rsid w:val="00224011"/>
    <w:rsid w:val="00226A3F"/>
    <w:rsid w:val="0023386A"/>
    <w:rsid w:val="00287EA8"/>
    <w:rsid w:val="002D5573"/>
    <w:rsid w:val="002D5F57"/>
    <w:rsid w:val="002F205A"/>
    <w:rsid w:val="003175DA"/>
    <w:rsid w:val="00322DB9"/>
    <w:rsid w:val="00350298"/>
    <w:rsid w:val="003824B2"/>
    <w:rsid w:val="003A439F"/>
    <w:rsid w:val="003C7AAB"/>
    <w:rsid w:val="003F6376"/>
    <w:rsid w:val="0041709D"/>
    <w:rsid w:val="00442FEE"/>
    <w:rsid w:val="00447FE8"/>
    <w:rsid w:val="004C14DF"/>
    <w:rsid w:val="004D26C7"/>
    <w:rsid w:val="004D3540"/>
    <w:rsid w:val="004D4EC9"/>
    <w:rsid w:val="004F406D"/>
    <w:rsid w:val="0053288C"/>
    <w:rsid w:val="005451DC"/>
    <w:rsid w:val="005538F9"/>
    <w:rsid w:val="00557DFF"/>
    <w:rsid w:val="00564CAE"/>
    <w:rsid w:val="005843B7"/>
    <w:rsid w:val="005A1BB6"/>
    <w:rsid w:val="005C4C6B"/>
    <w:rsid w:val="006064AE"/>
    <w:rsid w:val="006F62F8"/>
    <w:rsid w:val="007403CA"/>
    <w:rsid w:val="0077146B"/>
    <w:rsid w:val="00773D3F"/>
    <w:rsid w:val="007914CD"/>
    <w:rsid w:val="007A74A2"/>
    <w:rsid w:val="008139BF"/>
    <w:rsid w:val="008177CB"/>
    <w:rsid w:val="00831DB5"/>
    <w:rsid w:val="008572E3"/>
    <w:rsid w:val="008618FC"/>
    <w:rsid w:val="008A433B"/>
    <w:rsid w:val="008E1BAA"/>
    <w:rsid w:val="008E71C5"/>
    <w:rsid w:val="00966C49"/>
    <w:rsid w:val="00990E18"/>
    <w:rsid w:val="009F2FA5"/>
    <w:rsid w:val="009F445B"/>
    <w:rsid w:val="009F6886"/>
    <w:rsid w:val="009F7B56"/>
    <w:rsid w:val="00A133F7"/>
    <w:rsid w:val="00A640D4"/>
    <w:rsid w:val="00AB4588"/>
    <w:rsid w:val="00AF6566"/>
    <w:rsid w:val="00AF68C1"/>
    <w:rsid w:val="00B041B1"/>
    <w:rsid w:val="00B070A1"/>
    <w:rsid w:val="00B46F65"/>
    <w:rsid w:val="00B7338D"/>
    <w:rsid w:val="00B7483B"/>
    <w:rsid w:val="00B8040F"/>
    <w:rsid w:val="00BE2FC2"/>
    <w:rsid w:val="00C048AB"/>
    <w:rsid w:val="00C11A52"/>
    <w:rsid w:val="00C121D6"/>
    <w:rsid w:val="00C2316B"/>
    <w:rsid w:val="00C2717F"/>
    <w:rsid w:val="00C43DBC"/>
    <w:rsid w:val="00C65B25"/>
    <w:rsid w:val="00C9177C"/>
    <w:rsid w:val="00C9243F"/>
    <w:rsid w:val="00CA24D3"/>
    <w:rsid w:val="00CA648D"/>
    <w:rsid w:val="00CB2C01"/>
    <w:rsid w:val="00D07EF3"/>
    <w:rsid w:val="00D15042"/>
    <w:rsid w:val="00D37E6A"/>
    <w:rsid w:val="00D82266"/>
    <w:rsid w:val="00DB06A9"/>
    <w:rsid w:val="00DB39C4"/>
    <w:rsid w:val="00DD1176"/>
    <w:rsid w:val="00DF2018"/>
    <w:rsid w:val="00E473B5"/>
    <w:rsid w:val="00E53EBD"/>
    <w:rsid w:val="00E750CD"/>
    <w:rsid w:val="00EA47EA"/>
    <w:rsid w:val="00EC2C8E"/>
    <w:rsid w:val="00EE7C73"/>
    <w:rsid w:val="00F4770A"/>
    <w:rsid w:val="00F57064"/>
    <w:rsid w:val="00F830BE"/>
    <w:rsid w:val="00FA4CD4"/>
    <w:rsid w:val="00FB5B43"/>
    <w:rsid w:val="00FD5918"/>
    <w:rsid w:val="00FE2E3E"/>
    <w:rsid w:val="00FF0EEB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93F30"/>
  <w15:docId w15:val="{60FCAD1E-5EDC-442A-BD3D-E221346B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0CD"/>
  </w:style>
  <w:style w:type="paragraph" w:styleId="Footer">
    <w:name w:val="footer"/>
    <w:basedOn w:val="Normal"/>
    <w:link w:val="Foot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0CD"/>
  </w:style>
  <w:style w:type="paragraph" w:styleId="ListParagraph">
    <w:name w:val="List Paragraph"/>
    <w:basedOn w:val="Normal"/>
    <w:uiPriority w:val="34"/>
    <w:qFormat/>
    <w:rsid w:val="001A30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6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2023-02-15T09:35:09Z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krijimin e shoqërisë aksionare për prodhimin dhe shpërndarjen e dokumenteve biometrike</Titulli>
    <Modifikuesi xmlns="0e656187-b300-4fb0-8bf4-3a50f872073c">Suada.Daci</Modifikuesi>
    <Nr_x002e__x0020_prot_x0020_QBZ xmlns="0e656187-b300-4fb0-8bf4-3a50f872073c">262</Nr_x002e__x0020_prot_x0020_QBZ>
    <Data_x0020_e_x0020_Modifikimit xmlns="0e656187-b300-4fb0-8bf4-3a50f872073c">2023-02-15T09:53:28Z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717/1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F0D1A8D5154C64B15ECB5F9DAF45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F0D1A8D5154C64B15ECB5F9DAF45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B86DF-F40E-422F-9DF1-34E843BB1A4B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3B9B10-6D23-44DB-B2FB-215B79F24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691525-194D-4BBF-8557-4ABBE187E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44F8C8-66F0-412C-B1E7-3841B5AD62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FF6470-FD2E-4CC1-9C94-71A40AC1C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C5529D-CFEF-4CA4-932D-BD45858F8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 final redaktuar</vt:lpstr>
    </vt:vector>
  </TitlesOfParts>
  <Company/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 final redaktuar</dc:title>
  <dc:creator>Marbona Cuka</dc:creator>
  <cp:lastModifiedBy>Jorina Kryeziu</cp:lastModifiedBy>
  <cp:revision>9</cp:revision>
  <cp:lastPrinted>2023-02-14T09:26:00Z</cp:lastPrinted>
  <dcterms:created xsi:type="dcterms:W3CDTF">2023-02-14T08:36:00Z</dcterms:created>
  <dcterms:modified xsi:type="dcterms:W3CDTF">2023-02-15T10:14:00Z</dcterms:modified>
</cp:coreProperties>
</file>