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45C0F" w14:textId="77777777" w:rsidR="004D50D1" w:rsidRPr="000D35AB" w:rsidRDefault="004D50D1" w:rsidP="004D50D1">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rPr>
      </w:pPr>
      <w:r w:rsidRPr="000D35AB">
        <w:rPr>
          <w:rFonts w:ascii="Garamond" w:hAnsi="Garamond" w:cs="Times New Roman"/>
          <w:b/>
          <w:bCs/>
          <w:color w:val="000000"/>
          <w:sz w:val="24"/>
          <w:szCs w:val="24"/>
        </w:rPr>
        <w:t>VENDIM</w:t>
      </w:r>
    </w:p>
    <w:p w14:paraId="22945C10" w14:textId="0AD3FEA9" w:rsidR="004D50D1" w:rsidRPr="000D35AB" w:rsidRDefault="004D50D1" w:rsidP="004D50D1">
      <w:pPr>
        <w:tabs>
          <w:tab w:val="right" w:pos="9060"/>
        </w:tabs>
        <w:autoSpaceDE w:val="0"/>
        <w:autoSpaceDN w:val="0"/>
        <w:adjustRightInd w:val="0"/>
        <w:spacing w:after="0" w:line="240" w:lineRule="auto"/>
        <w:ind w:firstLine="284"/>
        <w:jc w:val="center"/>
        <w:rPr>
          <w:rFonts w:ascii="Garamond" w:hAnsi="Garamond" w:cs="Calibri"/>
          <w:b/>
          <w:bCs/>
          <w:color w:val="000000"/>
          <w:sz w:val="24"/>
          <w:szCs w:val="24"/>
        </w:rPr>
      </w:pPr>
      <w:r w:rsidRPr="000D35AB">
        <w:rPr>
          <w:rFonts w:ascii="Garamond" w:hAnsi="Garamond" w:cs="Times New Roman"/>
          <w:b/>
          <w:bCs/>
          <w:color w:val="000000"/>
          <w:sz w:val="24"/>
          <w:szCs w:val="24"/>
        </w:rPr>
        <w:t>Nr.</w:t>
      </w:r>
      <w:r w:rsidR="000D35AB" w:rsidRPr="000D35AB">
        <w:rPr>
          <w:rFonts w:ascii="Garamond" w:hAnsi="Garamond" w:cs="Times New Roman"/>
          <w:b/>
          <w:bCs/>
          <w:color w:val="000000"/>
          <w:sz w:val="24"/>
          <w:szCs w:val="24"/>
        </w:rPr>
        <w:t xml:space="preserve"> </w:t>
      </w:r>
      <w:r w:rsidRPr="000D35AB">
        <w:rPr>
          <w:rFonts w:ascii="Garamond" w:hAnsi="Garamond" w:cs="Times New Roman"/>
          <w:b/>
          <w:bCs/>
          <w:color w:val="000000"/>
          <w:sz w:val="24"/>
          <w:szCs w:val="24"/>
        </w:rPr>
        <w:t>137, datë 8.3.2023</w:t>
      </w:r>
    </w:p>
    <w:p w14:paraId="22945C11" w14:textId="77777777" w:rsidR="004D50D1" w:rsidRPr="000D35AB" w:rsidRDefault="004D50D1" w:rsidP="004D50D1">
      <w:pPr>
        <w:autoSpaceDE w:val="0"/>
        <w:autoSpaceDN w:val="0"/>
        <w:adjustRightInd w:val="0"/>
        <w:spacing w:after="0" w:line="240" w:lineRule="auto"/>
        <w:ind w:firstLine="284"/>
        <w:jc w:val="center"/>
        <w:rPr>
          <w:rFonts w:ascii="Garamond" w:hAnsi="Garamond" w:cs="Calibri"/>
          <w:color w:val="000000"/>
          <w:sz w:val="24"/>
          <w:szCs w:val="24"/>
        </w:rPr>
      </w:pPr>
    </w:p>
    <w:p w14:paraId="22945C12" w14:textId="25029458" w:rsidR="004D50D1" w:rsidRPr="000D35AB" w:rsidRDefault="004D50D1" w:rsidP="004D50D1">
      <w:pPr>
        <w:autoSpaceDE w:val="0"/>
        <w:autoSpaceDN w:val="0"/>
        <w:adjustRightInd w:val="0"/>
        <w:spacing w:after="0" w:line="240" w:lineRule="auto"/>
        <w:ind w:firstLine="284"/>
        <w:jc w:val="center"/>
        <w:rPr>
          <w:rFonts w:ascii="Garamond" w:hAnsi="Garamond" w:cs="Times New Roman"/>
          <w:b/>
          <w:bCs/>
          <w:color w:val="000000"/>
          <w:sz w:val="24"/>
          <w:szCs w:val="24"/>
        </w:rPr>
      </w:pPr>
      <w:r w:rsidRPr="000D35AB">
        <w:rPr>
          <w:rFonts w:ascii="Garamond" w:hAnsi="Garamond" w:cs="Times New Roman"/>
          <w:b/>
          <w:bCs/>
          <w:color w:val="000000"/>
          <w:sz w:val="24"/>
          <w:szCs w:val="24"/>
        </w:rPr>
        <w:t>PËR SHPRONËSIMIN</w:t>
      </w:r>
      <w:r w:rsidRPr="000D35AB">
        <w:rPr>
          <w:rFonts w:ascii="Garamond" w:hAnsi="Garamond" w:cs="Calibri"/>
          <w:b/>
          <w:bCs/>
          <w:color w:val="000000"/>
          <w:sz w:val="24"/>
          <w:szCs w:val="24"/>
        </w:rPr>
        <w:t>,</w:t>
      </w:r>
      <w:r w:rsidRPr="000D35AB">
        <w:rPr>
          <w:rFonts w:ascii="Garamond" w:hAnsi="Garamond" w:cs="Times New Roman"/>
          <w:b/>
          <w:bCs/>
          <w:color w:val="000000"/>
          <w:sz w:val="24"/>
          <w:szCs w:val="24"/>
        </w:rPr>
        <w:t xml:space="preserve"> PËR INTERES PUBLIK, TË PRONARËVE TË PASURISË SË PALUAJTSHME, PRONË PRIVATE, QË PREKET NGA PROJEKTI “MBIKALIM KËMBËSORËSH</w:t>
      </w:r>
      <w:r w:rsidR="000D35AB">
        <w:rPr>
          <w:rFonts w:ascii="Garamond" w:hAnsi="Garamond" w:cs="Times New Roman"/>
          <w:b/>
          <w:bCs/>
          <w:color w:val="000000"/>
          <w:sz w:val="24"/>
          <w:szCs w:val="24"/>
        </w:rPr>
        <w:t>,</w:t>
      </w:r>
      <w:r w:rsidRPr="000D35AB">
        <w:rPr>
          <w:rFonts w:ascii="Garamond" w:hAnsi="Garamond" w:cs="Times New Roman"/>
          <w:b/>
          <w:bCs/>
          <w:color w:val="000000"/>
          <w:sz w:val="24"/>
          <w:szCs w:val="24"/>
        </w:rPr>
        <w:t xml:space="preserve"> </w:t>
      </w:r>
      <w:proofErr w:type="spellStart"/>
      <w:r w:rsidRPr="000D35AB">
        <w:rPr>
          <w:rFonts w:ascii="Garamond" w:hAnsi="Garamond" w:cs="Times New Roman"/>
          <w:b/>
          <w:bCs/>
          <w:color w:val="000000"/>
          <w:sz w:val="24"/>
          <w:szCs w:val="24"/>
        </w:rPr>
        <w:t>BAHÇALLËK</w:t>
      </w:r>
      <w:proofErr w:type="spellEnd"/>
      <w:r w:rsidRPr="000D35AB">
        <w:rPr>
          <w:rFonts w:ascii="Garamond" w:hAnsi="Garamond" w:cs="Times New Roman"/>
          <w:b/>
          <w:bCs/>
          <w:color w:val="000000"/>
          <w:sz w:val="24"/>
          <w:szCs w:val="24"/>
        </w:rPr>
        <w:t xml:space="preserve">” </w:t>
      </w:r>
    </w:p>
    <w:p w14:paraId="22945C13" w14:textId="77777777" w:rsidR="004D50D1" w:rsidRPr="000D35AB" w:rsidRDefault="004D50D1" w:rsidP="004D50D1">
      <w:pPr>
        <w:autoSpaceDE w:val="0"/>
        <w:autoSpaceDN w:val="0"/>
        <w:adjustRightInd w:val="0"/>
        <w:spacing w:after="0" w:line="240" w:lineRule="auto"/>
        <w:ind w:firstLine="284"/>
        <w:jc w:val="both"/>
        <w:rPr>
          <w:rFonts w:ascii="Garamond" w:hAnsi="Garamond" w:cs="Calibri"/>
          <w:b/>
          <w:bCs/>
          <w:color w:val="000000"/>
          <w:sz w:val="24"/>
          <w:szCs w:val="24"/>
        </w:rPr>
      </w:pPr>
    </w:p>
    <w:p w14:paraId="22945C14" w14:textId="44DA9B15"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Në mbështetje të nenit 100 të Kushtetutës, të neneve 5, 20 e 21, të ligjit nr.</w:t>
      </w:r>
      <w:r w:rsidR="009141F2">
        <w:rPr>
          <w:rFonts w:ascii="Garamond" w:hAnsi="Garamond" w:cs="Times New Roman"/>
          <w:color w:val="000000"/>
          <w:sz w:val="24"/>
          <w:szCs w:val="24"/>
        </w:rPr>
        <w:t xml:space="preserve"> </w:t>
      </w:r>
      <w:r w:rsidRPr="000D35AB">
        <w:rPr>
          <w:rFonts w:ascii="Garamond" w:hAnsi="Garamond" w:cs="Times New Roman"/>
          <w:color w:val="000000"/>
          <w:sz w:val="24"/>
          <w:szCs w:val="24"/>
        </w:rPr>
        <w:t>8561, datë 22.12.1999, “Për shpronësimet dhe marrjen në përdorim të përkohshëm të pasurisë, pronë private, për interes publik”, të ndryshuar, dhe të nenit 13, të ligjit nr.</w:t>
      </w:r>
      <w:r w:rsidR="009141F2">
        <w:rPr>
          <w:rFonts w:ascii="Garamond" w:hAnsi="Garamond" w:cs="Times New Roman"/>
          <w:color w:val="000000"/>
          <w:sz w:val="24"/>
          <w:szCs w:val="24"/>
        </w:rPr>
        <w:t xml:space="preserve"> </w:t>
      </w:r>
      <w:r w:rsidRPr="000D35AB">
        <w:rPr>
          <w:rFonts w:ascii="Garamond" w:hAnsi="Garamond" w:cs="Times New Roman"/>
          <w:color w:val="000000"/>
          <w:sz w:val="24"/>
          <w:szCs w:val="24"/>
        </w:rPr>
        <w:t xml:space="preserve">8743, datë 22.2.2001, “Për pronat e paluajtshme të shtetit”, të ndryshuar, me propozimin e </w:t>
      </w:r>
      <w:r w:rsidR="000D35AB" w:rsidRPr="000D35AB">
        <w:rPr>
          <w:rFonts w:ascii="Garamond" w:hAnsi="Garamond" w:cs="Times New Roman"/>
          <w:color w:val="000000"/>
          <w:sz w:val="24"/>
          <w:szCs w:val="24"/>
        </w:rPr>
        <w:t xml:space="preserve">zëvendëskryeministrit </w:t>
      </w:r>
      <w:r w:rsidRPr="000D35AB">
        <w:rPr>
          <w:rFonts w:ascii="Garamond" w:hAnsi="Garamond" w:cs="Times New Roman"/>
          <w:color w:val="000000"/>
          <w:sz w:val="24"/>
          <w:szCs w:val="24"/>
        </w:rPr>
        <w:t>dhe ministër i Infrastrukturës dhe Energjisë, Këshilli i Ministrave</w:t>
      </w:r>
    </w:p>
    <w:p w14:paraId="22945C15" w14:textId="77777777" w:rsidR="004D50D1" w:rsidRPr="000D35AB" w:rsidRDefault="004D50D1" w:rsidP="004D50D1">
      <w:pPr>
        <w:autoSpaceDE w:val="0"/>
        <w:autoSpaceDN w:val="0"/>
        <w:adjustRightInd w:val="0"/>
        <w:spacing w:after="0" w:line="240" w:lineRule="auto"/>
        <w:ind w:firstLine="284"/>
        <w:jc w:val="both"/>
        <w:rPr>
          <w:rFonts w:ascii="Garamond" w:hAnsi="Garamond" w:cs="Times New Roman"/>
          <w:b/>
          <w:bCs/>
          <w:color w:val="000000"/>
          <w:sz w:val="24"/>
          <w:szCs w:val="24"/>
        </w:rPr>
      </w:pPr>
    </w:p>
    <w:p w14:paraId="22945C16" w14:textId="77777777" w:rsidR="004D50D1" w:rsidRPr="000D35AB" w:rsidRDefault="004D50D1" w:rsidP="004D50D1">
      <w:pPr>
        <w:autoSpaceDE w:val="0"/>
        <w:autoSpaceDN w:val="0"/>
        <w:adjustRightInd w:val="0"/>
        <w:spacing w:after="0" w:line="240" w:lineRule="auto"/>
        <w:ind w:firstLine="284"/>
        <w:jc w:val="center"/>
        <w:rPr>
          <w:rFonts w:ascii="Garamond" w:hAnsi="Garamond" w:cs="Calibri"/>
          <w:bCs/>
          <w:color w:val="000000"/>
          <w:sz w:val="24"/>
          <w:szCs w:val="24"/>
        </w:rPr>
      </w:pPr>
      <w:r w:rsidRPr="000D35AB">
        <w:rPr>
          <w:rFonts w:ascii="Garamond" w:hAnsi="Garamond" w:cs="Times New Roman"/>
          <w:bCs/>
          <w:color w:val="000000"/>
          <w:sz w:val="24"/>
          <w:szCs w:val="24"/>
        </w:rPr>
        <w:t>VENDOSI:</w:t>
      </w:r>
    </w:p>
    <w:p w14:paraId="22945C17" w14:textId="77777777" w:rsidR="004D50D1" w:rsidRPr="000D35AB" w:rsidRDefault="004D50D1" w:rsidP="004D50D1">
      <w:pPr>
        <w:autoSpaceDE w:val="0"/>
        <w:autoSpaceDN w:val="0"/>
        <w:adjustRightInd w:val="0"/>
        <w:spacing w:after="0" w:line="240" w:lineRule="auto"/>
        <w:ind w:firstLine="284"/>
        <w:jc w:val="center"/>
        <w:rPr>
          <w:rFonts w:ascii="Garamond" w:hAnsi="Garamond" w:cs="Calibri"/>
          <w:b/>
          <w:bCs/>
          <w:color w:val="000000"/>
          <w:sz w:val="24"/>
          <w:szCs w:val="24"/>
        </w:rPr>
      </w:pPr>
    </w:p>
    <w:p w14:paraId="22945C18" w14:textId="117C59B6"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1. Shpronësimin, për interes publik, të pronarëve të pasurisë së paluajtshme, pronë private, që preket nga projekti “Mbikalim këmbësorësh</w:t>
      </w:r>
      <w:r w:rsidR="009141F2">
        <w:rPr>
          <w:rFonts w:ascii="Garamond" w:hAnsi="Garamond" w:cs="Times New Roman"/>
          <w:color w:val="000000"/>
          <w:sz w:val="24"/>
          <w:szCs w:val="24"/>
        </w:rPr>
        <w:t>,</w:t>
      </w:r>
      <w:r w:rsidRPr="000D35AB">
        <w:rPr>
          <w:rFonts w:ascii="Garamond" w:hAnsi="Garamond" w:cs="Times New Roman"/>
          <w:color w:val="000000"/>
          <w:sz w:val="24"/>
          <w:szCs w:val="24"/>
        </w:rPr>
        <w:t xml:space="preserve"> </w:t>
      </w:r>
      <w:proofErr w:type="spellStart"/>
      <w:r w:rsidRPr="000D35AB">
        <w:rPr>
          <w:rFonts w:ascii="Garamond" w:hAnsi="Garamond" w:cs="Times New Roman"/>
          <w:color w:val="000000"/>
          <w:sz w:val="24"/>
          <w:szCs w:val="24"/>
        </w:rPr>
        <w:t>Bahçallëk</w:t>
      </w:r>
      <w:proofErr w:type="spellEnd"/>
      <w:r w:rsidRPr="000D35AB">
        <w:rPr>
          <w:rFonts w:ascii="Garamond" w:hAnsi="Garamond" w:cs="Times New Roman"/>
          <w:color w:val="000000"/>
          <w:sz w:val="24"/>
          <w:szCs w:val="24"/>
        </w:rPr>
        <w:t>”.</w:t>
      </w:r>
    </w:p>
    <w:p w14:paraId="22945C19" w14:textId="77777777" w:rsidR="004D50D1" w:rsidRPr="000D35AB" w:rsidRDefault="004D50D1" w:rsidP="004D50D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2. Shpronësimi bëhet në favor të Autoritetit Rrugor Shqiptar.</w:t>
      </w:r>
    </w:p>
    <w:p w14:paraId="22945C1A" w14:textId="77777777" w:rsidR="004D50D1" w:rsidRPr="000D35AB" w:rsidRDefault="004D50D1" w:rsidP="004D50D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3. Pronarët e pasurisë së paluajtshme, pronë private, që shpronësohen, kompensohen në vlerë të plotë, sipas masës përkatëse që paraqitet në tabelën që i bashkëlidhet këtij vendimi, për pasurinë e llojit “truall”, me një vlerë të përgjithshme prej 2 978 850 (dy milionë e nëntëqind e shtatëdhjetë e tetë mijë e tetëqind e pesëdhjetë) lekësh.</w:t>
      </w:r>
    </w:p>
    <w:p w14:paraId="22945C1B" w14:textId="77777777" w:rsidR="004D50D1" w:rsidRPr="000D35AB" w:rsidRDefault="004D50D1" w:rsidP="004D50D1">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0D35AB">
        <w:rPr>
          <w:rFonts w:ascii="Garamond" w:hAnsi="Garamond" w:cs="Times New Roman"/>
          <w:color w:val="000000"/>
          <w:sz w:val="24"/>
          <w:szCs w:val="24"/>
        </w:rPr>
        <w:t>4. Vlera e përgjithshme e shpronësimit, prej 2 978 850 ( dy milionë e nëntëqind e shtatëdhjetë e tetë mijë e tetëqind e pesëdhjetë) lekësh, përballohet nga Autoriteti Rrugor Shqiptar.</w:t>
      </w:r>
    </w:p>
    <w:p w14:paraId="22945C1C" w14:textId="77777777" w:rsidR="004D50D1" w:rsidRPr="000D35AB" w:rsidRDefault="004D50D1" w:rsidP="004D50D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5. Vlera e shpenzimeve procedurale, në masën 50 000 (pesëdhjetë mijë) lekë, përballohet nga Autoriteti Rrugor Shqiptar.</w:t>
      </w:r>
    </w:p>
    <w:p w14:paraId="22945C1D" w14:textId="64CD7D95" w:rsidR="004D50D1" w:rsidRPr="000D35AB" w:rsidRDefault="004D50D1" w:rsidP="008717A0">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 xml:space="preserve">6. Shpronësimi fillon menjëherë pas botimit të këtij </w:t>
      </w:r>
      <w:r w:rsidR="008717A0">
        <w:rPr>
          <w:rFonts w:ascii="Garamond" w:hAnsi="Garamond" w:cs="Times New Roman"/>
          <w:color w:val="000000"/>
          <w:sz w:val="24"/>
          <w:szCs w:val="24"/>
        </w:rPr>
        <w:t>vendimi në Fletoren Zyrtare</w:t>
      </w:r>
      <w:r w:rsidR="008717A0" w:rsidRPr="000D35AB">
        <w:rPr>
          <w:rFonts w:ascii="Garamond" w:hAnsi="Garamond" w:cs="Times New Roman"/>
          <w:color w:val="000000"/>
          <w:sz w:val="24"/>
          <w:szCs w:val="24"/>
        </w:rPr>
        <w:t xml:space="preserve"> </w:t>
      </w:r>
      <w:r w:rsidRPr="000D35AB">
        <w:rPr>
          <w:rFonts w:ascii="Garamond" w:hAnsi="Garamond" w:cs="Times New Roman"/>
          <w:color w:val="000000"/>
          <w:sz w:val="24"/>
          <w:szCs w:val="24"/>
        </w:rPr>
        <w:t>dhe afati i përfundimit të shpronësimit është brenda 3 (tre) muajve nga data e hyrjes në fuqi të tij.</w:t>
      </w:r>
    </w:p>
    <w:p w14:paraId="22945C1E" w14:textId="77777777"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7. Pronarët e pasurisë së paluajtshme, pronë private, të pasqyruar në tabelën bashkëlidhur këtij vendimi, kompensohen, për efekt shpronësimi, pasi të kenë paraqitur dokumentacionin justifikues për likuidim, pranë Autoritetit Rrugor Shqiptar.</w:t>
      </w:r>
    </w:p>
    <w:p w14:paraId="22945C1F" w14:textId="3CC0490D"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8. Autoriteti Rrugor Shqiptar kryen procedurat për likuidimin e pronarëve të shpronësuar, sipas përcaktimeve të bëra në këtë vendim.</w:t>
      </w:r>
      <w:r w:rsidR="000D35AB" w:rsidRPr="000D35AB">
        <w:rPr>
          <w:rFonts w:ascii="Garamond" w:hAnsi="Garamond" w:cs="Times New Roman"/>
          <w:color w:val="000000"/>
          <w:sz w:val="24"/>
          <w:szCs w:val="24"/>
        </w:rPr>
        <w:t xml:space="preserve"> </w:t>
      </w:r>
    </w:p>
    <w:p w14:paraId="22945C20" w14:textId="77777777"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9. Afati i fillimit dhe i përfundimit të punimeve është në përputhje me afatet e parashikuara nga Autoriteti Rrugor Shqiptar.</w:t>
      </w:r>
    </w:p>
    <w:p w14:paraId="22945C21" w14:textId="77777777"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10. Agjencia Shtetërore e Kadastrës pezullon të gjitha transaksionet me pasuritë e shpronësuara, deri në momentin e realizimit të procesit të hedhjes së gjurmës së projektit mbi hartën kadastrale dhe regjistrimit të kalimit të pronësisë në favor të shtetit në përgjegjësi administrimi të Autoritetit Rrugor Shqiptar të pasurisë që shpronësohet, sipas këtij vendimi.</w:t>
      </w:r>
    </w:p>
    <w:p w14:paraId="22945C22" w14:textId="77777777" w:rsidR="004D50D1" w:rsidRPr="000D35AB" w:rsidRDefault="004D50D1" w:rsidP="004D50D1">
      <w:pPr>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11. Agjencia Shtetërore e Kadastrës, Drejtoria Vendore Shkodër, brenda 30 (tridhjetë) ditëve nga data e miratimit të këtij vendimi, nis procedurat për hedhjen e gjurmës së projektit mbi hartën kadastrale, sipas planimetrisë së shpronësimit të miratuar, dhe regjistron kalimin e pronësisë për pasurinë e shpronësuar në favor të shtetit në përgjegjësi administrimi të Autoritetit Rrugor Shqiptar, sipas këtij vendimi.</w:t>
      </w:r>
    </w:p>
    <w:p w14:paraId="22945C23" w14:textId="2F85B8AB" w:rsidR="004D50D1" w:rsidRPr="000D35AB" w:rsidRDefault="004D50D1" w:rsidP="000D35AB">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12.</w:t>
      </w:r>
      <w:r w:rsidR="000D35AB" w:rsidRPr="000D35AB">
        <w:rPr>
          <w:rFonts w:ascii="Garamond" w:hAnsi="Garamond" w:cs="Times New Roman"/>
          <w:color w:val="000000"/>
          <w:sz w:val="24"/>
          <w:szCs w:val="24"/>
        </w:rPr>
        <w:t xml:space="preserve"> </w:t>
      </w:r>
      <w:r w:rsidRPr="000D35AB">
        <w:rPr>
          <w:rFonts w:ascii="Garamond" w:hAnsi="Garamond" w:cs="Times New Roman"/>
          <w:color w:val="000000"/>
          <w:sz w:val="24"/>
          <w:szCs w:val="24"/>
        </w:rPr>
        <w:t>Ngarkohen Ministria e Infrastrukturës dhe Energjisë, Autoriteti Rrugor Shqiptar, Agjencia Shtetërore e Kadastrës, Drejtoria Vendore Shkodër, dhe Agjencia Shtetërore për Shpronësimin për zbatimin e këtij vendimi.</w:t>
      </w:r>
    </w:p>
    <w:p w14:paraId="22945C24" w14:textId="77777777" w:rsidR="004D50D1" w:rsidRPr="000D35AB" w:rsidRDefault="004D50D1" w:rsidP="004D50D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0D35AB">
        <w:rPr>
          <w:rFonts w:ascii="Garamond" w:hAnsi="Garamond" w:cs="Times New Roman"/>
          <w:color w:val="000000"/>
          <w:sz w:val="24"/>
          <w:szCs w:val="24"/>
        </w:rPr>
        <w:t>Ky vendim hyn në fuqi menjëherë dhe botohet në Fletoren Zyrtare.</w:t>
      </w:r>
    </w:p>
    <w:p w14:paraId="22945C25" w14:textId="77777777" w:rsidR="004D50D1" w:rsidRPr="000D35AB" w:rsidRDefault="004D50D1" w:rsidP="004D50D1">
      <w:pPr>
        <w:autoSpaceDE w:val="0"/>
        <w:autoSpaceDN w:val="0"/>
        <w:adjustRightInd w:val="0"/>
        <w:spacing w:after="0" w:line="240" w:lineRule="auto"/>
        <w:ind w:firstLine="284"/>
        <w:jc w:val="right"/>
        <w:rPr>
          <w:rFonts w:ascii="Garamond" w:hAnsi="Garamond" w:cs="Calibri"/>
          <w:b/>
          <w:bCs/>
          <w:color w:val="000000"/>
          <w:sz w:val="24"/>
          <w:szCs w:val="24"/>
        </w:rPr>
      </w:pPr>
    </w:p>
    <w:p w14:paraId="22945C26" w14:textId="77777777" w:rsidR="004D50D1" w:rsidRPr="000D35AB" w:rsidRDefault="004D50D1" w:rsidP="004D50D1">
      <w:pPr>
        <w:autoSpaceDE w:val="0"/>
        <w:autoSpaceDN w:val="0"/>
        <w:adjustRightInd w:val="0"/>
        <w:spacing w:after="0" w:line="240" w:lineRule="auto"/>
        <w:ind w:firstLine="284"/>
        <w:jc w:val="right"/>
        <w:rPr>
          <w:rFonts w:ascii="Garamond" w:hAnsi="Garamond" w:cs="Times New Roman"/>
          <w:bCs/>
          <w:smallCaps/>
          <w:color w:val="000000"/>
          <w:sz w:val="24"/>
          <w:szCs w:val="24"/>
        </w:rPr>
      </w:pPr>
      <w:r w:rsidRPr="000D35AB">
        <w:rPr>
          <w:rFonts w:ascii="Garamond" w:hAnsi="Garamond" w:cs="Times New Roman"/>
          <w:bCs/>
          <w:smallCaps/>
          <w:color w:val="000000"/>
          <w:sz w:val="24"/>
          <w:szCs w:val="24"/>
        </w:rPr>
        <w:t>KRYEMINISTËR</w:t>
      </w:r>
    </w:p>
    <w:p w14:paraId="22945C27" w14:textId="77777777" w:rsidR="004D50D1" w:rsidRPr="000D35AB" w:rsidRDefault="004D50D1" w:rsidP="004D50D1">
      <w:pPr>
        <w:autoSpaceDE w:val="0"/>
        <w:autoSpaceDN w:val="0"/>
        <w:adjustRightInd w:val="0"/>
        <w:spacing w:after="0" w:line="240" w:lineRule="auto"/>
        <w:ind w:firstLine="284"/>
        <w:jc w:val="right"/>
        <w:rPr>
          <w:rFonts w:ascii="Garamond" w:hAnsi="Garamond" w:cs="Times New Roman"/>
          <w:b/>
          <w:bCs/>
          <w:color w:val="000000"/>
          <w:sz w:val="24"/>
          <w:szCs w:val="24"/>
        </w:rPr>
      </w:pPr>
      <w:r w:rsidRPr="000D35AB">
        <w:rPr>
          <w:rFonts w:ascii="Garamond" w:hAnsi="Garamond" w:cs="Times New Roman"/>
          <w:b/>
          <w:bCs/>
          <w:color w:val="000000"/>
          <w:sz w:val="24"/>
          <w:szCs w:val="24"/>
        </w:rPr>
        <w:t xml:space="preserve">Edi </w:t>
      </w:r>
      <w:proofErr w:type="spellStart"/>
      <w:r w:rsidRPr="000D35AB">
        <w:rPr>
          <w:rFonts w:ascii="Garamond" w:hAnsi="Garamond" w:cs="Times New Roman"/>
          <w:b/>
          <w:bCs/>
          <w:color w:val="000000"/>
          <w:sz w:val="24"/>
          <w:szCs w:val="24"/>
        </w:rPr>
        <w:t>Rama</w:t>
      </w:r>
      <w:proofErr w:type="spellEnd"/>
    </w:p>
    <w:p w14:paraId="22945C28" w14:textId="77777777" w:rsidR="00E37C16" w:rsidRPr="000D35AB" w:rsidRDefault="00E37C16" w:rsidP="004D50D1">
      <w:pPr>
        <w:autoSpaceDE w:val="0"/>
        <w:autoSpaceDN w:val="0"/>
        <w:adjustRightInd w:val="0"/>
        <w:spacing w:after="0" w:line="240" w:lineRule="auto"/>
        <w:ind w:firstLine="284"/>
        <w:jc w:val="right"/>
        <w:rPr>
          <w:rFonts w:ascii="Garamond" w:hAnsi="Garamond" w:cs="Times New Roman"/>
          <w:b/>
          <w:bCs/>
          <w:color w:val="000000"/>
          <w:sz w:val="24"/>
          <w:szCs w:val="24"/>
        </w:rPr>
      </w:pPr>
    </w:p>
    <w:p w14:paraId="22945C29" w14:textId="77777777" w:rsidR="00156CC9" w:rsidRPr="000D35AB" w:rsidRDefault="00156CC9" w:rsidP="004D50D1">
      <w:pPr>
        <w:autoSpaceDE w:val="0"/>
        <w:autoSpaceDN w:val="0"/>
        <w:adjustRightInd w:val="0"/>
        <w:spacing w:after="0" w:line="240" w:lineRule="auto"/>
        <w:ind w:firstLine="284"/>
        <w:jc w:val="right"/>
        <w:rPr>
          <w:rFonts w:ascii="Garamond" w:hAnsi="Garamond" w:cs="Times New Roman"/>
          <w:b/>
          <w:bCs/>
          <w:color w:val="000000"/>
          <w:sz w:val="24"/>
          <w:szCs w:val="24"/>
        </w:rPr>
      </w:pPr>
    </w:p>
    <w:p w14:paraId="22945C2A" w14:textId="77777777" w:rsidR="00156CC9" w:rsidRPr="000D35AB" w:rsidRDefault="00156CC9" w:rsidP="004D50D1">
      <w:pPr>
        <w:autoSpaceDE w:val="0"/>
        <w:autoSpaceDN w:val="0"/>
        <w:adjustRightInd w:val="0"/>
        <w:spacing w:after="0" w:line="240" w:lineRule="auto"/>
        <w:ind w:firstLine="284"/>
        <w:jc w:val="right"/>
        <w:rPr>
          <w:rFonts w:ascii="Garamond" w:hAnsi="Garamond" w:cs="Times New Roman"/>
          <w:b/>
          <w:bCs/>
          <w:color w:val="000000"/>
          <w:sz w:val="24"/>
          <w:szCs w:val="24"/>
        </w:rPr>
      </w:pPr>
    </w:p>
    <w:p w14:paraId="22945C2B" w14:textId="77777777" w:rsidR="00E37C16" w:rsidRPr="000D35AB" w:rsidRDefault="00E37C16" w:rsidP="004D50D1">
      <w:pPr>
        <w:autoSpaceDE w:val="0"/>
        <w:autoSpaceDN w:val="0"/>
        <w:adjustRightInd w:val="0"/>
        <w:spacing w:after="0" w:line="240" w:lineRule="auto"/>
        <w:ind w:firstLine="284"/>
        <w:jc w:val="right"/>
        <w:rPr>
          <w:rFonts w:ascii="Garamond" w:hAnsi="Garamond" w:cs="Times New Roman"/>
          <w:color w:val="000000"/>
          <w:sz w:val="24"/>
          <w:szCs w:val="24"/>
        </w:rPr>
      </w:pPr>
    </w:p>
    <w:tbl>
      <w:tblPr>
        <w:tblW w:w="5000" w:type="pct"/>
        <w:tblLook w:val="04A0" w:firstRow="1" w:lastRow="0" w:firstColumn="1" w:lastColumn="0" w:noHBand="0" w:noVBand="1"/>
      </w:tblPr>
      <w:tblGrid>
        <w:gridCol w:w="390"/>
        <w:gridCol w:w="660"/>
        <w:gridCol w:w="937"/>
        <w:gridCol w:w="689"/>
        <w:gridCol w:w="522"/>
        <w:gridCol w:w="912"/>
        <w:gridCol w:w="941"/>
        <w:gridCol w:w="851"/>
        <w:gridCol w:w="801"/>
        <w:gridCol w:w="835"/>
        <w:gridCol w:w="1211"/>
        <w:gridCol w:w="853"/>
      </w:tblGrid>
      <w:tr w:rsidR="00E37C16" w:rsidRPr="000D35AB" w14:paraId="22945C2D" w14:textId="34F32E18" w:rsidTr="00084D61">
        <w:trPr>
          <w:trHeight w:val="20"/>
        </w:trPr>
        <w:tc>
          <w:tcPr>
            <w:tcW w:w="5000" w:type="pct"/>
            <w:gridSpan w:val="12"/>
            <w:tcBorders>
              <w:top w:val="nil"/>
              <w:left w:val="nil"/>
              <w:bottom w:val="single" w:sz="4" w:space="0" w:color="auto"/>
              <w:right w:val="nil"/>
            </w:tcBorders>
            <w:shd w:val="clear" w:color="auto" w:fill="auto"/>
            <w:vAlign w:val="center"/>
            <w:hideMark/>
          </w:tcPr>
          <w:p w14:paraId="6591D87E" w14:textId="28AC2E11" w:rsidR="00E37C16" w:rsidRDefault="00E37C16" w:rsidP="00084D61">
            <w:pPr>
              <w:spacing w:after="0" w:line="240" w:lineRule="auto"/>
              <w:jc w:val="center"/>
              <w:rPr>
                <w:rFonts w:ascii="Garamond" w:eastAsia="Times New Roman" w:hAnsi="Garamond" w:cs="Calibri"/>
                <w:color w:val="000000"/>
                <w:sz w:val="12"/>
                <w:szCs w:val="16"/>
                <w:lang w:eastAsia="sq-AL"/>
              </w:rPr>
            </w:pPr>
            <w:r w:rsidRPr="00084D61">
              <w:rPr>
                <w:rFonts w:ascii="Garamond" w:eastAsia="Times New Roman" w:hAnsi="Garamond" w:cs="Calibri"/>
                <w:color w:val="000000"/>
                <w:sz w:val="12"/>
                <w:szCs w:val="16"/>
                <w:lang w:eastAsia="sq-AL"/>
              </w:rPr>
              <w:t>LISTA EMËRORE</w:t>
            </w:r>
            <w:r w:rsidR="000D35AB" w:rsidRPr="00084D61">
              <w:rPr>
                <w:rFonts w:ascii="Garamond" w:eastAsia="Times New Roman" w:hAnsi="Garamond" w:cs="Calibri"/>
                <w:color w:val="000000"/>
                <w:sz w:val="12"/>
                <w:szCs w:val="16"/>
                <w:lang w:eastAsia="sq-AL"/>
              </w:rPr>
              <w:t xml:space="preserve"> </w:t>
            </w:r>
            <w:r w:rsidRPr="00084D61">
              <w:rPr>
                <w:rFonts w:ascii="Garamond" w:eastAsia="Times New Roman" w:hAnsi="Garamond" w:cs="Calibri"/>
                <w:color w:val="000000"/>
                <w:sz w:val="12"/>
                <w:szCs w:val="16"/>
                <w:lang w:eastAsia="sq-AL"/>
              </w:rPr>
              <w:t>E PRONARËVE TË PASURIVE TË PALUAJTSHME, PRONË PRIVATE</w:t>
            </w:r>
            <w:r w:rsidR="00084D61">
              <w:rPr>
                <w:rFonts w:ascii="Garamond" w:eastAsia="Times New Roman" w:hAnsi="Garamond" w:cs="Calibri"/>
                <w:color w:val="000000"/>
                <w:sz w:val="12"/>
                <w:szCs w:val="16"/>
                <w:lang w:eastAsia="sq-AL"/>
              </w:rPr>
              <w:t>,</w:t>
            </w:r>
            <w:r w:rsidRPr="00084D61">
              <w:rPr>
                <w:rFonts w:ascii="Garamond" w:eastAsia="Times New Roman" w:hAnsi="Garamond" w:cs="Calibri"/>
                <w:color w:val="000000"/>
                <w:sz w:val="12"/>
                <w:szCs w:val="16"/>
                <w:lang w:eastAsia="sq-AL"/>
              </w:rPr>
              <w:t xml:space="preserve"> QË PREKEN NGA REALIZIMI</w:t>
            </w:r>
            <w:r w:rsidR="000D35AB" w:rsidRPr="00084D61">
              <w:rPr>
                <w:rFonts w:ascii="Garamond" w:eastAsia="Times New Roman" w:hAnsi="Garamond" w:cs="Calibri"/>
                <w:color w:val="000000"/>
                <w:sz w:val="12"/>
                <w:szCs w:val="16"/>
                <w:lang w:eastAsia="sq-AL"/>
              </w:rPr>
              <w:t xml:space="preserve"> </w:t>
            </w:r>
            <w:r w:rsidRPr="00084D61">
              <w:rPr>
                <w:rFonts w:ascii="Garamond" w:eastAsia="Times New Roman" w:hAnsi="Garamond" w:cs="Calibri"/>
                <w:color w:val="000000"/>
                <w:sz w:val="12"/>
                <w:szCs w:val="16"/>
                <w:lang w:eastAsia="sq-AL"/>
              </w:rPr>
              <w:t>I PROJEKTIT</w:t>
            </w:r>
            <w:r w:rsidR="00156CC9" w:rsidRPr="00084D61">
              <w:rPr>
                <w:rFonts w:ascii="Garamond" w:eastAsia="Times New Roman" w:hAnsi="Garamond" w:cs="Calibri"/>
                <w:color w:val="000000"/>
                <w:sz w:val="12"/>
                <w:szCs w:val="16"/>
                <w:lang w:eastAsia="sq-AL"/>
              </w:rPr>
              <w:t xml:space="preserve"> </w:t>
            </w:r>
            <w:r w:rsidR="00084D61">
              <w:rPr>
                <w:rFonts w:ascii="Garamond" w:eastAsia="Times New Roman" w:hAnsi="Garamond" w:cs="Calibri"/>
                <w:color w:val="000000"/>
                <w:sz w:val="12"/>
                <w:szCs w:val="16"/>
                <w:lang w:eastAsia="sq-AL"/>
              </w:rPr>
              <w:t>“</w:t>
            </w:r>
            <w:r w:rsidRPr="00084D61">
              <w:rPr>
                <w:rFonts w:ascii="Garamond" w:eastAsia="Times New Roman" w:hAnsi="Garamond" w:cs="Calibri"/>
                <w:color w:val="000000"/>
                <w:sz w:val="12"/>
                <w:szCs w:val="16"/>
                <w:lang w:eastAsia="sq-AL"/>
              </w:rPr>
              <w:t>MBIKALIM KËMBËSORËSH</w:t>
            </w:r>
            <w:r w:rsidR="00084D61">
              <w:rPr>
                <w:rFonts w:ascii="Garamond" w:eastAsia="Times New Roman" w:hAnsi="Garamond" w:cs="Calibri"/>
                <w:color w:val="000000"/>
                <w:sz w:val="12"/>
                <w:szCs w:val="16"/>
                <w:lang w:eastAsia="sq-AL"/>
              </w:rPr>
              <w:t>,</w:t>
            </w:r>
            <w:bookmarkStart w:id="0" w:name="_GoBack"/>
            <w:bookmarkEnd w:id="0"/>
            <w:r w:rsidRPr="00084D61">
              <w:rPr>
                <w:rFonts w:ascii="Garamond" w:eastAsia="Times New Roman" w:hAnsi="Garamond" w:cs="Calibri"/>
                <w:color w:val="000000"/>
                <w:sz w:val="12"/>
                <w:szCs w:val="16"/>
                <w:lang w:eastAsia="sq-AL"/>
              </w:rPr>
              <w:t xml:space="preserve"> </w:t>
            </w:r>
            <w:proofErr w:type="spellStart"/>
            <w:r w:rsidRPr="00084D61">
              <w:rPr>
                <w:rFonts w:ascii="Garamond" w:eastAsia="Times New Roman" w:hAnsi="Garamond" w:cs="Calibri"/>
                <w:color w:val="000000"/>
                <w:sz w:val="12"/>
                <w:szCs w:val="16"/>
                <w:lang w:eastAsia="sq-AL"/>
              </w:rPr>
              <w:t>BAHÇALLËK</w:t>
            </w:r>
            <w:proofErr w:type="spellEnd"/>
            <w:r w:rsidR="00084D61">
              <w:rPr>
                <w:rFonts w:ascii="Garamond" w:eastAsia="Times New Roman" w:hAnsi="Garamond" w:cs="Calibri"/>
                <w:color w:val="000000"/>
                <w:sz w:val="12"/>
                <w:szCs w:val="16"/>
                <w:lang w:eastAsia="sq-AL"/>
              </w:rPr>
              <w:t>”</w:t>
            </w:r>
          </w:p>
          <w:p w14:paraId="22945C2C" w14:textId="16B62ABA" w:rsidR="00084D61" w:rsidRPr="00084D61" w:rsidRDefault="00084D61" w:rsidP="00084D61">
            <w:pPr>
              <w:spacing w:after="0" w:line="240" w:lineRule="auto"/>
              <w:jc w:val="center"/>
              <w:rPr>
                <w:rFonts w:ascii="Garamond" w:eastAsia="Times New Roman" w:hAnsi="Garamond" w:cs="Calibri"/>
                <w:color w:val="000000"/>
                <w:sz w:val="12"/>
                <w:szCs w:val="16"/>
                <w:lang w:eastAsia="sq-AL"/>
              </w:rPr>
            </w:pPr>
          </w:p>
        </w:tc>
      </w:tr>
      <w:tr w:rsidR="00D66D1F" w:rsidRPr="000D35AB" w14:paraId="22945C34" w14:textId="4E2F1028" w:rsidTr="00084D61">
        <w:trPr>
          <w:trHeight w:val="20"/>
        </w:trPr>
        <w:tc>
          <w:tcPr>
            <w:tcW w:w="187" w:type="pct"/>
            <w:tcBorders>
              <w:top w:val="nil"/>
              <w:left w:val="single" w:sz="4" w:space="0" w:color="auto"/>
              <w:bottom w:val="single" w:sz="4" w:space="0" w:color="auto"/>
              <w:right w:val="single" w:sz="4" w:space="0" w:color="auto"/>
            </w:tcBorders>
            <w:shd w:val="clear" w:color="auto" w:fill="auto"/>
            <w:noWrap/>
            <w:vAlign w:val="center"/>
            <w:hideMark/>
          </w:tcPr>
          <w:p w14:paraId="22945C2E"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p>
        </w:tc>
        <w:tc>
          <w:tcPr>
            <w:tcW w:w="836" w:type="pct"/>
            <w:gridSpan w:val="2"/>
            <w:tcBorders>
              <w:top w:val="single" w:sz="4" w:space="0" w:color="auto"/>
              <w:left w:val="nil"/>
              <w:bottom w:val="single" w:sz="4" w:space="0" w:color="auto"/>
              <w:right w:val="single" w:sz="4" w:space="0" w:color="000000"/>
            </w:tcBorders>
            <w:shd w:val="clear" w:color="auto" w:fill="auto"/>
            <w:vAlign w:val="center"/>
            <w:hideMark/>
          </w:tcPr>
          <w:p w14:paraId="22945C2F"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TË DHËNAT E PRONËSISË</w:t>
            </w:r>
          </w:p>
        </w:tc>
        <w:tc>
          <w:tcPr>
            <w:tcW w:w="1106" w:type="pct"/>
            <w:gridSpan w:val="3"/>
            <w:tcBorders>
              <w:top w:val="single" w:sz="4" w:space="0" w:color="auto"/>
              <w:left w:val="nil"/>
              <w:bottom w:val="single" w:sz="4" w:space="0" w:color="auto"/>
              <w:right w:val="single" w:sz="4" w:space="0" w:color="000000"/>
            </w:tcBorders>
            <w:shd w:val="clear" w:color="auto" w:fill="auto"/>
            <w:vAlign w:val="center"/>
            <w:hideMark/>
          </w:tcPr>
          <w:p w14:paraId="22945C30"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TË DHËNAT KADASTRALE (SIPAS KARTELËS SË PASURISË)</w:t>
            </w:r>
          </w:p>
        </w:tc>
        <w:tc>
          <w:tcPr>
            <w:tcW w:w="1793" w:type="pct"/>
            <w:gridSpan w:val="4"/>
            <w:tcBorders>
              <w:top w:val="single" w:sz="4" w:space="0" w:color="auto"/>
              <w:left w:val="nil"/>
              <w:bottom w:val="single" w:sz="4" w:space="0" w:color="auto"/>
              <w:right w:val="single" w:sz="4" w:space="0" w:color="000000"/>
            </w:tcBorders>
            <w:shd w:val="clear" w:color="auto" w:fill="auto"/>
            <w:vAlign w:val="center"/>
            <w:hideMark/>
          </w:tcPr>
          <w:p w14:paraId="22945C31"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TË DHËNAT E PASURISË TOKE TRUALL QË SHPRONËSOHET</w:t>
            </w:r>
          </w:p>
        </w:tc>
        <w:tc>
          <w:tcPr>
            <w:tcW w:w="632" w:type="pct"/>
            <w:tcBorders>
              <w:top w:val="nil"/>
              <w:left w:val="nil"/>
              <w:bottom w:val="single" w:sz="4" w:space="0" w:color="auto"/>
              <w:right w:val="single" w:sz="4" w:space="0" w:color="auto"/>
            </w:tcBorders>
            <w:shd w:val="clear" w:color="auto" w:fill="auto"/>
            <w:vAlign w:val="center"/>
            <w:hideMark/>
          </w:tcPr>
          <w:p w14:paraId="22945C32" w14:textId="5D567580"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 xml:space="preserve">KUFIZIME </w:t>
            </w:r>
            <w:r w:rsidR="00084D61" w:rsidRPr="000D35AB">
              <w:rPr>
                <w:rFonts w:ascii="Garamond" w:eastAsia="Times New Roman" w:hAnsi="Garamond" w:cs="Calibri"/>
                <w:b/>
                <w:bCs/>
                <w:color w:val="000000"/>
                <w:sz w:val="12"/>
                <w:szCs w:val="16"/>
                <w:lang w:eastAsia="sq-AL"/>
              </w:rPr>
              <w:t>HIPOTEKARE</w:t>
            </w:r>
          </w:p>
        </w:tc>
        <w:tc>
          <w:tcPr>
            <w:tcW w:w="445" w:type="pct"/>
            <w:vMerge w:val="restart"/>
            <w:tcBorders>
              <w:top w:val="nil"/>
              <w:left w:val="single" w:sz="4" w:space="0" w:color="auto"/>
              <w:bottom w:val="single" w:sz="4" w:space="0" w:color="000000"/>
              <w:right w:val="single" w:sz="4" w:space="0" w:color="auto"/>
            </w:tcBorders>
            <w:shd w:val="clear" w:color="auto" w:fill="auto"/>
            <w:vAlign w:val="center"/>
            <w:hideMark/>
          </w:tcPr>
          <w:p w14:paraId="22945C33" w14:textId="1FC5198E" w:rsidR="00E37C16" w:rsidRPr="000D35AB" w:rsidRDefault="00E37C16" w:rsidP="00E37C16">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 xml:space="preserve">Adresa </w:t>
            </w:r>
            <w:r w:rsidR="00084D61">
              <w:rPr>
                <w:rFonts w:ascii="Garamond" w:eastAsia="Times New Roman" w:hAnsi="Garamond" w:cs="Calibri"/>
                <w:b/>
                <w:bCs/>
                <w:color w:val="000000"/>
                <w:sz w:val="12"/>
                <w:szCs w:val="16"/>
                <w:lang w:eastAsia="sq-AL"/>
              </w:rPr>
              <w:t xml:space="preserve">e </w:t>
            </w:r>
            <w:r w:rsidRPr="000D35AB">
              <w:rPr>
                <w:rFonts w:ascii="Garamond" w:eastAsia="Times New Roman" w:hAnsi="Garamond" w:cs="Calibri"/>
                <w:b/>
                <w:bCs/>
                <w:color w:val="000000"/>
                <w:sz w:val="12"/>
                <w:szCs w:val="16"/>
                <w:lang w:eastAsia="sq-AL"/>
              </w:rPr>
              <w:t>pronarit</w:t>
            </w:r>
          </w:p>
        </w:tc>
      </w:tr>
      <w:tr w:rsidR="00E37C16" w:rsidRPr="000D35AB" w14:paraId="22945C41" w14:textId="7990D6BC" w:rsidTr="00084D61">
        <w:trPr>
          <w:trHeight w:val="20"/>
        </w:trPr>
        <w:tc>
          <w:tcPr>
            <w:tcW w:w="187" w:type="pct"/>
            <w:tcBorders>
              <w:top w:val="nil"/>
              <w:left w:val="single" w:sz="4" w:space="0" w:color="auto"/>
              <w:bottom w:val="single" w:sz="4" w:space="0" w:color="auto"/>
              <w:right w:val="single" w:sz="4" w:space="0" w:color="auto"/>
            </w:tcBorders>
            <w:shd w:val="clear" w:color="auto" w:fill="auto"/>
            <w:noWrap/>
            <w:vAlign w:val="center"/>
            <w:hideMark/>
          </w:tcPr>
          <w:p w14:paraId="22945C35" w14:textId="57C7BB4C"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Nr</w:t>
            </w:r>
            <w:r w:rsidR="00084D61">
              <w:rPr>
                <w:rFonts w:ascii="Garamond" w:eastAsia="Times New Roman" w:hAnsi="Garamond" w:cs="Calibri"/>
                <w:b/>
                <w:bCs/>
                <w:color w:val="000000"/>
                <w:sz w:val="12"/>
                <w:szCs w:val="16"/>
                <w:lang w:eastAsia="sq-AL"/>
              </w:rPr>
              <w:t>.</w:t>
            </w:r>
          </w:p>
        </w:tc>
        <w:tc>
          <w:tcPr>
            <w:tcW w:w="346" w:type="pct"/>
            <w:tcBorders>
              <w:top w:val="nil"/>
              <w:left w:val="nil"/>
              <w:bottom w:val="single" w:sz="4" w:space="0" w:color="auto"/>
              <w:right w:val="single" w:sz="4" w:space="0" w:color="auto"/>
            </w:tcBorders>
            <w:shd w:val="clear" w:color="auto" w:fill="auto"/>
            <w:noWrap/>
            <w:vAlign w:val="center"/>
            <w:hideMark/>
          </w:tcPr>
          <w:p w14:paraId="22945C36"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Emri</w:t>
            </w:r>
          </w:p>
        </w:tc>
        <w:tc>
          <w:tcPr>
            <w:tcW w:w="490" w:type="pct"/>
            <w:tcBorders>
              <w:top w:val="nil"/>
              <w:left w:val="nil"/>
              <w:bottom w:val="single" w:sz="4" w:space="0" w:color="auto"/>
              <w:right w:val="single" w:sz="4" w:space="0" w:color="auto"/>
            </w:tcBorders>
            <w:shd w:val="clear" w:color="auto" w:fill="auto"/>
            <w:noWrap/>
            <w:vAlign w:val="center"/>
            <w:hideMark/>
          </w:tcPr>
          <w:p w14:paraId="22945C37" w14:textId="75A3BDDD" w:rsidR="00E37C16" w:rsidRPr="000D35AB" w:rsidRDefault="00084D61"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Mbiemri</w:t>
            </w:r>
          </w:p>
        </w:tc>
        <w:tc>
          <w:tcPr>
            <w:tcW w:w="355" w:type="pct"/>
            <w:tcBorders>
              <w:top w:val="nil"/>
              <w:left w:val="nil"/>
              <w:bottom w:val="single" w:sz="4" w:space="0" w:color="auto"/>
              <w:right w:val="single" w:sz="4" w:space="0" w:color="auto"/>
            </w:tcBorders>
            <w:shd w:val="clear" w:color="auto" w:fill="auto"/>
            <w:noWrap/>
            <w:vAlign w:val="center"/>
            <w:hideMark/>
          </w:tcPr>
          <w:p w14:paraId="22945C38" w14:textId="04093253"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Nr.</w:t>
            </w:r>
            <w:r w:rsidR="00084D61">
              <w:rPr>
                <w:rFonts w:ascii="Garamond" w:eastAsia="Times New Roman" w:hAnsi="Garamond" w:cs="Calibri"/>
                <w:b/>
                <w:bCs/>
                <w:color w:val="000000"/>
                <w:sz w:val="12"/>
                <w:szCs w:val="16"/>
                <w:lang w:eastAsia="sq-AL"/>
              </w:rPr>
              <w:t xml:space="preserve"> i </w:t>
            </w:r>
            <w:r w:rsidR="00084D61" w:rsidRPr="000D35AB">
              <w:rPr>
                <w:rFonts w:ascii="Garamond" w:eastAsia="Times New Roman" w:hAnsi="Garamond" w:cs="Calibri"/>
                <w:b/>
                <w:bCs/>
                <w:color w:val="000000"/>
                <w:sz w:val="12"/>
                <w:szCs w:val="16"/>
                <w:lang w:eastAsia="sq-AL"/>
              </w:rPr>
              <w:t>pas</w:t>
            </w:r>
            <w:r w:rsidR="00084D61">
              <w:rPr>
                <w:rFonts w:ascii="Garamond" w:eastAsia="Times New Roman" w:hAnsi="Garamond" w:cs="Calibri"/>
                <w:b/>
                <w:bCs/>
                <w:color w:val="000000"/>
                <w:sz w:val="12"/>
                <w:szCs w:val="16"/>
                <w:lang w:eastAsia="sq-AL"/>
              </w:rPr>
              <w:t>.</w:t>
            </w:r>
          </w:p>
        </w:tc>
        <w:tc>
          <w:tcPr>
            <w:tcW w:w="274" w:type="pct"/>
            <w:tcBorders>
              <w:top w:val="nil"/>
              <w:left w:val="nil"/>
              <w:bottom w:val="single" w:sz="4" w:space="0" w:color="auto"/>
              <w:right w:val="single" w:sz="4" w:space="0" w:color="auto"/>
            </w:tcBorders>
            <w:shd w:val="clear" w:color="auto" w:fill="auto"/>
            <w:noWrap/>
            <w:vAlign w:val="center"/>
            <w:hideMark/>
          </w:tcPr>
          <w:p w14:paraId="22945C39"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proofErr w:type="spellStart"/>
            <w:r w:rsidRPr="000D35AB">
              <w:rPr>
                <w:rFonts w:ascii="Garamond" w:eastAsia="Times New Roman" w:hAnsi="Garamond" w:cs="Calibri"/>
                <w:b/>
                <w:bCs/>
                <w:color w:val="000000"/>
                <w:sz w:val="12"/>
                <w:szCs w:val="16"/>
                <w:lang w:eastAsia="sq-AL"/>
              </w:rPr>
              <w:t>ZK</w:t>
            </w:r>
            <w:proofErr w:type="spellEnd"/>
          </w:p>
        </w:tc>
        <w:tc>
          <w:tcPr>
            <w:tcW w:w="476" w:type="pct"/>
            <w:tcBorders>
              <w:top w:val="nil"/>
              <w:left w:val="nil"/>
              <w:bottom w:val="single" w:sz="4" w:space="0" w:color="auto"/>
              <w:right w:val="single" w:sz="4" w:space="0" w:color="auto"/>
            </w:tcBorders>
            <w:shd w:val="clear" w:color="auto" w:fill="auto"/>
            <w:noWrap/>
            <w:vAlign w:val="center"/>
            <w:hideMark/>
          </w:tcPr>
          <w:p w14:paraId="22945C3A" w14:textId="268A177D"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proofErr w:type="spellStart"/>
            <w:r w:rsidRPr="000D35AB">
              <w:rPr>
                <w:rFonts w:ascii="Garamond" w:eastAsia="Times New Roman" w:hAnsi="Garamond" w:cs="Calibri"/>
                <w:b/>
                <w:bCs/>
                <w:color w:val="000000"/>
                <w:sz w:val="12"/>
                <w:szCs w:val="16"/>
                <w:lang w:eastAsia="sq-AL"/>
              </w:rPr>
              <w:t>Sip</w:t>
            </w:r>
            <w:proofErr w:type="spellEnd"/>
            <w:r w:rsidRPr="000D35AB">
              <w:rPr>
                <w:rFonts w:ascii="Garamond" w:eastAsia="Times New Roman" w:hAnsi="Garamond" w:cs="Calibri"/>
                <w:b/>
                <w:bCs/>
                <w:color w:val="000000"/>
                <w:sz w:val="12"/>
                <w:szCs w:val="16"/>
                <w:lang w:eastAsia="sq-AL"/>
              </w:rPr>
              <w:t xml:space="preserve">. </w:t>
            </w:r>
            <w:r w:rsidR="00084D61" w:rsidRPr="000D35AB">
              <w:rPr>
                <w:rFonts w:ascii="Garamond" w:eastAsia="Times New Roman" w:hAnsi="Garamond" w:cs="Calibri"/>
                <w:b/>
                <w:bCs/>
                <w:color w:val="000000"/>
                <w:sz w:val="12"/>
                <w:szCs w:val="16"/>
                <w:lang w:eastAsia="sq-AL"/>
              </w:rPr>
              <w:t>totale</w:t>
            </w:r>
          </w:p>
        </w:tc>
        <w:tc>
          <w:tcPr>
            <w:tcW w:w="492" w:type="pct"/>
            <w:tcBorders>
              <w:top w:val="nil"/>
              <w:left w:val="nil"/>
              <w:bottom w:val="single" w:sz="4" w:space="0" w:color="auto"/>
              <w:right w:val="single" w:sz="4" w:space="0" w:color="auto"/>
            </w:tcBorders>
            <w:shd w:val="clear" w:color="auto" w:fill="auto"/>
            <w:vAlign w:val="center"/>
            <w:hideMark/>
          </w:tcPr>
          <w:p w14:paraId="22945C3B" w14:textId="77777777"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proofErr w:type="spellStart"/>
            <w:r w:rsidRPr="000D35AB">
              <w:rPr>
                <w:rFonts w:ascii="Garamond" w:eastAsia="Times New Roman" w:hAnsi="Garamond" w:cs="Calibri"/>
                <w:b/>
                <w:bCs/>
                <w:color w:val="000000"/>
                <w:sz w:val="12"/>
                <w:szCs w:val="16"/>
                <w:lang w:eastAsia="sq-AL"/>
              </w:rPr>
              <w:t>Sip</w:t>
            </w:r>
            <w:proofErr w:type="spellEnd"/>
            <w:r w:rsidRPr="000D35AB">
              <w:rPr>
                <w:rFonts w:ascii="Garamond" w:eastAsia="Times New Roman" w:hAnsi="Garamond" w:cs="Calibri"/>
                <w:b/>
                <w:bCs/>
                <w:color w:val="000000"/>
                <w:sz w:val="12"/>
                <w:szCs w:val="16"/>
                <w:lang w:eastAsia="sq-AL"/>
              </w:rPr>
              <w:t>. e shpronësuar (</w:t>
            </w:r>
            <w:proofErr w:type="spellStart"/>
            <w:r w:rsidRPr="000D35AB">
              <w:rPr>
                <w:rFonts w:ascii="Garamond" w:eastAsia="Times New Roman" w:hAnsi="Garamond" w:cs="Calibri"/>
                <w:b/>
                <w:bCs/>
                <w:color w:val="000000"/>
                <w:sz w:val="12"/>
                <w:szCs w:val="16"/>
                <w:lang w:eastAsia="sq-AL"/>
              </w:rPr>
              <w:t>m</w:t>
            </w:r>
            <w:r w:rsidRPr="00084D61">
              <w:rPr>
                <w:rFonts w:ascii="Garamond" w:eastAsia="Times New Roman" w:hAnsi="Garamond" w:cs="Calibri"/>
                <w:b/>
                <w:bCs/>
                <w:color w:val="000000"/>
                <w:sz w:val="12"/>
                <w:szCs w:val="16"/>
                <w:vertAlign w:val="superscript"/>
                <w:lang w:eastAsia="sq-AL"/>
              </w:rPr>
              <w:t>2</w:t>
            </w:r>
            <w:proofErr w:type="spellEnd"/>
            <w:r w:rsidRPr="000D35AB">
              <w:rPr>
                <w:rFonts w:ascii="Garamond" w:eastAsia="Times New Roman" w:hAnsi="Garamond" w:cs="Calibri"/>
                <w:b/>
                <w:bCs/>
                <w:color w:val="000000"/>
                <w:sz w:val="12"/>
                <w:szCs w:val="16"/>
                <w:lang w:eastAsia="sq-AL"/>
              </w:rPr>
              <w:t>)</w:t>
            </w:r>
          </w:p>
        </w:tc>
        <w:tc>
          <w:tcPr>
            <w:tcW w:w="445" w:type="pct"/>
            <w:tcBorders>
              <w:top w:val="nil"/>
              <w:left w:val="nil"/>
              <w:bottom w:val="single" w:sz="4" w:space="0" w:color="auto"/>
              <w:right w:val="single" w:sz="4" w:space="0" w:color="auto"/>
            </w:tcBorders>
            <w:shd w:val="clear" w:color="auto" w:fill="auto"/>
            <w:vAlign w:val="center"/>
            <w:hideMark/>
          </w:tcPr>
          <w:p w14:paraId="22945C3C" w14:textId="23BAF82C" w:rsidR="00E37C16" w:rsidRPr="000D35AB" w:rsidRDefault="00084D61"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ÇMIMI</w:t>
            </w:r>
            <w:r w:rsidR="00E37C16" w:rsidRPr="000D35AB">
              <w:rPr>
                <w:rFonts w:ascii="Garamond" w:eastAsia="Times New Roman" w:hAnsi="Garamond" w:cs="Calibri"/>
                <w:b/>
                <w:bCs/>
                <w:color w:val="000000"/>
                <w:sz w:val="12"/>
                <w:szCs w:val="16"/>
                <w:lang w:eastAsia="sq-AL"/>
              </w:rPr>
              <w:t xml:space="preserve"> (</w:t>
            </w:r>
            <w:r w:rsidRPr="000D35AB">
              <w:rPr>
                <w:rFonts w:ascii="Garamond" w:eastAsia="Times New Roman" w:hAnsi="Garamond" w:cs="Calibri"/>
                <w:b/>
                <w:bCs/>
                <w:color w:val="000000"/>
                <w:sz w:val="12"/>
                <w:szCs w:val="16"/>
                <w:lang w:eastAsia="sq-AL"/>
              </w:rPr>
              <w:t>lek/</w:t>
            </w:r>
            <w:proofErr w:type="spellStart"/>
            <w:r w:rsidRPr="000D35AB">
              <w:rPr>
                <w:rFonts w:ascii="Garamond" w:eastAsia="Times New Roman" w:hAnsi="Garamond" w:cs="Calibri"/>
                <w:b/>
                <w:bCs/>
                <w:color w:val="000000"/>
                <w:sz w:val="12"/>
                <w:szCs w:val="16"/>
                <w:lang w:eastAsia="sq-AL"/>
              </w:rPr>
              <w:t>m</w:t>
            </w:r>
            <w:r w:rsidRPr="00084D61">
              <w:rPr>
                <w:rFonts w:ascii="Garamond" w:eastAsia="Times New Roman" w:hAnsi="Garamond" w:cs="Calibri"/>
                <w:b/>
                <w:bCs/>
                <w:color w:val="000000"/>
                <w:sz w:val="12"/>
                <w:szCs w:val="16"/>
                <w:vertAlign w:val="superscript"/>
                <w:lang w:eastAsia="sq-AL"/>
              </w:rPr>
              <w:t>2</w:t>
            </w:r>
            <w:proofErr w:type="spellEnd"/>
            <w:r w:rsidR="00E37C16" w:rsidRPr="000D35AB">
              <w:rPr>
                <w:rFonts w:ascii="Garamond" w:eastAsia="Times New Roman" w:hAnsi="Garamond" w:cs="Calibri"/>
                <w:b/>
                <w:bCs/>
                <w:color w:val="000000"/>
                <w:sz w:val="12"/>
                <w:szCs w:val="16"/>
                <w:lang w:eastAsia="sq-AL"/>
              </w:rPr>
              <w:t>)</w:t>
            </w:r>
          </w:p>
        </w:tc>
        <w:tc>
          <w:tcPr>
            <w:tcW w:w="419" w:type="pct"/>
            <w:tcBorders>
              <w:top w:val="nil"/>
              <w:left w:val="nil"/>
              <w:bottom w:val="single" w:sz="4" w:space="0" w:color="auto"/>
              <w:right w:val="single" w:sz="4" w:space="0" w:color="auto"/>
            </w:tcBorders>
            <w:shd w:val="clear" w:color="auto" w:fill="auto"/>
            <w:noWrap/>
            <w:vAlign w:val="center"/>
            <w:hideMark/>
          </w:tcPr>
          <w:p w14:paraId="22945C3D" w14:textId="56CF7A50" w:rsidR="00E37C16" w:rsidRPr="000D35AB" w:rsidRDefault="00E37C16" w:rsidP="00084D61">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Vlera (lek)</w:t>
            </w:r>
          </w:p>
        </w:tc>
        <w:tc>
          <w:tcPr>
            <w:tcW w:w="437" w:type="pct"/>
            <w:tcBorders>
              <w:top w:val="nil"/>
              <w:left w:val="nil"/>
              <w:bottom w:val="single" w:sz="4" w:space="0" w:color="auto"/>
              <w:right w:val="single" w:sz="4" w:space="0" w:color="auto"/>
            </w:tcBorders>
            <w:shd w:val="clear" w:color="auto" w:fill="auto"/>
            <w:noWrap/>
            <w:vAlign w:val="center"/>
            <w:hideMark/>
          </w:tcPr>
          <w:p w14:paraId="22945C3E" w14:textId="100F5353" w:rsidR="00E37C16" w:rsidRPr="000D35AB" w:rsidRDefault="00E37C16"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 xml:space="preserve">Vlera </w:t>
            </w:r>
            <w:r w:rsidR="00084D61" w:rsidRPr="000D35AB">
              <w:rPr>
                <w:rFonts w:ascii="Garamond" w:eastAsia="Times New Roman" w:hAnsi="Garamond" w:cs="Calibri"/>
                <w:b/>
                <w:bCs/>
                <w:color w:val="000000"/>
                <w:sz w:val="12"/>
                <w:szCs w:val="16"/>
                <w:lang w:eastAsia="sq-AL"/>
              </w:rPr>
              <w:t>totale</w:t>
            </w:r>
          </w:p>
        </w:tc>
        <w:tc>
          <w:tcPr>
            <w:tcW w:w="632" w:type="pct"/>
            <w:tcBorders>
              <w:top w:val="nil"/>
              <w:left w:val="nil"/>
              <w:bottom w:val="single" w:sz="4" w:space="0" w:color="auto"/>
              <w:right w:val="single" w:sz="4" w:space="0" w:color="auto"/>
            </w:tcBorders>
            <w:shd w:val="clear" w:color="auto" w:fill="auto"/>
            <w:noWrap/>
            <w:vAlign w:val="center"/>
            <w:hideMark/>
          </w:tcPr>
          <w:p w14:paraId="22945C3F" w14:textId="0799D63C" w:rsidR="00E37C16" w:rsidRPr="000D35AB" w:rsidRDefault="00084D61" w:rsidP="00D66D1F">
            <w:pPr>
              <w:spacing w:after="0" w:line="240" w:lineRule="auto"/>
              <w:jc w:val="center"/>
              <w:rPr>
                <w:rFonts w:ascii="Garamond" w:eastAsia="Times New Roman" w:hAnsi="Garamond" w:cs="Calibri"/>
                <w:b/>
                <w:bCs/>
                <w:color w:val="000000"/>
                <w:sz w:val="12"/>
                <w:szCs w:val="16"/>
                <w:lang w:eastAsia="sq-AL"/>
              </w:rPr>
            </w:pPr>
            <w:r w:rsidRPr="000D35AB">
              <w:rPr>
                <w:rFonts w:ascii="Garamond" w:eastAsia="Times New Roman" w:hAnsi="Garamond" w:cs="Calibri"/>
                <w:b/>
                <w:bCs/>
                <w:color w:val="000000"/>
                <w:sz w:val="12"/>
                <w:szCs w:val="16"/>
                <w:lang w:eastAsia="sq-AL"/>
              </w:rPr>
              <w:t>Shënime</w:t>
            </w:r>
          </w:p>
        </w:tc>
        <w:tc>
          <w:tcPr>
            <w:tcW w:w="445" w:type="pct"/>
            <w:vMerge/>
            <w:tcBorders>
              <w:top w:val="nil"/>
              <w:left w:val="single" w:sz="4" w:space="0" w:color="auto"/>
              <w:bottom w:val="single" w:sz="4" w:space="0" w:color="000000"/>
              <w:right w:val="single" w:sz="4" w:space="0" w:color="auto"/>
            </w:tcBorders>
            <w:vAlign w:val="center"/>
            <w:hideMark/>
          </w:tcPr>
          <w:p w14:paraId="22945C40" w14:textId="77777777" w:rsidR="00E37C16" w:rsidRPr="000D35AB" w:rsidRDefault="00E37C16" w:rsidP="00E37C16">
            <w:pPr>
              <w:spacing w:after="0" w:line="240" w:lineRule="auto"/>
              <w:rPr>
                <w:rFonts w:ascii="Garamond" w:eastAsia="Times New Roman" w:hAnsi="Garamond" w:cs="Calibri"/>
                <w:b/>
                <w:bCs/>
                <w:color w:val="000000"/>
                <w:sz w:val="12"/>
                <w:szCs w:val="16"/>
                <w:lang w:eastAsia="sq-AL"/>
              </w:rPr>
            </w:pPr>
          </w:p>
        </w:tc>
      </w:tr>
      <w:tr w:rsidR="00E37C16" w:rsidRPr="000D35AB" w14:paraId="22945C4E" w14:textId="2E931879" w:rsidTr="00084D61">
        <w:trPr>
          <w:trHeight w:val="20"/>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2" w14:textId="77777777" w:rsidR="00E37C16" w:rsidRPr="000D35AB" w:rsidRDefault="00E37C16" w:rsidP="00E37C16">
            <w:pPr>
              <w:spacing w:after="0" w:line="240" w:lineRule="auto"/>
              <w:jc w:val="center"/>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1</w:t>
            </w:r>
          </w:p>
        </w:tc>
        <w:tc>
          <w:tcPr>
            <w:tcW w:w="346" w:type="pct"/>
            <w:tcBorders>
              <w:top w:val="nil"/>
              <w:left w:val="nil"/>
              <w:bottom w:val="single" w:sz="4" w:space="0" w:color="auto"/>
              <w:right w:val="single" w:sz="4" w:space="0" w:color="auto"/>
            </w:tcBorders>
            <w:shd w:val="clear" w:color="auto" w:fill="auto"/>
            <w:noWrap/>
            <w:vAlign w:val="bottom"/>
            <w:hideMark/>
          </w:tcPr>
          <w:p w14:paraId="22945C4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Esat</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4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Malevija</w:t>
            </w:r>
            <w:proofErr w:type="spellEnd"/>
          </w:p>
        </w:tc>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17/638</w:t>
            </w:r>
          </w:p>
        </w:tc>
        <w:tc>
          <w:tcPr>
            <w:tcW w:w="27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8591</w:t>
            </w:r>
          </w:p>
        </w:tc>
        <w:tc>
          <w:tcPr>
            <w:tcW w:w="4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350</w:t>
            </w:r>
          </w:p>
        </w:tc>
        <w:tc>
          <w:tcPr>
            <w:tcW w:w="4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350</w:t>
            </w:r>
          </w:p>
        </w:tc>
        <w:tc>
          <w:tcPr>
            <w:tcW w:w="4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2945C4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8511</w:t>
            </w:r>
          </w:p>
        </w:tc>
        <w:tc>
          <w:tcPr>
            <w:tcW w:w="4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2978850</w:t>
            </w:r>
          </w:p>
        </w:tc>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45C4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2978850</w:t>
            </w:r>
          </w:p>
        </w:tc>
        <w:tc>
          <w:tcPr>
            <w:tcW w:w="632" w:type="pct"/>
            <w:vMerge w:val="restart"/>
            <w:tcBorders>
              <w:top w:val="nil"/>
              <w:left w:val="single" w:sz="4" w:space="0" w:color="auto"/>
              <w:bottom w:val="single" w:sz="4" w:space="0" w:color="auto"/>
              <w:right w:val="single" w:sz="4" w:space="0" w:color="auto"/>
            </w:tcBorders>
            <w:shd w:val="clear" w:color="auto" w:fill="auto"/>
            <w:vAlign w:val="center"/>
            <w:hideMark/>
          </w:tcPr>
          <w:p w14:paraId="22945C4C" w14:textId="67721F7F" w:rsidR="00E37C16" w:rsidRPr="000D35AB" w:rsidRDefault="00E37C16" w:rsidP="00E37C16">
            <w:pPr>
              <w:spacing w:after="0" w:line="240" w:lineRule="auto"/>
              <w:jc w:val="center"/>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Konfirmime nga ASHK</w:t>
            </w:r>
            <w:r w:rsidR="00084D61">
              <w:rPr>
                <w:rFonts w:ascii="Garamond" w:eastAsia="Times New Roman" w:hAnsi="Garamond" w:cs="Calibri"/>
                <w:color w:val="000000"/>
                <w:sz w:val="12"/>
                <w:szCs w:val="16"/>
                <w:lang w:eastAsia="sq-AL"/>
              </w:rPr>
              <w:t>-ja</w:t>
            </w:r>
          </w:p>
        </w:tc>
        <w:tc>
          <w:tcPr>
            <w:tcW w:w="445" w:type="pct"/>
            <w:vMerge w:val="restart"/>
            <w:tcBorders>
              <w:top w:val="nil"/>
              <w:left w:val="single" w:sz="4" w:space="0" w:color="auto"/>
              <w:bottom w:val="single" w:sz="4" w:space="0" w:color="auto"/>
              <w:right w:val="single" w:sz="4" w:space="0" w:color="auto"/>
            </w:tcBorders>
            <w:shd w:val="clear" w:color="auto" w:fill="auto"/>
            <w:vAlign w:val="center"/>
            <w:hideMark/>
          </w:tcPr>
          <w:p w14:paraId="22945C4D" w14:textId="77777777" w:rsidR="00E37C16" w:rsidRPr="000D35AB" w:rsidRDefault="00E37C16" w:rsidP="00E37C16">
            <w:pPr>
              <w:spacing w:after="0" w:line="240" w:lineRule="auto"/>
              <w:jc w:val="center"/>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 xml:space="preserve">Bashkia Shkodër RR/l </w:t>
            </w:r>
            <w:proofErr w:type="spellStart"/>
            <w:r w:rsidRPr="000D35AB">
              <w:rPr>
                <w:rFonts w:ascii="Garamond" w:eastAsia="Times New Roman" w:hAnsi="Garamond" w:cs="Calibri"/>
                <w:color w:val="000000"/>
                <w:sz w:val="12"/>
                <w:szCs w:val="16"/>
                <w:lang w:eastAsia="sq-AL"/>
              </w:rPr>
              <w:t>Bahçallëk</w:t>
            </w:r>
            <w:proofErr w:type="spellEnd"/>
          </w:p>
        </w:tc>
      </w:tr>
      <w:tr w:rsidR="00E37C16" w:rsidRPr="000D35AB" w14:paraId="22945C5B" w14:textId="5D38CEE7"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4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5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Hava</w:t>
            </w:r>
          </w:p>
        </w:tc>
        <w:tc>
          <w:tcPr>
            <w:tcW w:w="490" w:type="pct"/>
            <w:tcBorders>
              <w:top w:val="nil"/>
              <w:left w:val="nil"/>
              <w:bottom w:val="single" w:sz="4" w:space="0" w:color="auto"/>
              <w:right w:val="single" w:sz="4" w:space="0" w:color="auto"/>
            </w:tcBorders>
            <w:shd w:val="clear" w:color="auto" w:fill="auto"/>
            <w:noWrap/>
            <w:vAlign w:val="bottom"/>
            <w:hideMark/>
          </w:tcPr>
          <w:p w14:paraId="22945C5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Malevija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5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5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5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5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5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5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5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5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5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68" w14:textId="550572B1"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5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5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Daut</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5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Malevija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5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6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6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6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6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6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6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6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6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75" w14:textId="00A792B7"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6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6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Rifat</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6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Malevija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6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6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6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6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7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7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7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7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7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82" w14:textId="4E2AC6F6"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7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7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Hajrullah</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7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Malevija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7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7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7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7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7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7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7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8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8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8F" w14:textId="6C93E16B"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8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8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Shuajp</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8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Malevija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8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8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8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8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8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8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8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8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8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9C" w14:textId="25424DD3"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9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9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Halid</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92"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Jula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9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9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9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9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9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9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9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9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9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A9" w14:textId="3FE3A5AF"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9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9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Ermira</w:t>
            </w:r>
          </w:p>
        </w:tc>
        <w:tc>
          <w:tcPr>
            <w:tcW w:w="490" w:type="pct"/>
            <w:tcBorders>
              <w:top w:val="nil"/>
              <w:left w:val="nil"/>
              <w:bottom w:val="single" w:sz="4" w:space="0" w:color="auto"/>
              <w:right w:val="single" w:sz="4" w:space="0" w:color="auto"/>
            </w:tcBorders>
            <w:shd w:val="clear" w:color="auto" w:fill="auto"/>
            <w:noWrap/>
            <w:vAlign w:val="bottom"/>
            <w:hideMark/>
          </w:tcPr>
          <w:p w14:paraId="22945C9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Jula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A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A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A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A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A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A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A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A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A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B6" w14:textId="2EDDC904"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A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A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Bardhyl</w:t>
            </w:r>
          </w:p>
        </w:tc>
        <w:tc>
          <w:tcPr>
            <w:tcW w:w="490" w:type="pct"/>
            <w:tcBorders>
              <w:top w:val="nil"/>
              <w:left w:val="nil"/>
              <w:bottom w:val="single" w:sz="4" w:space="0" w:color="auto"/>
              <w:right w:val="single" w:sz="4" w:space="0" w:color="auto"/>
            </w:tcBorders>
            <w:shd w:val="clear" w:color="auto" w:fill="auto"/>
            <w:noWrap/>
            <w:vAlign w:val="bottom"/>
            <w:hideMark/>
          </w:tcPr>
          <w:p w14:paraId="22945CA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Jula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A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A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A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B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B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B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B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B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B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C3" w14:textId="76992446"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B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B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Satbere</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B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Jula</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B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B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B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B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B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B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C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C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C2"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D0" w14:textId="2769BF56"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C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C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Qemal</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C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C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C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C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C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C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C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C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C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C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DD" w14:textId="3529B195"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D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D2"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Suzana</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D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D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D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D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D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D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D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D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D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D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EA" w14:textId="480FC830"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D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D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Nezihate</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E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E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E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E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E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E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E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E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E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E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CF7" w14:textId="57430CCD"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E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E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Agron</w:t>
            </w:r>
          </w:p>
        </w:tc>
        <w:tc>
          <w:tcPr>
            <w:tcW w:w="490" w:type="pct"/>
            <w:tcBorders>
              <w:top w:val="nil"/>
              <w:left w:val="nil"/>
              <w:bottom w:val="single" w:sz="4" w:space="0" w:color="auto"/>
              <w:right w:val="single" w:sz="4" w:space="0" w:color="auto"/>
            </w:tcBorders>
            <w:shd w:val="clear" w:color="auto" w:fill="auto"/>
            <w:noWrap/>
            <w:vAlign w:val="bottom"/>
            <w:hideMark/>
          </w:tcPr>
          <w:p w14:paraId="22945CE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E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E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F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F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F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CF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CF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CF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CF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04" w14:textId="66077228"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CF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CF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Halit</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CF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CF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CF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CF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CF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CF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0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0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02"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0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11" w14:textId="07B842C3"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0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0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Lirije</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0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D0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0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0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0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0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0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0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0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1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1E" w14:textId="14B2D1CA"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12"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1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Valbona</w:t>
            </w:r>
          </w:p>
        </w:tc>
        <w:tc>
          <w:tcPr>
            <w:tcW w:w="490" w:type="pct"/>
            <w:tcBorders>
              <w:top w:val="nil"/>
              <w:left w:val="nil"/>
              <w:bottom w:val="single" w:sz="4" w:space="0" w:color="auto"/>
              <w:right w:val="single" w:sz="4" w:space="0" w:color="auto"/>
            </w:tcBorders>
            <w:shd w:val="clear" w:color="auto" w:fill="auto"/>
            <w:noWrap/>
            <w:vAlign w:val="bottom"/>
            <w:hideMark/>
          </w:tcPr>
          <w:p w14:paraId="22945D1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D1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1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1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1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1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1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1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1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1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2B" w14:textId="3E65CE6D"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1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2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 xml:space="preserve">Bajram </w:t>
            </w:r>
          </w:p>
        </w:tc>
        <w:tc>
          <w:tcPr>
            <w:tcW w:w="490" w:type="pct"/>
            <w:tcBorders>
              <w:top w:val="nil"/>
              <w:left w:val="nil"/>
              <w:bottom w:val="single" w:sz="4" w:space="0" w:color="auto"/>
              <w:right w:val="single" w:sz="4" w:space="0" w:color="auto"/>
            </w:tcBorders>
            <w:shd w:val="clear" w:color="auto" w:fill="auto"/>
            <w:noWrap/>
            <w:vAlign w:val="bottom"/>
            <w:hideMark/>
          </w:tcPr>
          <w:p w14:paraId="22945D2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D2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2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2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2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2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2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2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2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2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38" w14:textId="75783781"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2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2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Milihat</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2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D2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3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3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3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3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3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3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3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3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45" w14:textId="39C38C72"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3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3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Nazmi</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3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p>
        </w:tc>
        <w:tc>
          <w:tcPr>
            <w:tcW w:w="355" w:type="pct"/>
            <w:vMerge/>
            <w:tcBorders>
              <w:top w:val="nil"/>
              <w:left w:val="single" w:sz="4" w:space="0" w:color="auto"/>
              <w:bottom w:val="single" w:sz="4" w:space="0" w:color="auto"/>
              <w:right w:val="single" w:sz="4" w:space="0" w:color="auto"/>
            </w:tcBorders>
            <w:vAlign w:val="center"/>
            <w:hideMark/>
          </w:tcPr>
          <w:p w14:paraId="22945D3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3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3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3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4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4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4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4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4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52" w14:textId="0463418A"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4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4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Ermira</w:t>
            </w:r>
          </w:p>
        </w:tc>
        <w:tc>
          <w:tcPr>
            <w:tcW w:w="490" w:type="pct"/>
            <w:tcBorders>
              <w:top w:val="nil"/>
              <w:left w:val="nil"/>
              <w:bottom w:val="single" w:sz="4" w:space="0" w:color="auto"/>
              <w:right w:val="single" w:sz="4" w:space="0" w:color="auto"/>
            </w:tcBorders>
            <w:shd w:val="clear" w:color="auto" w:fill="auto"/>
            <w:noWrap/>
            <w:vAlign w:val="bottom"/>
            <w:hideMark/>
          </w:tcPr>
          <w:p w14:paraId="22945D48" w14:textId="202F2CD8"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r w:rsidR="00084D61">
              <w:rPr>
                <w:rFonts w:ascii="Garamond" w:eastAsia="Times New Roman" w:hAnsi="Garamond" w:cs="Calibri"/>
                <w:color w:val="000000"/>
                <w:sz w:val="12"/>
                <w:szCs w:val="16"/>
                <w:lang w:eastAsia="sq-AL"/>
              </w:rPr>
              <w:t xml:space="preserve"> </w:t>
            </w:r>
            <w:r w:rsidRPr="000D35AB">
              <w:rPr>
                <w:rFonts w:ascii="Garamond" w:eastAsia="Times New Roman" w:hAnsi="Garamond" w:cs="Calibri"/>
                <w:color w:val="000000"/>
                <w:sz w:val="12"/>
                <w:szCs w:val="16"/>
                <w:lang w:eastAsia="sq-AL"/>
              </w:rPr>
              <w:t>(</w:t>
            </w:r>
            <w:proofErr w:type="spellStart"/>
            <w:r w:rsidRPr="000D35AB">
              <w:rPr>
                <w:rFonts w:ascii="Garamond" w:eastAsia="Times New Roman" w:hAnsi="Garamond" w:cs="Calibri"/>
                <w:color w:val="000000"/>
                <w:sz w:val="12"/>
                <w:szCs w:val="16"/>
                <w:lang w:eastAsia="sq-AL"/>
              </w:rPr>
              <w:t>Kadija</w:t>
            </w:r>
            <w:proofErr w:type="spellEnd"/>
            <w:r w:rsidRPr="000D35AB">
              <w:rPr>
                <w:rFonts w:ascii="Garamond" w:eastAsia="Times New Roman" w:hAnsi="Garamond" w:cs="Calibri"/>
                <w:color w:val="000000"/>
                <w:sz w:val="12"/>
                <w:szCs w:val="16"/>
                <w:lang w:eastAsia="sq-AL"/>
              </w:rPr>
              <w:t>)</w:t>
            </w:r>
          </w:p>
        </w:tc>
        <w:tc>
          <w:tcPr>
            <w:tcW w:w="355" w:type="pct"/>
            <w:vMerge/>
            <w:tcBorders>
              <w:top w:val="nil"/>
              <w:left w:val="single" w:sz="4" w:space="0" w:color="auto"/>
              <w:bottom w:val="single" w:sz="4" w:space="0" w:color="auto"/>
              <w:right w:val="single" w:sz="4" w:space="0" w:color="auto"/>
            </w:tcBorders>
            <w:vAlign w:val="center"/>
            <w:hideMark/>
          </w:tcPr>
          <w:p w14:paraId="22945D4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4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4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4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4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4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4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5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5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5F" w14:textId="7D38CF10"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53"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5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Zamir</w:t>
            </w:r>
          </w:p>
        </w:tc>
        <w:tc>
          <w:tcPr>
            <w:tcW w:w="490" w:type="pct"/>
            <w:tcBorders>
              <w:top w:val="nil"/>
              <w:left w:val="nil"/>
              <w:bottom w:val="single" w:sz="4" w:space="0" w:color="auto"/>
              <w:right w:val="single" w:sz="4" w:space="0" w:color="auto"/>
            </w:tcBorders>
            <w:shd w:val="clear" w:color="auto" w:fill="auto"/>
            <w:noWrap/>
            <w:vAlign w:val="bottom"/>
            <w:hideMark/>
          </w:tcPr>
          <w:p w14:paraId="22945D5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r w:rsidRPr="000D35AB">
              <w:rPr>
                <w:rFonts w:ascii="Garamond" w:eastAsia="Times New Roman" w:hAnsi="Garamond" w:cs="Calibri"/>
                <w:color w:val="000000"/>
                <w:sz w:val="12"/>
                <w:szCs w:val="16"/>
                <w:lang w:eastAsia="sq-AL"/>
              </w:rPr>
              <w:t xml:space="preserve"> (Hoxha)</w:t>
            </w:r>
          </w:p>
        </w:tc>
        <w:tc>
          <w:tcPr>
            <w:tcW w:w="355" w:type="pct"/>
            <w:vMerge/>
            <w:tcBorders>
              <w:top w:val="nil"/>
              <w:left w:val="single" w:sz="4" w:space="0" w:color="auto"/>
              <w:bottom w:val="single" w:sz="4" w:space="0" w:color="auto"/>
              <w:right w:val="single" w:sz="4" w:space="0" w:color="auto"/>
            </w:tcBorders>
            <w:vAlign w:val="center"/>
            <w:hideMark/>
          </w:tcPr>
          <w:p w14:paraId="22945D5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5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5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5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5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5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5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5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5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6C" w14:textId="14588CE6"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60"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6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Saime</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62" w14:textId="585729C6"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Bashli</w:t>
            </w:r>
            <w:proofErr w:type="spellEnd"/>
            <w:r w:rsidR="00084D61">
              <w:rPr>
                <w:rFonts w:ascii="Garamond" w:eastAsia="Times New Roman" w:hAnsi="Garamond" w:cs="Calibri"/>
                <w:color w:val="000000"/>
                <w:sz w:val="12"/>
                <w:szCs w:val="16"/>
                <w:lang w:eastAsia="sq-AL"/>
              </w:rPr>
              <w:t xml:space="preserve"> (</w:t>
            </w:r>
            <w:proofErr w:type="spellStart"/>
            <w:r w:rsidRPr="000D35AB">
              <w:rPr>
                <w:rFonts w:ascii="Garamond" w:eastAsia="Times New Roman" w:hAnsi="Garamond" w:cs="Calibri"/>
                <w:color w:val="000000"/>
                <w:sz w:val="12"/>
                <w:szCs w:val="16"/>
                <w:lang w:eastAsia="sq-AL"/>
              </w:rPr>
              <w:t>Salko</w:t>
            </w:r>
            <w:proofErr w:type="spellEnd"/>
            <w:r w:rsidRPr="000D35AB">
              <w:rPr>
                <w:rFonts w:ascii="Garamond" w:eastAsia="Times New Roman" w:hAnsi="Garamond" w:cs="Calibri"/>
                <w:color w:val="000000"/>
                <w:sz w:val="12"/>
                <w:szCs w:val="16"/>
                <w:lang w:eastAsia="sq-AL"/>
              </w:rPr>
              <w:t>)</w:t>
            </w:r>
          </w:p>
        </w:tc>
        <w:tc>
          <w:tcPr>
            <w:tcW w:w="355" w:type="pct"/>
            <w:vMerge/>
            <w:tcBorders>
              <w:top w:val="nil"/>
              <w:left w:val="single" w:sz="4" w:space="0" w:color="auto"/>
              <w:bottom w:val="single" w:sz="4" w:space="0" w:color="auto"/>
              <w:right w:val="single" w:sz="4" w:space="0" w:color="auto"/>
            </w:tcBorders>
            <w:vAlign w:val="center"/>
            <w:hideMark/>
          </w:tcPr>
          <w:p w14:paraId="22945D6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6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6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6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6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6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6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6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6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79" w14:textId="47B14D86"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6D"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6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Ylvet</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6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Demi</w:t>
            </w:r>
          </w:p>
        </w:tc>
        <w:tc>
          <w:tcPr>
            <w:tcW w:w="355" w:type="pct"/>
            <w:vMerge/>
            <w:tcBorders>
              <w:top w:val="nil"/>
              <w:left w:val="single" w:sz="4" w:space="0" w:color="auto"/>
              <w:bottom w:val="single" w:sz="4" w:space="0" w:color="auto"/>
              <w:right w:val="single" w:sz="4" w:space="0" w:color="auto"/>
            </w:tcBorders>
            <w:vAlign w:val="center"/>
            <w:hideMark/>
          </w:tcPr>
          <w:p w14:paraId="22945D7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7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7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7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74"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75"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76"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7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7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86" w14:textId="4A590EC3"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7A"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7B"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Durrije</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7C"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Demi</w:t>
            </w:r>
          </w:p>
        </w:tc>
        <w:tc>
          <w:tcPr>
            <w:tcW w:w="355" w:type="pct"/>
            <w:vMerge/>
            <w:tcBorders>
              <w:top w:val="nil"/>
              <w:left w:val="single" w:sz="4" w:space="0" w:color="auto"/>
              <w:bottom w:val="single" w:sz="4" w:space="0" w:color="auto"/>
              <w:right w:val="single" w:sz="4" w:space="0" w:color="auto"/>
            </w:tcBorders>
            <w:vAlign w:val="center"/>
            <w:hideMark/>
          </w:tcPr>
          <w:p w14:paraId="22945D7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7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7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8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81"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82"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83"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8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8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93" w14:textId="6D813275"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87"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88"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roofErr w:type="spellStart"/>
            <w:r w:rsidRPr="000D35AB">
              <w:rPr>
                <w:rFonts w:ascii="Garamond" w:eastAsia="Times New Roman" w:hAnsi="Garamond" w:cs="Calibri"/>
                <w:color w:val="000000"/>
                <w:sz w:val="12"/>
                <w:szCs w:val="16"/>
                <w:lang w:eastAsia="sq-AL"/>
              </w:rPr>
              <w:t>Ali</w:t>
            </w:r>
            <w:proofErr w:type="spellEnd"/>
          </w:p>
        </w:tc>
        <w:tc>
          <w:tcPr>
            <w:tcW w:w="490" w:type="pct"/>
            <w:tcBorders>
              <w:top w:val="nil"/>
              <w:left w:val="nil"/>
              <w:bottom w:val="single" w:sz="4" w:space="0" w:color="auto"/>
              <w:right w:val="single" w:sz="4" w:space="0" w:color="auto"/>
            </w:tcBorders>
            <w:shd w:val="clear" w:color="auto" w:fill="auto"/>
            <w:noWrap/>
            <w:vAlign w:val="bottom"/>
            <w:hideMark/>
          </w:tcPr>
          <w:p w14:paraId="22945D89"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Demi</w:t>
            </w:r>
          </w:p>
        </w:tc>
        <w:tc>
          <w:tcPr>
            <w:tcW w:w="355" w:type="pct"/>
            <w:vMerge/>
            <w:tcBorders>
              <w:top w:val="nil"/>
              <w:left w:val="single" w:sz="4" w:space="0" w:color="auto"/>
              <w:bottom w:val="single" w:sz="4" w:space="0" w:color="auto"/>
              <w:right w:val="single" w:sz="4" w:space="0" w:color="auto"/>
            </w:tcBorders>
            <w:vAlign w:val="center"/>
            <w:hideMark/>
          </w:tcPr>
          <w:p w14:paraId="22945D8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8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8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8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8E"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8F"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90"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91"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92"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E37C16" w:rsidRPr="000D35AB" w14:paraId="22945DA0" w14:textId="7B680EC6" w:rsidTr="00084D61">
        <w:trPr>
          <w:trHeight w:val="20"/>
        </w:trPr>
        <w:tc>
          <w:tcPr>
            <w:tcW w:w="187" w:type="pct"/>
            <w:vMerge/>
            <w:tcBorders>
              <w:top w:val="nil"/>
              <w:left w:val="single" w:sz="4" w:space="0" w:color="auto"/>
              <w:bottom w:val="single" w:sz="4" w:space="0" w:color="auto"/>
              <w:right w:val="single" w:sz="4" w:space="0" w:color="auto"/>
            </w:tcBorders>
            <w:vAlign w:val="center"/>
            <w:hideMark/>
          </w:tcPr>
          <w:p w14:paraId="22945D94"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346" w:type="pct"/>
            <w:tcBorders>
              <w:top w:val="nil"/>
              <w:left w:val="nil"/>
              <w:bottom w:val="single" w:sz="4" w:space="0" w:color="auto"/>
              <w:right w:val="single" w:sz="4" w:space="0" w:color="auto"/>
            </w:tcBorders>
            <w:shd w:val="clear" w:color="auto" w:fill="auto"/>
            <w:noWrap/>
            <w:vAlign w:val="bottom"/>
            <w:hideMark/>
          </w:tcPr>
          <w:p w14:paraId="22945D95"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Zija</w:t>
            </w:r>
          </w:p>
        </w:tc>
        <w:tc>
          <w:tcPr>
            <w:tcW w:w="490" w:type="pct"/>
            <w:tcBorders>
              <w:top w:val="nil"/>
              <w:left w:val="nil"/>
              <w:bottom w:val="single" w:sz="4" w:space="0" w:color="auto"/>
              <w:right w:val="single" w:sz="4" w:space="0" w:color="auto"/>
            </w:tcBorders>
            <w:shd w:val="clear" w:color="auto" w:fill="auto"/>
            <w:noWrap/>
            <w:vAlign w:val="bottom"/>
            <w:hideMark/>
          </w:tcPr>
          <w:p w14:paraId="22945D96"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r w:rsidRPr="000D35AB">
              <w:rPr>
                <w:rFonts w:ascii="Garamond" w:eastAsia="Times New Roman" w:hAnsi="Garamond" w:cs="Calibri"/>
                <w:color w:val="000000"/>
                <w:sz w:val="12"/>
                <w:szCs w:val="16"/>
                <w:lang w:eastAsia="sq-AL"/>
              </w:rPr>
              <w:t>Demi</w:t>
            </w:r>
          </w:p>
        </w:tc>
        <w:tc>
          <w:tcPr>
            <w:tcW w:w="355" w:type="pct"/>
            <w:vMerge/>
            <w:tcBorders>
              <w:top w:val="nil"/>
              <w:left w:val="single" w:sz="4" w:space="0" w:color="auto"/>
              <w:bottom w:val="single" w:sz="4" w:space="0" w:color="auto"/>
              <w:right w:val="single" w:sz="4" w:space="0" w:color="auto"/>
            </w:tcBorders>
            <w:vAlign w:val="center"/>
            <w:hideMark/>
          </w:tcPr>
          <w:p w14:paraId="22945D97"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274" w:type="pct"/>
            <w:vMerge/>
            <w:tcBorders>
              <w:top w:val="nil"/>
              <w:left w:val="single" w:sz="4" w:space="0" w:color="auto"/>
              <w:bottom w:val="single" w:sz="4" w:space="0" w:color="auto"/>
              <w:right w:val="single" w:sz="4" w:space="0" w:color="auto"/>
            </w:tcBorders>
            <w:vAlign w:val="center"/>
            <w:hideMark/>
          </w:tcPr>
          <w:p w14:paraId="22945D98"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76" w:type="pct"/>
            <w:vMerge/>
            <w:tcBorders>
              <w:top w:val="nil"/>
              <w:left w:val="single" w:sz="4" w:space="0" w:color="auto"/>
              <w:bottom w:val="single" w:sz="4" w:space="0" w:color="auto"/>
              <w:right w:val="single" w:sz="4" w:space="0" w:color="auto"/>
            </w:tcBorders>
            <w:vAlign w:val="center"/>
            <w:hideMark/>
          </w:tcPr>
          <w:p w14:paraId="22945D99"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92" w:type="pct"/>
            <w:vMerge/>
            <w:tcBorders>
              <w:top w:val="nil"/>
              <w:left w:val="single" w:sz="4" w:space="0" w:color="auto"/>
              <w:bottom w:val="single" w:sz="4" w:space="0" w:color="auto"/>
              <w:right w:val="single" w:sz="4" w:space="0" w:color="auto"/>
            </w:tcBorders>
            <w:vAlign w:val="center"/>
            <w:hideMark/>
          </w:tcPr>
          <w:p w14:paraId="22945D9A"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2945D9B"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19" w:type="pct"/>
            <w:vMerge/>
            <w:tcBorders>
              <w:top w:val="nil"/>
              <w:left w:val="single" w:sz="4" w:space="0" w:color="auto"/>
              <w:bottom w:val="single" w:sz="4" w:space="0" w:color="auto"/>
              <w:right w:val="single" w:sz="4" w:space="0" w:color="auto"/>
            </w:tcBorders>
            <w:vAlign w:val="center"/>
            <w:hideMark/>
          </w:tcPr>
          <w:p w14:paraId="22945D9C"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437" w:type="pct"/>
            <w:vMerge/>
            <w:tcBorders>
              <w:top w:val="nil"/>
              <w:left w:val="single" w:sz="4" w:space="0" w:color="auto"/>
              <w:bottom w:val="single" w:sz="4" w:space="0" w:color="auto"/>
              <w:right w:val="single" w:sz="4" w:space="0" w:color="auto"/>
            </w:tcBorders>
            <w:vAlign w:val="center"/>
            <w:hideMark/>
          </w:tcPr>
          <w:p w14:paraId="22945D9D" w14:textId="77777777" w:rsidR="00E37C16" w:rsidRPr="000D35AB" w:rsidRDefault="00E37C16" w:rsidP="00084D61">
            <w:pPr>
              <w:spacing w:after="0" w:line="240" w:lineRule="auto"/>
              <w:jc w:val="right"/>
              <w:rPr>
                <w:rFonts w:ascii="Garamond" w:eastAsia="Times New Roman" w:hAnsi="Garamond" w:cs="Calibri"/>
                <w:color w:val="000000"/>
                <w:sz w:val="12"/>
                <w:szCs w:val="16"/>
                <w:lang w:eastAsia="sq-AL"/>
              </w:rPr>
            </w:pPr>
          </w:p>
        </w:tc>
        <w:tc>
          <w:tcPr>
            <w:tcW w:w="632" w:type="pct"/>
            <w:vMerge/>
            <w:tcBorders>
              <w:top w:val="nil"/>
              <w:left w:val="single" w:sz="4" w:space="0" w:color="auto"/>
              <w:bottom w:val="single" w:sz="4" w:space="0" w:color="auto"/>
              <w:right w:val="single" w:sz="4" w:space="0" w:color="auto"/>
            </w:tcBorders>
            <w:vAlign w:val="center"/>
            <w:hideMark/>
          </w:tcPr>
          <w:p w14:paraId="22945D9E"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c>
          <w:tcPr>
            <w:tcW w:w="445" w:type="pct"/>
            <w:vMerge/>
            <w:tcBorders>
              <w:top w:val="nil"/>
              <w:left w:val="single" w:sz="4" w:space="0" w:color="auto"/>
              <w:bottom w:val="single" w:sz="4" w:space="0" w:color="auto"/>
              <w:right w:val="single" w:sz="4" w:space="0" w:color="auto"/>
            </w:tcBorders>
            <w:vAlign w:val="center"/>
            <w:hideMark/>
          </w:tcPr>
          <w:p w14:paraId="22945D9F" w14:textId="77777777" w:rsidR="00E37C16" w:rsidRPr="000D35AB" w:rsidRDefault="00E37C16" w:rsidP="00E37C16">
            <w:pPr>
              <w:spacing w:after="0" w:line="240" w:lineRule="auto"/>
              <w:rPr>
                <w:rFonts w:ascii="Garamond" w:eastAsia="Times New Roman" w:hAnsi="Garamond" w:cs="Calibri"/>
                <w:color w:val="000000"/>
                <w:sz w:val="12"/>
                <w:szCs w:val="16"/>
                <w:lang w:eastAsia="sq-AL"/>
              </w:rPr>
            </w:pPr>
          </w:p>
        </w:tc>
      </w:tr>
      <w:tr w:rsidR="00D66D1F" w:rsidRPr="00084D61" w14:paraId="22945DA6" w14:textId="5EAEA9A4" w:rsidTr="00084D61">
        <w:trPr>
          <w:trHeight w:val="20"/>
        </w:trPr>
        <w:tc>
          <w:tcPr>
            <w:tcW w:w="3066"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2945DA1" w14:textId="77777777" w:rsidR="00E37C16" w:rsidRPr="00084D61" w:rsidRDefault="00E37C16" w:rsidP="00084D61">
            <w:pPr>
              <w:spacing w:after="0" w:line="240" w:lineRule="auto"/>
              <w:jc w:val="center"/>
              <w:rPr>
                <w:rFonts w:ascii="Garamond" w:eastAsia="Times New Roman" w:hAnsi="Garamond" w:cs="Calibri"/>
                <w:b/>
                <w:bCs/>
                <w:color w:val="000000"/>
                <w:sz w:val="12"/>
                <w:szCs w:val="16"/>
                <w:lang w:eastAsia="sq-AL"/>
              </w:rPr>
            </w:pPr>
            <w:r w:rsidRPr="00084D61">
              <w:rPr>
                <w:rFonts w:ascii="Garamond" w:eastAsia="Times New Roman" w:hAnsi="Garamond" w:cs="Calibri"/>
                <w:b/>
                <w:bCs/>
                <w:color w:val="000000"/>
                <w:sz w:val="12"/>
                <w:szCs w:val="16"/>
                <w:lang w:eastAsia="sq-AL"/>
              </w:rPr>
              <w:t>VLERA TOTALE</w:t>
            </w:r>
          </w:p>
        </w:tc>
        <w:tc>
          <w:tcPr>
            <w:tcW w:w="419" w:type="pct"/>
            <w:tcBorders>
              <w:top w:val="nil"/>
              <w:left w:val="nil"/>
              <w:bottom w:val="single" w:sz="4" w:space="0" w:color="auto"/>
              <w:right w:val="single" w:sz="4" w:space="0" w:color="auto"/>
            </w:tcBorders>
            <w:shd w:val="clear" w:color="auto" w:fill="auto"/>
            <w:noWrap/>
            <w:vAlign w:val="bottom"/>
            <w:hideMark/>
          </w:tcPr>
          <w:p w14:paraId="22945DA2" w14:textId="77777777" w:rsidR="00E37C16" w:rsidRPr="00084D61" w:rsidRDefault="00E37C16" w:rsidP="00084D61">
            <w:pPr>
              <w:spacing w:after="0" w:line="240" w:lineRule="auto"/>
              <w:jc w:val="right"/>
              <w:rPr>
                <w:rFonts w:ascii="Garamond" w:eastAsia="Times New Roman" w:hAnsi="Garamond" w:cs="Calibri"/>
                <w:b/>
                <w:bCs/>
                <w:color w:val="000000"/>
                <w:sz w:val="12"/>
                <w:szCs w:val="16"/>
                <w:lang w:eastAsia="sq-AL"/>
              </w:rPr>
            </w:pPr>
            <w:r w:rsidRPr="00084D61">
              <w:rPr>
                <w:rFonts w:ascii="Garamond" w:eastAsia="Times New Roman" w:hAnsi="Garamond" w:cs="Calibri"/>
                <w:b/>
                <w:bCs/>
                <w:color w:val="000000"/>
                <w:sz w:val="12"/>
                <w:szCs w:val="16"/>
                <w:lang w:eastAsia="sq-AL"/>
              </w:rPr>
              <w:t>2978850</w:t>
            </w:r>
          </w:p>
        </w:tc>
        <w:tc>
          <w:tcPr>
            <w:tcW w:w="437" w:type="pct"/>
            <w:tcBorders>
              <w:top w:val="nil"/>
              <w:left w:val="nil"/>
              <w:bottom w:val="single" w:sz="4" w:space="0" w:color="auto"/>
              <w:right w:val="single" w:sz="4" w:space="0" w:color="auto"/>
            </w:tcBorders>
            <w:shd w:val="clear" w:color="auto" w:fill="auto"/>
            <w:noWrap/>
            <w:vAlign w:val="bottom"/>
            <w:hideMark/>
          </w:tcPr>
          <w:p w14:paraId="22945DA3" w14:textId="77777777" w:rsidR="00E37C16" w:rsidRPr="00084D61" w:rsidRDefault="00E37C16" w:rsidP="00084D61">
            <w:pPr>
              <w:spacing w:after="0" w:line="240" w:lineRule="auto"/>
              <w:jc w:val="right"/>
              <w:rPr>
                <w:rFonts w:ascii="Garamond" w:eastAsia="Times New Roman" w:hAnsi="Garamond" w:cs="Calibri"/>
                <w:b/>
                <w:bCs/>
                <w:color w:val="000000"/>
                <w:sz w:val="12"/>
                <w:szCs w:val="16"/>
                <w:lang w:eastAsia="sq-AL"/>
              </w:rPr>
            </w:pPr>
            <w:r w:rsidRPr="00084D61">
              <w:rPr>
                <w:rFonts w:ascii="Garamond" w:eastAsia="Times New Roman" w:hAnsi="Garamond" w:cs="Calibri"/>
                <w:b/>
                <w:bCs/>
                <w:color w:val="000000"/>
                <w:sz w:val="12"/>
                <w:szCs w:val="16"/>
                <w:lang w:eastAsia="sq-AL"/>
              </w:rPr>
              <w:t>2978850</w:t>
            </w:r>
          </w:p>
        </w:tc>
        <w:tc>
          <w:tcPr>
            <w:tcW w:w="632" w:type="pct"/>
            <w:tcBorders>
              <w:top w:val="nil"/>
              <w:left w:val="nil"/>
              <w:bottom w:val="single" w:sz="4" w:space="0" w:color="auto"/>
              <w:right w:val="single" w:sz="4" w:space="0" w:color="auto"/>
            </w:tcBorders>
            <w:shd w:val="clear" w:color="auto" w:fill="auto"/>
            <w:noWrap/>
            <w:vAlign w:val="bottom"/>
            <w:hideMark/>
          </w:tcPr>
          <w:p w14:paraId="22945DA4" w14:textId="77777777" w:rsidR="00E37C16" w:rsidRPr="00084D61" w:rsidRDefault="00E37C16" w:rsidP="00E37C16">
            <w:pPr>
              <w:spacing w:after="0" w:line="240" w:lineRule="auto"/>
              <w:rPr>
                <w:rFonts w:ascii="Garamond" w:eastAsia="Times New Roman" w:hAnsi="Garamond" w:cs="Calibri"/>
                <w:b/>
                <w:bCs/>
                <w:color w:val="000000"/>
                <w:sz w:val="12"/>
                <w:szCs w:val="16"/>
                <w:lang w:eastAsia="sq-AL"/>
              </w:rPr>
            </w:pPr>
            <w:r w:rsidRPr="00084D61">
              <w:rPr>
                <w:rFonts w:ascii="Garamond" w:eastAsia="Times New Roman" w:hAnsi="Garamond" w:cs="Calibri"/>
                <w:b/>
                <w:bCs/>
                <w:color w:val="000000"/>
                <w:sz w:val="12"/>
                <w:szCs w:val="16"/>
                <w:lang w:eastAsia="sq-AL"/>
              </w:rPr>
              <w:t> </w:t>
            </w:r>
          </w:p>
        </w:tc>
        <w:tc>
          <w:tcPr>
            <w:tcW w:w="445" w:type="pct"/>
            <w:tcBorders>
              <w:top w:val="nil"/>
              <w:left w:val="nil"/>
              <w:bottom w:val="single" w:sz="4" w:space="0" w:color="auto"/>
              <w:right w:val="single" w:sz="4" w:space="0" w:color="auto"/>
            </w:tcBorders>
            <w:shd w:val="clear" w:color="auto" w:fill="auto"/>
            <w:noWrap/>
            <w:vAlign w:val="bottom"/>
            <w:hideMark/>
          </w:tcPr>
          <w:p w14:paraId="22945DA5" w14:textId="77777777" w:rsidR="00E37C16" w:rsidRPr="00084D61" w:rsidRDefault="00E37C16" w:rsidP="00E37C16">
            <w:pPr>
              <w:spacing w:after="0" w:line="240" w:lineRule="auto"/>
              <w:rPr>
                <w:rFonts w:ascii="Garamond" w:eastAsia="Times New Roman" w:hAnsi="Garamond" w:cs="Calibri"/>
                <w:b/>
                <w:bCs/>
                <w:color w:val="000000"/>
                <w:sz w:val="12"/>
                <w:szCs w:val="16"/>
                <w:lang w:eastAsia="sq-AL"/>
              </w:rPr>
            </w:pPr>
            <w:r w:rsidRPr="00084D61">
              <w:rPr>
                <w:rFonts w:ascii="Garamond" w:eastAsia="Times New Roman" w:hAnsi="Garamond" w:cs="Calibri"/>
                <w:b/>
                <w:bCs/>
                <w:color w:val="000000"/>
                <w:sz w:val="12"/>
                <w:szCs w:val="16"/>
                <w:lang w:eastAsia="sq-AL"/>
              </w:rPr>
              <w:t> </w:t>
            </w:r>
          </w:p>
        </w:tc>
      </w:tr>
    </w:tbl>
    <w:p w14:paraId="22945DA7" w14:textId="77777777" w:rsidR="003D1409" w:rsidRPr="000D35AB" w:rsidRDefault="003D1409" w:rsidP="004D50D1">
      <w:pPr>
        <w:autoSpaceDE w:val="0"/>
        <w:autoSpaceDN w:val="0"/>
        <w:adjustRightInd w:val="0"/>
        <w:spacing w:after="0" w:line="240" w:lineRule="auto"/>
        <w:ind w:firstLine="284"/>
        <w:jc w:val="right"/>
        <w:rPr>
          <w:rFonts w:ascii="Garamond" w:hAnsi="Garamond" w:cs="Calibri"/>
          <w:color w:val="000000"/>
          <w:sz w:val="24"/>
          <w:szCs w:val="24"/>
        </w:rPr>
      </w:pPr>
    </w:p>
    <w:p w14:paraId="22945DA8" w14:textId="77777777" w:rsidR="00C93D03" w:rsidRPr="000D35AB" w:rsidRDefault="00C93D03" w:rsidP="004D50D1">
      <w:pPr>
        <w:spacing w:after="0" w:line="240" w:lineRule="auto"/>
        <w:ind w:firstLine="284"/>
        <w:jc w:val="right"/>
        <w:rPr>
          <w:rFonts w:ascii="Garamond" w:hAnsi="Garamond"/>
          <w:sz w:val="24"/>
          <w:szCs w:val="24"/>
        </w:rPr>
      </w:pPr>
    </w:p>
    <w:sectPr w:rsidR="00C93D03" w:rsidRPr="000D35AB" w:rsidSect="00B61A41">
      <w:footerReference w:type="default" r:id="rId13"/>
      <w:pgSz w:w="11906" w:h="16838" w:code="9"/>
      <w:pgMar w:top="900" w:right="1260" w:bottom="8" w:left="1260" w:header="720" w:footer="54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BF7A0" w14:textId="77777777" w:rsidR="000D35AB" w:rsidRDefault="000D35AB">
      <w:pPr>
        <w:spacing w:after="0" w:line="240" w:lineRule="auto"/>
      </w:pPr>
      <w:r>
        <w:separator/>
      </w:r>
    </w:p>
  </w:endnote>
  <w:endnote w:type="continuationSeparator" w:id="0">
    <w:p w14:paraId="10917094" w14:textId="77777777" w:rsidR="000D35AB" w:rsidRDefault="000D35AB">
      <w:pPr>
        <w:spacing w:after="0" w:line="240" w:lineRule="auto"/>
      </w:pPr>
      <w:r>
        <w:continuationSeparator/>
      </w:r>
    </w:p>
  </w:endnote>
  <w:endnote w:type="continuationNotice" w:id="1">
    <w:p w14:paraId="33BA1BBF" w14:textId="77777777" w:rsidR="009A3D1B" w:rsidRDefault="009A3D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95470306"/>
      <w:docPartObj>
        <w:docPartGallery w:val="Page Numbers (Bottom of Page)"/>
        <w:docPartUnique/>
      </w:docPartObj>
    </w:sdtPr>
    <w:sdtEndPr>
      <w:rPr>
        <w:noProof/>
      </w:rPr>
    </w:sdtEndPr>
    <w:sdtContent>
      <w:p w14:paraId="22945DAD" w14:textId="77777777" w:rsidR="000D35AB" w:rsidRPr="00B61A41" w:rsidRDefault="000D35AB">
        <w:pPr>
          <w:pStyle w:val="Footer"/>
          <w:jc w:val="right"/>
          <w:rPr>
            <w:rFonts w:ascii="Times New Roman" w:hAnsi="Times New Roman" w:cs="Times New Roman"/>
            <w:sz w:val="24"/>
          </w:rPr>
        </w:pPr>
        <w:r w:rsidRPr="00B61A41">
          <w:rPr>
            <w:rFonts w:ascii="Times New Roman" w:hAnsi="Times New Roman" w:cs="Times New Roman"/>
            <w:sz w:val="24"/>
          </w:rPr>
          <w:fldChar w:fldCharType="begin"/>
        </w:r>
        <w:r w:rsidRPr="00B61A41">
          <w:rPr>
            <w:rFonts w:ascii="Times New Roman" w:hAnsi="Times New Roman" w:cs="Times New Roman"/>
            <w:sz w:val="24"/>
          </w:rPr>
          <w:instrText xml:space="preserve"> PAGE   \* MERGEFORMAT </w:instrText>
        </w:r>
        <w:r w:rsidRPr="00B61A41">
          <w:rPr>
            <w:rFonts w:ascii="Times New Roman" w:hAnsi="Times New Roman" w:cs="Times New Roman"/>
            <w:sz w:val="24"/>
          </w:rPr>
          <w:fldChar w:fldCharType="separate"/>
        </w:r>
        <w:r w:rsidR="00084D61">
          <w:rPr>
            <w:rFonts w:ascii="Times New Roman" w:hAnsi="Times New Roman" w:cs="Times New Roman"/>
            <w:noProof/>
            <w:sz w:val="24"/>
          </w:rPr>
          <w:t>2</w:t>
        </w:r>
        <w:r w:rsidRPr="00B61A41">
          <w:rPr>
            <w:rFonts w:ascii="Times New Roman" w:hAnsi="Times New Roman" w:cs="Times New Roman"/>
            <w:noProof/>
            <w:sz w:val="24"/>
          </w:rPr>
          <w:fldChar w:fldCharType="end"/>
        </w:r>
      </w:p>
    </w:sdtContent>
  </w:sdt>
  <w:p w14:paraId="22945DAE" w14:textId="77777777" w:rsidR="000D35AB" w:rsidRDefault="000D35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AC2DB" w14:textId="77777777" w:rsidR="000D35AB" w:rsidRDefault="000D35AB">
      <w:pPr>
        <w:spacing w:after="0" w:line="240" w:lineRule="auto"/>
      </w:pPr>
      <w:r>
        <w:separator/>
      </w:r>
    </w:p>
  </w:footnote>
  <w:footnote w:type="continuationSeparator" w:id="0">
    <w:p w14:paraId="633300DD" w14:textId="77777777" w:rsidR="000D35AB" w:rsidRDefault="000D35AB">
      <w:pPr>
        <w:spacing w:after="0" w:line="240" w:lineRule="auto"/>
      </w:pPr>
      <w:r>
        <w:continuationSeparator/>
      </w:r>
    </w:p>
  </w:footnote>
  <w:footnote w:type="continuationNotice" w:id="1">
    <w:p w14:paraId="17AC7651" w14:textId="77777777" w:rsidR="009A3D1B" w:rsidRDefault="009A3D1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9C83CDB"/>
    <w:multiLevelType w:val="hybridMultilevel"/>
    <w:tmpl w:val="4ECE88E6"/>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45CF"/>
    <w:rsid w:val="00004C75"/>
    <w:rsid w:val="00007B04"/>
    <w:rsid w:val="00010967"/>
    <w:rsid w:val="00055A88"/>
    <w:rsid w:val="000572E6"/>
    <w:rsid w:val="000643F0"/>
    <w:rsid w:val="00075B3F"/>
    <w:rsid w:val="00084D61"/>
    <w:rsid w:val="000A7AC0"/>
    <w:rsid w:val="000D35AB"/>
    <w:rsid w:val="000E08B3"/>
    <w:rsid w:val="000E702F"/>
    <w:rsid w:val="000F26CB"/>
    <w:rsid w:val="00114971"/>
    <w:rsid w:val="00117A95"/>
    <w:rsid w:val="001304B9"/>
    <w:rsid w:val="00142AB8"/>
    <w:rsid w:val="00156CC9"/>
    <w:rsid w:val="00172BB0"/>
    <w:rsid w:val="0017539D"/>
    <w:rsid w:val="00176D25"/>
    <w:rsid w:val="00177A3F"/>
    <w:rsid w:val="00180996"/>
    <w:rsid w:val="0019212C"/>
    <w:rsid w:val="001D3AF8"/>
    <w:rsid w:val="001D3FD5"/>
    <w:rsid w:val="001E1D7C"/>
    <w:rsid w:val="001E5664"/>
    <w:rsid w:val="001E74C7"/>
    <w:rsid w:val="001F6615"/>
    <w:rsid w:val="001F6810"/>
    <w:rsid w:val="002206ED"/>
    <w:rsid w:val="00250D0E"/>
    <w:rsid w:val="00254040"/>
    <w:rsid w:val="00256430"/>
    <w:rsid w:val="002571BC"/>
    <w:rsid w:val="00264CFF"/>
    <w:rsid w:val="00273C5B"/>
    <w:rsid w:val="00281E66"/>
    <w:rsid w:val="0029691B"/>
    <w:rsid w:val="002A718F"/>
    <w:rsid w:val="002B461E"/>
    <w:rsid w:val="002C6912"/>
    <w:rsid w:val="002D3918"/>
    <w:rsid w:val="002D6690"/>
    <w:rsid w:val="002D73FA"/>
    <w:rsid w:val="002D7AAB"/>
    <w:rsid w:val="002E51C9"/>
    <w:rsid w:val="0030082B"/>
    <w:rsid w:val="00300909"/>
    <w:rsid w:val="0032585F"/>
    <w:rsid w:val="00351661"/>
    <w:rsid w:val="00367849"/>
    <w:rsid w:val="00371B05"/>
    <w:rsid w:val="00375022"/>
    <w:rsid w:val="00386D64"/>
    <w:rsid w:val="00394607"/>
    <w:rsid w:val="003A1E4D"/>
    <w:rsid w:val="003A3D91"/>
    <w:rsid w:val="003A48CC"/>
    <w:rsid w:val="003C2ADB"/>
    <w:rsid w:val="003C48FF"/>
    <w:rsid w:val="003D1409"/>
    <w:rsid w:val="003D54CF"/>
    <w:rsid w:val="003E3CFC"/>
    <w:rsid w:val="00411C69"/>
    <w:rsid w:val="00431C54"/>
    <w:rsid w:val="004329DB"/>
    <w:rsid w:val="00445744"/>
    <w:rsid w:val="00453C2D"/>
    <w:rsid w:val="00454EC1"/>
    <w:rsid w:val="00461168"/>
    <w:rsid w:val="00477706"/>
    <w:rsid w:val="004A4AB7"/>
    <w:rsid w:val="004A6B94"/>
    <w:rsid w:val="004B490E"/>
    <w:rsid w:val="004D2F1C"/>
    <w:rsid w:val="004D406A"/>
    <w:rsid w:val="004D50D1"/>
    <w:rsid w:val="004E7CB0"/>
    <w:rsid w:val="004F0FA4"/>
    <w:rsid w:val="004F2269"/>
    <w:rsid w:val="004F3389"/>
    <w:rsid w:val="004F355C"/>
    <w:rsid w:val="005122CA"/>
    <w:rsid w:val="0051525C"/>
    <w:rsid w:val="00515576"/>
    <w:rsid w:val="005330BF"/>
    <w:rsid w:val="005379FE"/>
    <w:rsid w:val="00543433"/>
    <w:rsid w:val="00550CD3"/>
    <w:rsid w:val="005516D3"/>
    <w:rsid w:val="005643FB"/>
    <w:rsid w:val="00567941"/>
    <w:rsid w:val="005904BA"/>
    <w:rsid w:val="005C1288"/>
    <w:rsid w:val="005C12FB"/>
    <w:rsid w:val="005C5254"/>
    <w:rsid w:val="005D0196"/>
    <w:rsid w:val="005F072B"/>
    <w:rsid w:val="00603AEA"/>
    <w:rsid w:val="00620386"/>
    <w:rsid w:val="00627F8D"/>
    <w:rsid w:val="0063125F"/>
    <w:rsid w:val="00634F3A"/>
    <w:rsid w:val="00655A16"/>
    <w:rsid w:val="0066148B"/>
    <w:rsid w:val="00677C49"/>
    <w:rsid w:val="006B7074"/>
    <w:rsid w:val="006C25C9"/>
    <w:rsid w:val="006C6B65"/>
    <w:rsid w:val="006D2ECB"/>
    <w:rsid w:val="006D626A"/>
    <w:rsid w:val="006F585C"/>
    <w:rsid w:val="00703503"/>
    <w:rsid w:val="00721846"/>
    <w:rsid w:val="00730ED9"/>
    <w:rsid w:val="00740377"/>
    <w:rsid w:val="007579CD"/>
    <w:rsid w:val="00767447"/>
    <w:rsid w:val="0077795A"/>
    <w:rsid w:val="00783330"/>
    <w:rsid w:val="00786341"/>
    <w:rsid w:val="00795E96"/>
    <w:rsid w:val="00797623"/>
    <w:rsid w:val="007D04E4"/>
    <w:rsid w:val="007D790F"/>
    <w:rsid w:val="007E0119"/>
    <w:rsid w:val="007F6819"/>
    <w:rsid w:val="00805D22"/>
    <w:rsid w:val="00817839"/>
    <w:rsid w:val="00822192"/>
    <w:rsid w:val="008233D5"/>
    <w:rsid w:val="008253BE"/>
    <w:rsid w:val="00827BE3"/>
    <w:rsid w:val="00842EB3"/>
    <w:rsid w:val="00842FA3"/>
    <w:rsid w:val="0085003C"/>
    <w:rsid w:val="00861D9F"/>
    <w:rsid w:val="008717A0"/>
    <w:rsid w:val="00872D99"/>
    <w:rsid w:val="008850BC"/>
    <w:rsid w:val="00887ED8"/>
    <w:rsid w:val="00890EBE"/>
    <w:rsid w:val="008B6443"/>
    <w:rsid w:val="008C5B7B"/>
    <w:rsid w:val="008C6E8B"/>
    <w:rsid w:val="008E4187"/>
    <w:rsid w:val="008F1473"/>
    <w:rsid w:val="00900251"/>
    <w:rsid w:val="00901F83"/>
    <w:rsid w:val="009044FD"/>
    <w:rsid w:val="0090531A"/>
    <w:rsid w:val="00907A7A"/>
    <w:rsid w:val="009141F2"/>
    <w:rsid w:val="009236E3"/>
    <w:rsid w:val="00925E32"/>
    <w:rsid w:val="00937493"/>
    <w:rsid w:val="00990CFB"/>
    <w:rsid w:val="0099729E"/>
    <w:rsid w:val="009973A8"/>
    <w:rsid w:val="009A2135"/>
    <w:rsid w:val="009A3171"/>
    <w:rsid w:val="009A3D1B"/>
    <w:rsid w:val="009A6B44"/>
    <w:rsid w:val="009B3F3F"/>
    <w:rsid w:val="009C1C04"/>
    <w:rsid w:val="009C1D76"/>
    <w:rsid w:val="009C275C"/>
    <w:rsid w:val="009C403D"/>
    <w:rsid w:val="009D2EF3"/>
    <w:rsid w:val="009D64D7"/>
    <w:rsid w:val="009D739C"/>
    <w:rsid w:val="009E7C82"/>
    <w:rsid w:val="00A0173D"/>
    <w:rsid w:val="00A0376B"/>
    <w:rsid w:val="00A11018"/>
    <w:rsid w:val="00A27DA4"/>
    <w:rsid w:val="00A30F8F"/>
    <w:rsid w:val="00A37A09"/>
    <w:rsid w:val="00A40F2F"/>
    <w:rsid w:val="00A55042"/>
    <w:rsid w:val="00A551AE"/>
    <w:rsid w:val="00A66719"/>
    <w:rsid w:val="00A832F0"/>
    <w:rsid w:val="00AA0CD8"/>
    <w:rsid w:val="00AA1A6A"/>
    <w:rsid w:val="00AB021C"/>
    <w:rsid w:val="00AC5208"/>
    <w:rsid w:val="00AD0859"/>
    <w:rsid w:val="00AE77EE"/>
    <w:rsid w:val="00AF48A0"/>
    <w:rsid w:val="00B06C6D"/>
    <w:rsid w:val="00B2100F"/>
    <w:rsid w:val="00B237A1"/>
    <w:rsid w:val="00B431DF"/>
    <w:rsid w:val="00B51F7B"/>
    <w:rsid w:val="00B61A41"/>
    <w:rsid w:val="00B71FCE"/>
    <w:rsid w:val="00B90040"/>
    <w:rsid w:val="00B964C7"/>
    <w:rsid w:val="00B972CE"/>
    <w:rsid w:val="00BB2B0D"/>
    <w:rsid w:val="00BB4279"/>
    <w:rsid w:val="00BD3100"/>
    <w:rsid w:val="00C03793"/>
    <w:rsid w:val="00C048D0"/>
    <w:rsid w:val="00C17D21"/>
    <w:rsid w:val="00C2434D"/>
    <w:rsid w:val="00C2486D"/>
    <w:rsid w:val="00C30B93"/>
    <w:rsid w:val="00C32774"/>
    <w:rsid w:val="00C336CA"/>
    <w:rsid w:val="00C431B2"/>
    <w:rsid w:val="00C43DBA"/>
    <w:rsid w:val="00C449B4"/>
    <w:rsid w:val="00C52E47"/>
    <w:rsid w:val="00C7007B"/>
    <w:rsid w:val="00C70C3D"/>
    <w:rsid w:val="00C75AD1"/>
    <w:rsid w:val="00C911DD"/>
    <w:rsid w:val="00C93D03"/>
    <w:rsid w:val="00C958C4"/>
    <w:rsid w:val="00CA4617"/>
    <w:rsid w:val="00CB1A51"/>
    <w:rsid w:val="00CB232D"/>
    <w:rsid w:val="00CC0AB6"/>
    <w:rsid w:val="00CD4143"/>
    <w:rsid w:val="00CE67F8"/>
    <w:rsid w:val="00CF099D"/>
    <w:rsid w:val="00CF1737"/>
    <w:rsid w:val="00D1039D"/>
    <w:rsid w:val="00D106E5"/>
    <w:rsid w:val="00D21CD4"/>
    <w:rsid w:val="00D24A34"/>
    <w:rsid w:val="00D41120"/>
    <w:rsid w:val="00D441C3"/>
    <w:rsid w:val="00D449B7"/>
    <w:rsid w:val="00D4548D"/>
    <w:rsid w:val="00D46DE4"/>
    <w:rsid w:val="00D50E24"/>
    <w:rsid w:val="00D5448F"/>
    <w:rsid w:val="00D56476"/>
    <w:rsid w:val="00D63EDE"/>
    <w:rsid w:val="00D66C6F"/>
    <w:rsid w:val="00D66D1F"/>
    <w:rsid w:val="00D756CB"/>
    <w:rsid w:val="00D8495D"/>
    <w:rsid w:val="00D85836"/>
    <w:rsid w:val="00D85B06"/>
    <w:rsid w:val="00DA65DD"/>
    <w:rsid w:val="00DC4C91"/>
    <w:rsid w:val="00DD645A"/>
    <w:rsid w:val="00DF118E"/>
    <w:rsid w:val="00E00CE4"/>
    <w:rsid w:val="00E02657"/>
    <w:rsid w:val="00E15EA8"/>
    <w:rsid w:val="00E216A5"/>
    <w:rsid w:val="00E37C16"/>
    <w:rsid w:val="00E46F20"/>
    <w:rsid w:val="00E47F08"/>
    <w:rsid w:val="00E54BDD"/>
    <w:rsid w:val="00E54E6C"/>
    <w:rsid w:val="00E56530"/>
    <w:rsid w:val="00E566BF"/>
    <w:rsid w:val="00E67844"/>
    <w:rsid w:val="00E76C62"/>
    <w:rsid w:val="00E770B2"/>
    <w:rsid w:val="00E86A81"/>
    <w:rsid w:val="00E900A8"/>
    <w:rsid w:val="00E90467"/>
    <w:rsid w:val="00E921F6"/>
    <w:rsid w:val="00E92524"/>
    <w:rsid w:val="00EA1F54"/>
    <w:rsid w:val="00EA38E1"/>
    <w:rsid w:val="00EA3BF3"/>
    <w:rsid w:val="00EB1DAB"/>
    <w:rsid w:val="00EB2728"/>
    <w:rsid w:val="00EC21D1"/>
    <w:rsid w:val="00ED1395"/>
    <w:rsid w:val="00ED78E0"/>
    <w:rsid w:val="00EE04D5"/>
    <w:rsid w:val="00EE7B2A"/>
    <w:rsid w:val="00F07B95"/>
    <w:rsid w:val="00F23807"/>
    <w:rsid w:val="00F44896"/>
    <w:rsid w:val="00F45C77"/>
    <w:rsid w:val="00F51F6D"/>
    <w:rsid w:val="00F53FDD"/>
    <w:rsid w:val="00F55371"/>
    <w:rsid w:val="00F82109"/>
    <w:rsid w:val="00F914B6"/>
    <w:rsid w:val="00F95BA0"/>
    <w:rsid w:val="00FB6177"/>
    <w:rsid w:val="00FC7A3D"/>
    <w:rsid w:val="00FD135E"/>
    <w:rsid w:val="00FD4999"/>
    <w:rsid w:val="00FD7A92"/>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945C0F"/>
  <w15:docId w15:val="{0EB01DBD-701C-4C22-BE48-2FEF2FBE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3809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137</Nr_x002e__x0020_akti>
    <Data_x0020_e_x0020_Krijimit xmlns="0e656187-b300-4fb0-8bf4-3a50f872073c">2023-03-10T08:08:29Z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2023-03-08T23:00:00Z</Date_x0020_protokolli>
    <Titulli xmlns="0e656187-b300-4fb0-8bf4-3a50f872073c"> Për shpronësimin, për interes publik, të pronarëve të pasurisë së paluajtshme, pronë private, që preket nga projekti “Mbikalim këmbësorësh Bahçallëk”</Titulli>
    <Modifikuesi xmlns="0e656187-b300-4fb0-8bf4-3a50f872073c">nevila.samarxhi</Modifikuesi>
    <Nr_x002e__x0020_prot_x0020_QBZ xmlns="0e656187-b300-4fb0-8bf4-3a50f872073c">5</Nr_x002e__x0020_prot_x0020_QBZ>
    <Data_x0020_e_x0020_Modifikimit xmlns="0e656187-b300-4fb0-8bf4-3a50f872073c">2023-03-10T08:54:39Z</Data_x0020_e_x0020_Modifikimit>
    <Dekretuar xmlns="0e656187-b300-4fb0-8bf4-3a50f872073c">false</Dekretuar>
    <Data xmlns="0e656187-b300-4fb0-8bf4-3a50f872073c">2023-03-07T23:00:00Z</Data>
    <Nr_x002e__x0020_protokolli_x0020_i_x0020_aktit xmlns="0e656187-b300-4fb0-8bf4-3a50f872073c">845/3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D190F37548E4E258A7FE688DE659B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D190F37548E4E258A7FE688DE659B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93157-335B-4AA6-A2C0-1D55B59A095E}">
  <ds:schemaRefs>
    <ds:schemaRef ds:uri="http://schemas.microsoft.com/office/2006/metadata/properties"/>
    <ds:schemaRef ds:uri="http://purl.org/dc/term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982870B-789F-453D-9369-0E04E44E2BB5}">
  <ds:schemaRefs>
    <ds:schemaRef ds:uri="http://schemas.microsoft.com/sharepoint/v3/contenttype/forms"/>
  </ds:schemaRefs>
</ds:datastoreItem>
</file>

<file path=customXml/itemProps3.xml><?xml version="1.0" encoding="utf-8"?>
<ds:datastoreItem xmlns:ds="http://schemas.openxmlformats.org/officeDocument/2006/customXml" ds:itemID="{9BD87F9F-C31E-4337-A72D-971B65838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03EB8D-F02C-403C-99DF-AD8E5910DB4B}">
  <ds:schemaRefs>
    <ds:schemaRef ds:uri="http://schemas.microsoft.com/sharepoint/v3/contenttype/forms"/>
  </ds:schemaRefs>
</ds:datastoreItem>
</file>

<file path=customXml/itemProps5.xml><?xml version="1.0" encoding="utf-8"?>
<ds:datastoreItem xmlns:ds="http://schemas.openxmlformats.org/officeDocument/2006/customXml" ds:itemID="{8BEDCC7B-562E-491F-BA6D-98D06709C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F054BBB-4D84-4292-8178-0968BF918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Aida Nika</dc:creator>
  <cp:lastModifiedBy>Alma Lisaku</cp:lastModifiedBy>
  <cp:revision>36</cp:revision>
  <cp:lastPrinted>2023-03-08T10:10:00Z</cp:lastPrinted>
  <dcterms:created xsi:type="dcterms:W3CDTF">2023-03-07T14:57:00Z</dcterms:created>
  <dcterms:modified xsi:type="dcterms:W3CDTF">2023-03-10T09:58:00Z</dcterms:modified>
</cp:coreProperties>
</file>