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970A7" w14:textId="5A7DDD1F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76539526" w14:textId="24FCB40D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Nr.</w:t>
      </w:r>
      <w:r w:rsidR="00452F1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452F18">
        <w:rPr>
          <w:rFonts w:ascii="Garamond" w:hAnsi="Garamond"/>
          <w:b/>
          <w:lang w:val="sq-AL"/>
        </w:rPr>
        <w:t xml:space="preserve">213, </w:t>
      </w:r>
      <w:r w:rsidRPr="00452F1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datë</w:t>
      </w:r>
      <w:r w:rsidRPr="00452F18">
        <w:rPr>
          <w:rFonts w:ascii="Garamond" w:hAnsi="Garamond"/>
          <w:b/>
          <w:lang w:val="sq-AL"/>
        </w:rPr>
        <w:t xml:space="preserve"> 13.4.2023</w:t>
      </w:r>
    </w:p>
    <w:p w14:paraId="7F8DD4E0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7F2CA229" w14:textId="3CB3410A" w:rsidR="00961828" w:rsidRPr="00452F18" w:rsidRDefault="00961828" w:rsidP="000E1D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PËR MIRATIMIN E NDËRTIMIT TË CENTRALIT GJENERUES</w:t>
      </w:r>
      <w:r w:rsidRPr="00452F18">
        <w:rPr>
          <w:rFonts w:ascii="Garamond" w:eastAsiaTheme="minorHAnsi" w:hAnsi="Garamond" w:cs="Calibri"/>
          <w:b/>
          <w:bCs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TË ENERGJISË ELEKTRIKE EOLIKE DHE VEPRAVE NDIHMËSE,</w:t>
      </w:r>
      <w:r w:rsidRPr="00452F18">
        <w:rPr>
          <w:rFonts w:ascii="Garamond" w:eastAsiaTheme="minorHAnsi" w:hAnsi="Garamond" w:cs="Calibri"/>
          <w:b/>
          <w:bCs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I CILI NUK ËSHTË OBJEKT KONCESIONI, NË TRAGJAS, NJËSIA ADMINISTRATIVE ORIKUM, QARKU VLORË, NGA SHOQËRIA </w:t>
      </w:r>
      <w:r w:rsidRPr="000E1DC5">
        <w:rPr>
          <w:rFonts w:ascii="Garamond" w:eastAsiaTheme="minorHAnsi" w:hAnsi="Garamond" w:cs="Calibri"/>
          <w:b/>
          <w:bCs/>
          <w:i/>
          <w:iCs/>
          <w:color w:val="000000"/>
          <w:sz w:val="24"/>
          <w:szCs w:val="24"/>
          <w:lang w:val="sq-AL"/>
        </w:rPr>
        <w:t>“</w:t>
      </w:r>
      <w:r w:rsidRPr="00452F18">
        <w:rPr>
          <w:rFonts w:ascii="Garamond" w:eastAsiaTheme="minorHAnsi" w:hAnsi="Garamond" w:cs="Calibri"/>
          <w:b/>
          <w:bCs/>
          <w:i/>
          <w:iCs/>
          <w:color w:val="000000"/>
          <w:sz w:val="24"/>
          <w:szCs w:val="24"/>
          <w:lang w:val="sq-AL"/>
        </w:rPr>
        <w:t>SUNTECH POWER</w:t>
      </w:r>
      <w:r w:rsidR="00452F18" w:rsidRPr="000E1DC5">
        <w:rPr>
          <w:rFonts w:ascii="Garamond" w:eastAsiaTheme="minorHAnsi" w:hAnsi="Garamond" w:cs="Calibri"/>
          <w:b/>
          <w:bCs/>
          <w:i/>
          <w:iCs/>
          <w:color w:val="000000"/>
          <w:sz w:val="24"/>
          <w:szCs w:val="24"/>
          <w:lang w:val="sq-AL"/>
        </w:rPr>
        <w:t>”</w:t>
      </w:r>
      <w:r w:rsidRPr="000E1DC5">
        <w:rPr>
          <w:rFonts w:ascii="Garamond" w:eastAsiaTheme="minorHAnsi" w:hAnsi="Garamond" w:cs="Calibri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="00452F1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SHP</w:t>
      </w:r>
      <w:r w:rsidRPr="00452F18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K</w:t>
      </w:r>
    </w:p>
    <w:p w14:paraId="6E560AC8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14:paraId="75E89FA7" w14:textId="1F79F806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Në mbështetje të nenit 100 të Kushtetutës dhe të pikës 1, të nenit 49, të</w:t>
      </w:r>
      <w:r w:rsidRPr="00452F18">
        <w:rPr>
          <w:rFonts w:ascii="Garamond" w:eastAsiaTheme="minorHAnsi" w:hAnsi="Garamond" w:cs="Calibri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ligjit nr.</w:t>
      </w:r>
      <w:r w:rsid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43/2015, datë 30.4.2015, “Për sektorin e energjisë elektrike”, të ndryshuar, me propozimin e </w:t>
      </w:r>
      <w:r w:rsidR="00C82CA5"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zëvendëskryeministrit </w:t>
      </w: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7841B364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0B8BE88F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 w:cs="Calibri"/>
          <w:bCs/>
          <w:color w:val="000000"/>
          <w:sz w:val="24"/>
          <w:lang w:val="sq-AL"/>
        </w:rPr>
        <w:t>VENDOSI:</w:t>
      </w:r>
    </w:p>
    <w:p w14:paraId="116578B7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7CD4B1E2" w14:textId="2C75E438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1.</w:t>
      </w:r>
      <w:r w:rsidRPr="00452F18">
        <w:rPr>
          <w:rFonts w:ascii="Garamond" w:eastAsiaTheme="minorHAnsi" w:hAnsi="Garamond" w:cs="Calibri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Miratimin e ndërtimit të centralit gjenerues të energjisë elektrike eolike dhe veprave ndihmëse, i cili nuk është objekt koncesioni, në Tragjas, </w:t>
      </w:r>
      <w:r w:rsidR="00C82CA5"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Njësia Administrative </w:t>
      </w: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Orikum, </w:t>
      </w:r>
      <w:r w:rsidR="00C82CA5"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qarku </w:t>
      </w: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Vlorë, nga shoqëria “</w:t>
      </w:r>
      <w:r w:rsidRPr="00452F18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>SUNTECH POWER</w:t>
      </w:r>
      <w:r w:rsid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”</w:t>
      </w: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sh.p.k., </w:t>
      </w:r>
      <w:r w:rsidR="00C82CA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me elementet</w:t>
      </w: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si më poshtë vijon:</w:t>
      </w:r>
    </w:p>
    <w:p w14:paraId="06B92E28" w14:textId="240C2778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a)</w:t>
      </w:r>
      <w:r w:rsidRPr="00452F18">
        <w:rPr>
          <w:rFonts w:ascii="Garamond" w:eastAsiaTheme="minorHAnsi" w:hAnsi="Garamond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Emri i aplikuesit: Shoqëria “</w:t>
      </w:r>
      <w:r w:rsidRPr="00452F18">
        <w:rPr>
          <w:rFonts w:ascii="Garamond" w:eastAsiaTheme="minorHAnsi" w:hAnsi="Garamond"/>
          <w:i/>
          <w:iCs/>
          <w:sz w:val="24"/>
          <w:szCs w:val="24"/>
          <w:lang w:val="sq-AL"/>
        </w:rPr>
        <w:t>SUNTECH POWER</w:t>
      </w:r>
      <w:r w:rsidR="00C82CA5">
        <w:rPr>
          <w:rFonts w:ascii="Garamond" w:eastAsiaTheme="minorHAnsi" w:hAnsi="Garamond"/>
          <w:sz w:val="24"/>
          <w:szCs w:val="24"/>
          <w:lang w:val="sq-AL"/>
        </w:rPr>
        <w:t>”</w:t>
      </w:r>
      <w:r w:rsidRPr="00452F18">
        <w:rPr>
          <w:rFonts w:ascii="Garamond" w:eastAsiaTheme="minorHAnsi" w:hAnsi="Garamond"/>
          <w:sz w:val="24"/>
          <w:szCs w:val="24"/>
          <w:lang w:val="sq-AL"/>
        </w:rPr>
        <w:t xml:space="preserve"> sh.p.k.;</w:t>
      </w:r>
    </w:p>
    <w:p w14:paraId="092C5C2C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b)</w:t>
      </w:r>
      <w:r w:rsidRPr="00452F18">
        <w:rPr>
          <w:rFonts w:ascii="Garamond" w:eastAsiaTheme="minorHAnsi" w:hAnsi="Garamond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Numri i identifikimit personal të zyrës së taksave NIPT/NUIS: L81906019T;</w:t>
      </w:r>
    </w:p>
    <w:p w14:paraId="05D8BAD6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c)</w:t>
      </w:r>
      <w:r w:rsidRPr="00452F18">
        <w:rPr>
          <w:rFonts w:ascii="Garamond" w:eastAsiaTheme="minorHAnsi" w:hAnsi="Garamond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Tipi i centralit: Eolik;</w:t>
      </w:r>
    </w:p>
    <w:p w14:paraId="668455B8" w14:textId="63790B3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ç) Kapaciteti i instaluar: 3 </w:t>
      </w:r>
      <w:r w:rsidR="00C82CA5"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mw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7DD95399" w14:textId="4C8C8206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d) Afati i pritshëm i vënies në punë: Koha për marrjen e lejes së ndërtimit, ndërtimin dhe vënien në operim të parkut eolik do të jetë brenda 36 (tridhjetë e gjashtë) muajve;</w:t>
      </w:r>
    </w:p>
    <w:p w14:paraId="15691A08" w14:textId="6AB53B81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dh)</w:t>
      </w:r>
      <w:r w:rsidRPr="00452F18">
        <w:rPr>
          <w:rFonts w:ascii="Garamond" w:eastAsiaTheme="minorHAnsi" w:hAnsi="Garamond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Vendndodhja e burimit gjenerues të energjisë: Në Tragjas, </w:t>
      </w:r>
      <w:r w:rsidR="00C82CA5"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Njësia Administrative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Orikum, </w:t>
      </w:r>
      <w:r w:rsidR="00C82CA5"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qarku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Vlorë;</w:t>
      </w:r>
    </w:p>
    <w:p w14:paraId="7C186BB6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e)</w:t>
      </w:r>
      <w:r w:rsidRPr="00452F18">
        <w:rPr>
          <w:rFonts w:ascii="Garamond" w:eastAsiaTheme="minorHAnsi" w:hAnsi="Garamond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Afati i operimit: 49 (dyzet e nëntë) vite nga hyrja në fuqi e këtij vendimi;</w:t>
      </w:r>
    </w:p>
    <w:p w14:paraId="4FE917E8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ë) Koordinatat e tokës, sipas aneksit 1, që i bashkëlidhet këtij vendimi;</w:t>
      </w:r>
    </w:p>
    <w:p w14:paraId="3C47039C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f)</w:t>
      </w:r>
      <w:r w:rsidRPr="00452F18">
        <w:rPr>
          <w:rFonts w:ascii="Garamond" w:eastAsiaTheme="minorHAnsi" w:hAnsi="Garamond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Ministria e Infrastrukturës dhe Energjisë, Agjencia Kombëtare e Burimeve Natyrore kanë të drejtë të ushtrojnë mbikëqyrje të përgjithshme me afate 3-mujore gjatë realizimit, vënies në punë dhe operimit, me synim që të verifikojnë se ecuria e punimeve, cilësia, konformiteti dhe operimi janë në përputhje me programin e përgjithshëm të realizimit dhe të dokumentacionit të projektit;</w:t>
      </w:r>
    </w:p>
    <w:p w14:paraId="0B6259D5" w14:textId="09DAF9ED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g)</w:t>
      </w:r>
      <w:r w:rsidRPr="00452F18">
        <w:rPr>
          <w:rFonts w:ascii="Garamond" w:eastAsiaTheme="minorHAnsi" w:hAnsi="Garamond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Shoqërisë “</w:t>
      </w:r>
      <w:r w:rsidRPr="00452F18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SUNTECH POWER</w:t>
      </w:r>
      <w:r w:rsidR="00C82CA5">
        <w:rPr>
          <w:rFonts w:ascii="Garamond" w:eastAsiaTheme="minorHAnsi" w:hAnsi="Garamond"/>
          <w:color w:val="000000"/>
          <w:sz w:val="24"/>
          <w:szCs w:val="24"/>
          <w:lang w:val="sq-AL"/>
        </w:rPr>
        <w:t>” sh.p.k.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i lind e drejta të krijojë pranë Qendrës Kombëtare të Biznesit një shoqëri për qëllime të veçanta, për ndërtimin, shfrytëzimin dhe administrimin e centralit eolik;  </w:t>
      </w:r>
    </w:p>
    <w:p w14:paraId="571CF1E8" w14:textId="32BC00DA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gj) E drejta për ndërtimin e burimit gjenerues të energjisë elektrike eolike dhe veprave ndihmëse, me kapacitet të instaluar 3 </w:t>
      </w:r>
      <w:r w:rsidR="00C82CA5"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mw</w:t>
      </w: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, i cili nuk është objekt koncesioni, në Tragjas, </w:t>
      </w:r>
      <w:r w:rsidR="00C82CA5"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Njësia Administrative </w:t>
      </w: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Orikum, </w:t>
      </w:r>
      <w:r w:rsidR="00C82CA5"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qarku </w:t>
      </w: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Vlorë, e dhënë sipas këtyre rregullave, si dhe më shumë se 10% e kuotave të shoqërisë, për qëllime të veçanta, mund të transferohet te një subjekt i tretë, tërësisht ose pjesërisht, vetëm me miratimin e Ministrisë së Infrastrukturës dhe Energjisë;</w:t>
      </w:r>
    </w:p>
    <w:p w14:paraId="0C792D99" w14:textId="656F3E85" w:rsidR="00961828" w:rsidRPr="00452F18" w:rsidRDefault="00961828" w:rsidP="00C82CA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h)</w:t>
      </w:r>
      <w:r w:rsidRPr="00452F18">
        <w:rPr>
          <w:rFonts w:ascii="Garamond" w:eastAsiaTheme="minorHAnsi" w:hAnsi="Garamond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Shoqëria “</w:t>
      </w:r>
      <w:r w:rsidRPr="00452F18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SUNTECH POWER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="00C82CA5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sh.p.k.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ose shoqëria për qëllime të veçanta ka detyrimin që:</w:t>
      </w:r>
    </w:p>
    <w:p w14:paraId="1FD6F1AB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i.</w:t>
      </w:r>
      <w:r w:rsidRPr="00452F18">
        <w:rPr>
          <w:rFonts w:ascii="Garamond" w:eastAsiaTheme="minorHAnsi" w:hAnsi="Garamond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të paraqesë periodikisht (çdo tre muaj) pranë Ministrisë së Infrastrukturës dhe Energjisë, Agjencisë Kombëtare të Burimeve Natyrore ose institucioneve të tjera të autorizuara informacion për ecurinë e ndërtimit të centralit eolik;</w:t>
      </w:r>
    </w:p>
    <w:p w14:paraId="1401F19C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ii.</w:t>
      </w:r>
      <w:r w:rsidRPr="00452F18">
        <w:rPr>
          <w:rFonts w:ascii="Garamond" w:eastAsiaTheme="minorHAnsi" w:hAnsi="Garamond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të respektojë kushtet e cituara në lejet, licencat dhe autorizimet paraprake mjedisore, lëshuar nga institucionet përgjegjëse kombëtare;</w:t>
      </w:r>
    </w:p>
    <w:p w14:paraId="299EA1E6" w14:textId="297BA246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iii.</w:t>
      </w:r>
      <w:r w:rsidRPr="00452F18">
        <w:rPr>
          <w:rFonts w:ascii="Garamond" w:eastAsiaTheme="minorHAnsi" w:hAnsi="Garamond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të dorëzojë sigurimin e kontratës, në masën jo më pak se 5% të vlerës së investimit, përpara nënshkrimit të kontratës, ndërmjet shoqërisë “</w:t>
      </w:r>
      <w:r w:rsidRPr="00452F18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SUNTECH POWER</w:t>
      </w:r>
      <w:r w:rsidR="00C82CA5">
        <w:rPr>
          <w:rFonts w:ascii="Garamond" w:eastAsiaTheme="minorHAnsi" w:hAnsi="Garamond"/>
          <w:color w:val="000000"/>
          <w:sz w:val="24"/>
          <w:szCs w:val="24"/>
          <w:lang w:val="sq-AL"/>
        </w:rPr>
        <w:t>” sh.p.k.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ose shoqërisë për qëllime të veçanta dhe ministrisë. Në këtë kontratë përcaktohen të drejtat dhe detyrimet e palëve për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realizimin e këtij projekti, penalitetet, në rast mosrealizimi, si dhe çështje të tjera që lidhen me zbatimin e saj;</w:t>
      </w:r>
    </w:p>
    <w:p w14:paraId="45B5BF2F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iv.</w:t>
      </w:r>
      <w:r w:rsidRPr="00452F18">
        <w:rPr>
          <w:rFonts w:ascii="Garamond" w:eastAsiaTheme="minorHAnsi" w:hAnsi="Garamond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t’i japë falas, në formë </w:t>
      </w:r>
      <w:r w:rsidRPr="00452F18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royalty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, ministrisë përgjegjëse për energjinë sasinë e energjisë elektrike, në masën 2 (dy) % të sasisë vjetore të prodhimit të energjisë elektrike ose konvertimin e saj në vlerë monetare. Në rast konvertimi në vlerë monetare shuma duhet të derdhet tërësisht në buxhetin e shtetit;</w:t>
      </w:r>
    </w:p>
    <w:p w14:paraId="6874449D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v.</w:t>
      </w:r>
      <w:r w:rsidRPr="00452F18">
        <w:rPr>
          <w:rFonts w:ascii="Garamond" w:eastAsiaTheme="minorHAnsi" w:hAnsi="Garamond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të përmbushë kërkesën, sipas rastit, që një pjesë e prodhimit të burimit gjenerues të energjisë t’i shitet furnizuesit publik, sipas legjislacionit në fuqi.</w:t>
      </w:r>
    </w:p>
    <w:p w14:paraId="4F79335F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 w:rsidRPr="00452F18">
        <w:rPr>
          <w:rFonts w:ascii="Garamond" w:eastAsiaTheme="minorHAnsi" w:hAnsi="Garamond"/>
          <w:color w:val="000000"/>
          <w:sz w:val="24"/>
          <w:lang w:val="sq-AL"/>
        </w:rPr>
        <w:t xml:space="preserve"> 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Ngarkohen Ministria e Infrastrukturës dhe Energjisë dhe shoqëria “</w:t>
      </w:r>
      <w:r w:rsidRPr="00452F18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SUNTECH POWER</w:t>
      </w:r>
      <w:r w:rsidRPr="00452F18">
        <w:rPr>
          <w:rFonts w:ascii="Garamond" w:eastAsiaTheme="minorHAnsi" w:hAnsi="Garamond"/>
          <w:color w:val="000000"/>
          <w:sz w:val="24"/>
          <w:szCs w:val="24"/>
          <w:lang w:val="sq-AL"/>
        </w:rPr>
        <w:t>”, sh.p.k., për zbatimin e këtij vendimi.</w:t>
      </w:r>
    </w:p>
    <w:p w14:paraId="77B49268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Ky vendim hyn në</w:t>
      </w:r>
      <w:r w:rsidRPr="00452F18">
        <w:rPr>
          <w:rFonts w:ascii="Garamond" w:eastAsiaTheme="minorHAnsi" w:hAnsi="Garamond" w:cs="Calibri"/>
          <w:color w:val="000000"/>
          <w:sz w:val="24"/>
          <w:lang w:val="sq-AL"/>
        </w:rPr>
        <w:t xml:space="preserve"> fuqi menjëherë dhe botohet në Fletoren Zyrtare</w:t>
      </w:r>
      <w:r w:rsidRPr="00452F18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.</w:t>
      </w:r>
    </w:p>
    <w:p w14:paraId="6561AA3F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6ECD2680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  <w:r w:rsidRPr="00452F18"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  <w:t>ZËVENDËSKRYEMINISTËR</w:t>
      </w:r>
    </w:p>
    <w:p w14:paraId="4F4AE0C1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lang w:val="sq-AL"/>
        </w:rPr>
      </w:pPr>
      <w:bookmarkStart w:id="0" w:name="_GoBack"/>
      <w:bookmarkEnd w:id="0"/>
      <w:r w:rsidRPr="00452F18">
        <w:rPr>
          <w:rFonts w:ascii="Garamond" w:eastAsiaTheme="minorHAnsi" w:hAnsi="Garamond" w:cs="Calibri"/>
          <w:b/>
          <w:bCs/>
          <w:color w:val="000000"/>
          <w:sz w:val="24"/>
          <w:lang w:val="sq-AL"/>
        </w:rPr>
        <w:t>Belinda Balluku</w:t>
      </w:r>
    </w:p>
    <w:p w14:paraId="203A4195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lang w:val="sq-AL"/>
        </w:rPr>
      </w:pPr>
    </w:p>
    <w:p w14:paraId="75F2A1E7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lang w:val="sq-AL"/>
        </w:rPr>
      </w:pPr>
    </w:p>
    <w:p w14:paraId="783A24A2" w14:textId="77777777" w:rsidR="00961828" w:rsidRPr="00452F18" w:rsidRDefault="00961828" w:rsidP="0096182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lang w:val="sq-AL"/>
        </w:rPr>
      </w:pPr>
    </w:p>
    <w:p w14:paraId="699C55A8" w14:textId="26E98466" w:rsidR="00961828" w:rsidRPr="00452F18" w:rsidRDefault="00452F18" w:rsidP="0096182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52F18">
        <w:rPr>
          <w:rFonts w:ascii="Garamond" w:eastAsiaTheme="minorHAnsi" w:hAnsi="Garamond" w:cs="Calibri"/>
          <w:b/>
          <w:bCs/>
          <w:color w:val="000000"/>
          <w:sz w:val="24"/>
          <w:lang w:val="sq-AL"/>
        </w:rPr>
        <w:lastRenderedPageBreak/>
        <w:pict w14:anchorId="206D04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pt;height:638.2pt">
            <v:imagedata r:id="rId13" o:title="Harta Suntechpower"/>
          </v:shape>
        </w:pict>
      </w:r>
    </w:p>
    <w:sectPr w:rsidR="00961828" w:rsidRPr="00452F18" w:rsidSect="00010C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8D40B8" w14:textId="77777777" w:rsidR="00452F18" w:rsidRDefault="00452F18" w:rsidP="007F2066">
      <w:pPr>
        <w:spacing w:after="0" w:line="240" w:lineRule="auto"/>
      </w:pPr>
      <w:r>
        <w:separator/>
      </w:r>
    </w:p>
  </w:endnote>
  <w:endnote w:type="continuationSeparator" w:id="0">
    <w:p w14:paraId="7994E9C2" w14:textId="77777777" w:rsidR="00452F18" w:rsidRDefault="00452F18" w:rsidP="007F2066">
      <w:pPr>
        <w:spacing w:after="0" w:line="240" w:lineRule="auto"/>
      </w:pPr>
      <w:r>
        <w:continuationSeparator/>
      </w:r>
    </w:p>
  </w:endnote>
  <w:endnote w:type="continuationNotice" w:id="1">
    <w:p w14:paraId="722B8110" w14:textId="77777777" w:rsidR="00452F18" w:rsidRDefault="00452F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0F0AAE" w14:textId="77777777" w:rsidR="00452F18" w:rsidRDefault="00452F18" w:rsidP="007F2066">
      <w:pPr>
        <w:spacing w:after="0" w:line="240" w:lineRule="auto"/>
      </w:pPr>
      <w:r>
        <w:separator/>
      </w:r>
    </w:p>
  </w:footnote>
  <w:footnote w:type="continuationSeparator" w:id="0">
    <w:p w14:paraId="1BD911A2" w14:textId="77777777" w:rsidR="00452F18" w:rsidRDefault="00452F18" w:rsidP="007F2066">
      <w:pPr>
        <w:spacing w:after="0" w:line="240" w:lineRule="auto"/>
      </w:pPr>
      <w:r>
        <w:continuationSeparator/>
      </w:r>
    </w:p>
  </w:footnote>
  <w:footnote w:type="continuationNotice" w:id="1">
    <w:p w14:paraId="4631AA10" w14:textId="77777777" w:rsidR="00452F18" w:rsidRDefault="00452F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CBE"/>
    <w:rsid w:val="00012745"/>
    <w:rsid w:val="00031098"/>
    <w:rsid w:val="0006026E"/>
    <w:rsid w:val="00075D23"/>
    <w:rsid w:val="0009171B"/>
    <w:rsid w:val="000956ED"/>
    <w:rsid w:val="000A39B7"/>
    <w:rsid w:val="000A77D9"/>
    <w:rsid w:val="000C3D4A"/>
    <w:rsid w:val="000C55A5"/>
    <w:rsid w:val="000D7F01"/>
    <w:rsid w:val="000E1DC5"/>
    <w:rsid w:val="001149C8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52990"/>
    <w:rsid w:val="00452F18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527A"/>
    <w:rsid w:val="007A0E53"/>
    <w:rsid w:val="007A6FEA"/>
    <w:rsid w:val="007C2D06"/>
    <w:rsid w:val="007D20DA"/>
    <w:rsid w:val="007D4E26"/>
    <w:rsid w:val="007F1F00"/>
    <w:rsid w:val="007F2066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61828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63506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45955"/>
    <w:rsid w:val="00C5501C"/>
    <w:rsid w:val="00C634C1"/>
    <w:rsid w:val="00C71BED"/>
    <w:rsid w:val="00C82CA5"/>
    <w:rsid w:val="00CA67DB"/>
    <w:rsid w:val="00CA70A2"/>
    <w:rsid w:val="00CB54DF"/>
    <w:rsid w:val="00CC12D4"/>
    <w:rsid w:val="00CD3537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81F18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9053B"/>
    <w:rsid w:val="00FA7BC0"/>
    <w:rsid w:val="00FB2D9C"/>
    <w:rsid w:val="00FC3948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3291EBC"/>
  <w15:docId w15:val="{9DB47709-115B-4DB5-B50A-F59DDE997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6182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961828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F20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0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2023-04-14T06:37:38Z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2023-04-12T22:00:00Z</Date_x0020_protokolli>
    <Titulli xmlns="0e656187-b300-4fb0-8bf4-3a50f872073c">Për miratimin e ndërtimit të centralit gjenerues të energjisë elektrike eolike dhe veprave ndihmëse, i cili nuk është objekt koncesioni, në Tragjas, njësia administrative Orikum, Qarku Vlorë, nga shoqëria “SUNTECH POWER”, sh.p.k.</Titulli>
    <Modifikuesi xmlns="0e656187-b300-4fb0-8bf4-3a50f872073c">nevila.samarxhi</Modifikuesi>
    <Nr_x002e__x0020_prot_x0020_QBZ xmlns="0e656187-b300-4fb0-8bf4-3a50f872073c">573</Nr_x002e__x0020_prot_x0020_QBZ>
    <Data_x0020_e_x0020_Modifikimit xmlns="0e656187-b300-4fb0-8bf4-3a50f872073c">2023-04-14T07:57:27Z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1631/1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963BD942564F0C901C33E4D84538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963BD942564F0C901C33E4D84538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08366-9166-4A55-8F2A-602A28032639}">
  <ds:schemaRefs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43459B4-0822-4E45-AC2F-5AB650162F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A7658A-965B-4E3B-81DC-C2C49FB97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0A3532-154E-4081-A7E4-22464FABFC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B0A690-493D-4056-96CE-EAE23C8DE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A8B280-3FA6-4F89-8C10-4B5E43E90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ndërtimit të centralit gjenerues të energjisë elektrike eolike dhe veprave ndihmëse, i cili nuk është objekt koncesioni, në Tragjas, njësia administrative Orikum, Qarku Vlorë, nga shoqëria “SUNTECH POWER”, sh.p.k.</vt:lpstr>
    </vt:vector>
  </TitlesOfParts>
  <Company/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eolike dhe veprave ndihmëse, i cili nuk është objekt koncesioni, në Tragjas, njësia administrative Orikum, Qarku Vlorë, nga shoqëria “SUNTECH POWER”, sh.p.k.</dc:title>
  <dc:creator>Entela Suli</dc:creator>
  <cp:lastModifiedBy>Alma Lisaku</cp:lastModifiedBy>
  <cp:revision>7</cp:revision>
  <dcterms:created xsi:type="dcterms:W3CDTF">2023-04-14T06:41:00Z</dcterms:created>
  <dcterms:modified xsi:type="dcterms:W3CDTF">2023-04-14T09:42:00Z</dcterms:modified>
</cp:coreProperties>
</file>