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7A9CE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01D091B1" w14:textId="05EA202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 xml:space="preserve">Nr. </w:t>
      </w:r>
      <w:r>
        <w:rPr>
          <w:rFonts w:ascii="Garamond" w:eastAsiaTheme="minorHAnsi" w:hAnsi="Garamond" w:cs="Calibri"/>
          <w:b/>
          <w:bCs/>
          <w:color w:val="000000"/>
          <w:sz w:val="24"/>
        </w:rPr>
        <w:t>214</w:t>
      </w: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, datë</w:t>
      </w:r>
      <w:r>
        <w:rPr>
          <w:rFonts w:ascii="Garamond" w:eastAsiaTheme="minorHAnsi" w:hAnsi="Garamond" w:cs="Calibri"/>
          <w:b/>
          <w:bCs/>
          <w:color w:val="000000"/>
          <w:sz w:val="24"/>
        </w:rPr>
        <w:t xml:space="preserve"> 13.4.2023</w:t>
      </w:r>
    </w:p>
    <w:p w14:paraId="01E02341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0EB5391A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PËR</w:t>
      </w:r>
      <w:r w:rsidRPr="00243970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MIRATIMIN E NDËRTIMIT TË CENTRALIT GJENERUES</w:t>
      </w:r>
      <w:r w:rsidRPr="00243970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TË ENERGJISË ELEKTRIKE EOLIKE DHE VEPRAVE NDIHMËSE,</w:t>
      </w:r>
      <w:r w:rsidRPr="00243970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 xml:space="preserve">I CILI NUK ËSHTË OBJEKT KONCESIONI, NË TRAGJAS, NJËSIA ADMINISTRATIVE ORIKUM, QARKU VLORË, NGA SHOQËRIA </w:t>
      </w:r>
    </w:p>
    <w:p w14:paraId="595C4EAC" w14:textId="4F82FA33" w:rsidR="00243970" w:rsidRPr="009F76D8" w:rsidRDefault="00243970" w:rsidP="002A01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</w:rPr>
        <w:t>“A GREAT COMPANY”</w:t>
      </w:r>
      <w:r w:rsidR="00E53863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SHPK</w:t>
      </w:r>
    </w:p>
    <w:p w14:paraId="4542FE1E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361B9260" w14:textId="565F271A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Në mbështetje të nenit 100 të Kushtetutës dhe të pikës 1, të nenit 49, të</w:t>
      </w:r>
      <w:r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ligjit nr.</w:t>
      </w:r>
      <w:r w:rsidR="002A0134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43/2015, “Për sektorin e energjisë elektrike”, të ndryshuar, me propozimin e </w:t>
      </w:r>
      <w:r w:rsidR="00F13B9A"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zëvendëskryeministrit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dhe ministër i Infrastrukturës dhe Energjisë, Këshilli i Ministrave</w:t>
      </w:r>
    </w:p>
    <w:p w14:paraId="5ACB3FAB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4256784F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Cs/>
          <w:color w:val="000000"/>
          <w:sz w:val="24"/>
        </w:rPr>
        <w:t>VENDOSI:</w:t>
      </w:r>
    </w:p>
    <w:p w14:paraId="0A524BD7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1234221E" w14:textId="641F44C0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1.</w:t>
      </w:r>
      <w:r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Miratimin e ndërtimit të centralit gjenerues të energjisë elektrike eolike dhe veprave ndihmëse, i cili nuk është objekt koncesioni, në Tragjas, </w:t>
      </w:r>
      <w:r w:rsidR="00F13B9A"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Njësia Administrative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Orikum, </w:t>
      </w:r>
      <w:r w:rsidR="00F13B9A"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qarku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Vlorë, nga shoqëria “</w:t>
      </w:r>
      <w:r w:rsidRPr="009F76D8">
        <w:rPr>
          <w:rFonts w:ascii="Garamond" w:eastAsiaTheme="minorHAnsi" w:hAnsi="Garamond" w:cs="Calibri"/>
          <w:i/>
          <w:iCs/>
          <w:color w:val="000000"/>
          <w:sz w:val="24"/>
          <w:szCs w:val="24"/>
        </w:rPr>
        <w:t>A GREAT COMPANY</w:t>
      </w:r>
      <w:r w:rsidR="006B2CEA">
        <w:rPr>
          <w:rFonts w:ascii="Garamond" w:eastAsiaTheme="minorHAnsi" w:hAnsi="Garamond" w:cs="Calibri"/>
          <w:color w:val="000000"/>
          <w:sz w:val="24"/>
          <w:szCs w:val="24"/>
        </w:rPr>
        <w:t>”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 sh.p.k., me elementet, si më poshtë vijon:</w:t>
      </w:r>
    </w:p>
    <w:p w14:paraId="25503F38" w14:textId="19D68312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a)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Emri i aplikuesit: Shoqëria “</w:t>
      </w:r>
      <w:r w:rsidRPr="009F76D8">
        <w:rPr>
          <w:rFonts w:ascii="Garamond" w:eastAsiaTheme="minorHAnsi" w:hAnsi="Garamond"/>
          <w:i/>
          <w:iCs/>
          <w:sz w:val="24"/>
          <w:szCs w:val="24"/>
        </w:rPr>
        <w:t>A GREAT COMPANY</w:t>
      </w:r>
      <w:r w:rsidR="006B2CEA">
        <w:rPr>
          <w:rFonts w:ascii="Garamond" w:eastAsiaTheme="minorHAnsi" w:hAnsi="Garamond"/>
          <w:sz w:val="24"/>
          <w:szCs w:val="24"/>
        </w:rPr>
        <w:t>”</w:t>
      </w:r>
      <w:r w:rsidRPr="009F76D8">
        <w:rPr>
          <w:rFonts w:ascii="Garamond" w:eastAsiaTheme="minorHAnsi" w:hAnsi="Garamond"/>
          <w:sz w:val="24"/>
          <w:szCs w:val="24"/>
        </w:rPr>
        <w:t xml:space="preserve"> sh.p.k.;</w:t>
      </w:r>
    </w:p>
    <w:p w14:paraId="1296119A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b)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Numri i identifikimit personal të zyrës së taksave NIPT/NUIS: L44404004S;</w:t>
      </w:r>
    </w:p>
    <w:p w14:paraId="222DF4A6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c)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Tipi i centralit: Eolik;</w:t>
      </w:r>
    </w:p>
    <w:p w14:paraId="580F4484" w14:textId="261E4FFD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ç)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Kapaciteti i instaluar: 3 </w:t>
      </w:r>
      <w:r w:rsidR="006B2CEA" w:rsidRPr="009F76D8">
        <w:rPr>
          <w:rFonts w:ascii="Garamond" w:eastAsiaTheme="minorHAnsi" w:hAnsi="Garamond"/>
          <w:color w:val="000000"/>
          <w:sz w:val="24"/>
          <w:szCs w:val="24"/>
        </w:rPr>
        <w:t>mw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CC46F57" w14:textId="44217BA1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d)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Afati i pritshëm i vënies në punë: Koha për marrjen e lejes së ndërtimit, ndërtimin dhe vënien në operim të parkut eolik do të jetë brenda 36 (tridhjetë e gjashtë) muajve;</w:t>
      </w:r>
    </w:p>
    <w:p w14:paraId="76F05251" w14:textId="39171328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dh)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Vendndodhja e burimit gjenerues të energjisë: Në Tragjas, </w:t>
      </w:r>
      <w:r w:rsidR="004B16C8" w:rsidRPr="009F76D8">
        <w:rPr>
          <w:rFonts w:ascii="Garamond" w:eastAsiaTheme="minorHAnsi" w:hAnsi="Garamond"/>
          <w:color w:val="000000"/>
          <w:sz w:val="24"/>
          <w:szCs w:val="24"/>
        </w:rPr>
        <w:t xml:space="preserve">Njësia Administrative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Orikum, </w:t>
      </w:r>
      <w:r w:rsidR="004B16C8" w:rsidRPr="009F76D8">
        <w:rPr>
          <w:rFonts w:ascii="Garamond" w:eastAsiaTheme="minorHAnsi" w:hAnsi="Garamond"/>
          <w:color w:val="000000"/>
          <w:sz w:val="24"/>
          <w:szCs w:val="24"/>
        </w:rPr>
        <w:t xml:space="preserve">qarku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Vlorë;</w:t>
      </w:r>
    </w:p>
    <w:p w14:paraId="7C92D4F9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e) Afati i operimit: 49 (dyzet e nëntë) vite nga hyrja në fuqi e këtij vendimi;</w:t>
      </w:r>
    </w:p>
    <w:p w14:paraId="280155DC" w14:textId="7097435B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ë)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Koordinatat e tokës, sipas aneksit 1, që i bashkëlidhet këtij vendimi;</w:t>
      </w:r>
    </w:p>
    <w:p w14:paraId="5647A712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f)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Ministria e Infrastrukturës dhe Energjisë ose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15E148B0" w14:textId="37E9E4EA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g)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Shoqërisë “</w:t>
      </w:r>
      <w:r w:rsidRPr="009F76D8">
        <w:rPr>
          <w:rFonts w:ascii="Garamond" w:eastAsiaTheme="minorHAnsi" w:hAnsi="Garamond"/>
          <w:i/>
          <w:iCs/>
          <w:color w:val="000000"/>
          <w:sz w:val="24"/>
          <w:szCs w:val="24"/>
        </w:rPr>
        <w:t>A GREAT COMPANY</w:t>
      </w:r>
      <w:r w:rsidR="006B2CEA">
        <w:rPr>
          <w:rFonts w:ascii="Garamond" w:eastAsiaTheme="minorHAnsi" w:hAnsi="Garamond"/>
          <w:color w:val="000000"/>
          <w:sz w:val="24"/>
          <w:szCs w:val="24"/>
        </w:rPr>
        <w:t>”</w:t>
      </w:r>
      <w:r w:rsidR="004B16C8">
        <w:rPr>
          <w:rFonts w:ascii="Garamond" w:eastAsiaTheme="minorHAnsi" w:hAnsi="Garamond"/>
          <w:color w:val="000000"/>
          <w:sz w:val="24"/>
          <w:szCs w:val="24"/>
        </w:rPr>
        <w:t xml:space="preserve"> sh.p.k.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 i lind e drejta të krijojë pranë Qendrës Kombëtare të Biznesit një shoqëri për qëllime të veçanta, për ndërtimin, shfrytëzimin dhe administrimin e centralit eolik;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EAE5808" w14:textId="57BEDAB8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gj) E drejta për ndërtimin e burimit gjenerues të energjisë elektrike eolike dhe veprave ndihmëse, me kapacitet të instaluar 3 </w:t>
      </w:r>
      <w:r w:rsidR="006B2CEA" w:rsidRPr="009F76D8">
        <w:rPr>
          <w:rFonts w:ascii="Garamond" w:eastAsiaTheme="minorHAnsi" w:hAnsi="Garamond" w:cs="Calibri"/>
          <w:color w:val="000000"/>
          <w:sz w:val="24"/>
          <w:szCs w:val="24"/>
        </w:rPr>
        <w:t>mw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, i cili nuk është objekt koncesioni, në Tragjas, </w:t>
      </w:r>
      <w:r w:rsidR="00CF3017"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Njësia Administrative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Orikum, </w:t>
      </w:r>
      <w:r w:rsidR="00CF3017" w:rsidRPr="009F76D8">
        <w:rPr>
          <w:rFonts w:ascii="Garamond" w:eastAsiaTheme="minorHAnsi" w:hAnsi="Garamond" w:cs="Calibri"/>
          <w:color w:val="000000"/>
          <w:sz w:val="24"/>
          <w:szCs w:val="24"/>
        </w:rPr>
        <w:t xml:space="preserve">qarku 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Vlorë, e dhënë sipas këtyre rregullave, si dhe më shumë se 10% e kuotave të shoqërisë, për qëllime të veçanta, mund të transferohet te një subjekt i tretë, tërësisht ose pjesërisht, vetëm me miratimin e Ministrisë së Infrastrukturës dhe Energjisë;</w:t>
      </w:r>
    </w:p>
    <w:p w14:paraId="017431C8" w14:textId="5AEDEE25" w:rsidR="00243970" w:rsidRPr="009F76D8" w:rsidRDefault="00243970" w:rsidP="00E538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h)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Shoqëria “</w:t>
      </w:r>
      <w:r w:rsidRPr="009F76D8">
        <w:rPr>
          <w:rFonts w:ascii="Garamond" w:eastAsiaTheme="minorHAnsi" w:hAnsi="Garamond"/>
          <w:i/>
          <w:iCs/>
          <w:color w:val="000000"/>
          <w:sz w:val="24"/>
          <w:szCs w:val="24"/>
        </w:rPr>
        <w:t>A GREAT COMPANY</w:t>
      </w:r>
      <w:r w:rsidR="00580A7E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 ose shoqëria për qëllime të veçanta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ka detyrimin që:</w:t>
      </w:r>
    </w:p>
    <w:p w14:paraId="61A67755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i.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të paraqesë periodikisht (çdo tre muaj) pranë Ministrisë së Infrastrukturës dhe Energjisë, Agjencisë Kombëtare të Burimeve Natyrore informacion për ecurinë e ndërtimit të centralit eolik;</w:t>
      </w:r>
    </w:p>
    <w:p w14:paraId="4A3CE221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ii.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të respektojë kushtet e cituara në lejet, licencat dhe autorizimet paraprake mjedisore, lëshuar nga institucionet përgjegjëse kombëtare;</w:t>
      </w:r>
    </w:p>
    <w:p w14:paraId="1CBBE0A9" w14:textId="49437141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iii.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të dorëzojë sigurimin e kontratës, në masën jo më pak se 5% të vlerës së investimit, përpara nënshkrimit të kontratës ndërmjet shoqërisë “</w:t>
      </w:r>
      <w:r w:rsidRPr="009F76D8">
        <w:rPr>
          <w:rFonts w:ascii="Garamond" w:eastAsiaTheme="minorHAnsi" w:hAnsi="Garamond"/>
          <w:i/>
          <w:iCs/>
          <w:color w:val="000000"/>
          <w:sz w:val="24"/>
          <w:szCs w:val="24"/>
        </w:rPr>
        <w:t>A GREAT COMPANY</w:t>
      </w:r>
      <w:r w:rsidR="006B2CEA">
        <w:rPr>
          <w:rFonts w:ascii="Garamond" w:eastAsiaTheme="minorHAnsi" w:hAnsi="Garamond"/>
          <w:color w:val="000000"/>
          <w:sz w:val="24"/>
          <w:szCs w:val="24"/>
        </w:rPr>
        <w:t>”</w:t>
      </w:r>
      <w:r w:rsidR="00E53863">
        <w:rPr>
          <w:rFonts w:ascii="Garamond" w:eastAsiaTheme="minorHAnsi" w:hAnsi="Garamond"/>
          <w:color w:val="000000"/>
          <w:sz w:val="24"/>
          <w:szCs w:val="24"/>
        </w:rPr>
        <w:t xml:space="preserve"> sh.p.k.</w:t>
      </w:r>
      <w:bookmarkStart w:id="0" w:name="_GoBack"/>
      <w:bookmarkEnd w:id="0"/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 ose shoqërisë për qëllime të veçanta dhe ministrisë. Në këtë kontratë përcaktohen të drejtat dhe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lastRenderedPageBreak/>
        <w:t>detyrimet e palëve për realizimin e këtij projekti, penalitetet, në rast mosrealizimi, si dhe çështje të tjera që lidhen me zbatimin e saj;</w:t>
      </w:r>
    </w:p>
    <w:p w14:paraId="6EA6709C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iv.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t’i japë falas, në formë </w:t>
      </w:r>
      <w:r w:rsidRPr="009F76D8">
        <w:rPr>
          <w:rFonts w:ascii="Garamond" w:eastAsiaTheme="minorHAnsi" w:hAnsi="Garamond"/>
          <w:i/>
          <w:iCs/>
          <w:color w:val="000000"/>
          <w:sz w:val="24"/>
          <w:szCs w:val="24"/>
        </w:rPr>
        <w:t>royalty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023AF9E0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v.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të përmbushë kërkesën, sipas rastit, që një pjesë e prodhimit të burimit gjenerues të energjisë t’i shitet furnizuesit publik, sipas legjislacionit në fuqi.</w:t>
      </w:r>
    </w:p>
    <w:p w14:paraId="2B90BAC0" w14:textId="01A988B3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F76D8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</w:rPr>
        <w:t xml:space="preserve"> 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>Ngarkohen Ministria e Infrastrukturës dhe Energjisë dhe shoqëria “</w:t>
      </w:r>
      <w:r w:rsidRPr="009F76D8">
        <w:rPr>
          <w:rFonts w:ascii="Garamond" w:eastAsiaTheme="minorHAnsi" w:hAnsi="Garamond"/>
          <w:i/>
          <w:iCs/>
          <w:color w:val="000000"/>
          <w:sz w:val="24"/>
          <w:szCs w:val="24"/>
        </w:rPr>
        <w:t>A GREAT COMPANY</w:t>
      </w:r>
      <w:r w:rsidR="00A24E24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9F76D8">
        <w:rPr>
          <w:rFonts w:ascii="Garamond" w:eastAsiaTheme="minorHAnsi" w:hAnsi="Garamond"/>
          <w:color w:val="000000"/>
          <w:sz w:val="24"/>
          <w:szCs w:val="24"/>
        </w:rPr>
        <w:t xml:space="preserve"> sh.p.k., për zbatimin e këtij vendimi.</w:t>
      </w:r>
    </w:p>
    <w:p w14:paraId="6A593051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Ky vendim hyn në</w:t>
      </w:r>
      <w:r>
        <w:rPr>
          <w:rFonts w:ascii="Garamond" w:eastAsiaTheme="minorHAnsi" w:hAnsi="Garamond" w:cs="Calibri"/>
          <w:color w:val="000000"/>
          <w:sz w:val="24"/>
        </w:rPr>
        <w:t xml:space="preserve"> fuqi menjëherë dhe botohet në Fletoren Zyrtare</w:t>
      </w:r>
      <w:r w:rsidRPr="009F76D8">
        <w:rPr>
          <w:rFonts w:ascii="Garamond" w:eastAsiaTheme="minorHAnsi" w:hAnsi="Garamond" w:cs="Calibri"/>
          <w:color w:val="000000"/>
          <w:sz w:val="24"/>
          <w:szCs w:val="24"/>
        </w:rPr>
        <w:t>.</w:t>
      </w:r>
    </w:p>
    <w:p w14:paraId="7A9F78BA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52E76796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Cs/>
          <w:color w:val="000000"/>
          <w:sz w:val="24"/>
          <w:szCs w:val="24"/>
        </w:rPr>
        <w:t>ZËVENDËSKRYEMINISTËR</w:t>
      </w:r>
    </w:p>
    <w:p w14:paraId="127DD49D" w14:textId="77777777" w:rsidR="00243970" w:rsidRPr="009F76D8" w:rsidRDefault="00243970" w:rsidP="002439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</w:rPr>
      </w:pPr>
      <w:r w:rsidRPr="009F76D8">
        <w:rPr>
          <w:rFonts w:ascii="Garamond" w:eastAsiaTheme="minorHAnsi" w:hAnsi="Garamond" w:cs="Calibri"/>
          <w:b/>
          <w:bCs/>
          <w:color w:val="000000"/>
          <w:sz w:val="24"/>
        </w:rPr>
        <w:t xml:space="preserve">Belinda Balluku </w:t>
      </w:r>
    </w:p>
    <w:p w14:paraId="47D459D9" w14:textId="11529955" w:rsidR="005F5040" w:rsidRPr="00243970" w:rsidRDefault="00DB3BBE" w:rsidP="00DB3BBE">
      <w:pPr>
        <w:spacing w:after="0" w:line="240" w:lineRule="auto"/>
        <w:ind w:firstLine="284"/>
      </w:pPr>
      <w:r>
        <w:rPr>
          <w:rFonts w:ascii="Garamond" w:eastAsiaTheme="minorHAnsi" w:hAnsi="Garamond" w:cs="Calibri"/>
          <w:color w:val="000000"/>
          <w:sz w:val="24"/>
          <w:szCs w:val="24"/>
        </w:rPr>
        <w:lastRenderedPageBreak/>
        <w:t xml:space="preserve"> </w:t>
      </w:r>
      <w:r w:rsidR="002A0134">
        <w:rPr>
          <w:rFonts w:ascii="Garamond" w:eastAsiaTheme="minorHAnsi" w:hAnsi="Garamond" w:cs="Calibri"/>
          <w:color w:val="000000"/>
          <w:sz w:val="24"/>
          <w:szCs w:val="24"/>
        </w:rPr>
        <w:pict w14:anchorId="4EC851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02.5pt">
            <v:imagedata r:id="rId13" o:title="Harta A Great Company"/>
          </v:shape>
        </w:pict>
      </w:r>
    </w:p>
    <w:sectPr w:rsidR="005F5040" w:rsidRPr="00243970" w:rsidSect="00243970"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EAED4" w14:textId="77777777" w:rsidR="002A0134" w:rsidRDefault="002A0134" w:rsidP="003D2722">
      <w:pPr>
        <w:spacing w:after="0" w:line="240" w:lineRule="auto"/>
      </w:pPr>
      <w:r>
        <w:separator/>
      </w:r>
    </w:p>
  </w:endnote>
  <w:endnote w:type="continuationSeparator" w:id="0">
    <w:p w14:paraId="4F4DC221" w14:textId="77777777" w:rsidR="002A0134" w:rsidRDefault="002A0134" w:rsidP="003D2722">
      <w:pPr>
        <w:spacing w:after="0" w:line="240" w:lineRule="auto"/>
      </w:pPr>
      <w:r>
        <w:continuationSeparator/>
      </w:r>
    </w:p>
  </w:endnote>
  <w:endnote w:type="continuationNotice" w:id="1">
    <w:p w14:paraId="00F551B5" w14:textId="77777777" w:rsidR="002A0134" w:rsidRDefault="002A01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4C25C" w14:textId="77777777" w:rsidR="002A0134" w:rsidRDefault="002A0134" w:rsidP="003D2722">
      <w:pPr>
        <w:spacing w:after="0" w:line="240" w:lineRule="auto"/>
      </w:pPr>
      <w:r>
        <w:separator/>
      </w:r>
    </w:p>
  </w:footnote>
  <w:footnote w:type="continuationSeparator" w:id="0">
    <w:p w14:paraId="293E312C" w14:textId="77777777" w:rsidR="002A0134" w:rsidRDefault="002A0134" w:rsidP="003D2722">
      <w:pPr>
        <w:spacing w:after="0" w:line="240" w:lineRule="auto"/>
      </w:pPr>
      <w:r>
        <w:continuationSeparator/>
      </w:r>
    </w:p>
  </w:footnote>
  <w:footnote w:type="continuationNotice" w:id="1">
    <w:p w14:paraId="29C2B2DA" w14:textId="77777777" w:rsidR="002A0134" w:rsidRDefault="002A01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43970"/>
    <w:rsid w:val="00252C2A"/>
    <w:rsid w:val="00257E0A"/>
    <w:rsid w:val="002821F2"/>
    <w:rsid w:val="002929DC"/>
    <w:rsid w:val="002A0134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2722"/>
    <w:rsid w:val="003D54AD"/>
    <w:rsid w:val="003D693A"/>
    <w:rsid w:val="00421355"/>
    <w:rsid w:val="00425784"/>
    <w:rsid w:val="00452990"/>
    <w:rsid w:val="004604CD"/>
    <w:rsid w:val="00462CFB"/>
    <w:rsid w:val="00486073"/>
    <w:rsid w:val="00486681"/>
    <w:rsid w:val="004948FB"/>
    <w:rsid w:val="00497200"/>
    <w:rsid w:val="004A2477"/>
    <w:rsid w:val="004B16C8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80A7E"/>
    <w:rsid w:val="0058238F"/>
    <w:rsid w:val="00592C00"/>
    <w:rsid w:val="00597694"/>
    <w:rsid w:val="005B0B35"/>
    <w:rsid w:val="005B5967"/>
    <w:rsid w:val="005B7AE1"/>
    <w:rsid w:val="005C23C8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4730B"/>
    <w:rsid w:val="00666247"/>
    <w:rsid w:val="00681454"/>
    <w:rsid w:val="00687BAF"/>
    <w:rsid w:val="006945EE"/>
    <w:rsid w:val="006A512D"/>
    <w:rsid w:val="006B2CEA"/>
    <w:rsid w:val="006C5CF7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4E24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11EB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3017"/>
    <w:rsid w:val="00CF6387"/>
    <w:rsid w:val="00D12A76"/>
    <w:rsid w:val="00D20D88"/>
    <w:rsid w:val="00D63ABD"/>
    <w:rsid w:val="00D67248"/>
    <w:rsid w:val="00D70F22"/>
    <w:rsid w:val="00D8097B"/>
    <w:rsid w:val="00DA4EAA"/>
    <w:rsid w:val="00DB1575"/>
    <w:rsid w:val="00DB1844"/>
    <w:rsid w:val="00DB3BBE"/>
    <w:rsid w:val="00DE03AC"/>
    <w:rsid w:val="00E04762"/>
    <w:rsid w:val="00E05E21"/>
    <w:rsid w:val="00E24542"/>
    <w:rsid w:val="00E4133D"/>
    <w:rsid w:val="00E53863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13B9A"/>
    <w:rsid w:val="00F23172"/>
    <w:rsid w:val="00F51CB4"/>
    <w:rsid w:val="00F67838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1D091B1"/>
  <w15:docId w15:val="{387FFC84-CA3A-4C0B-A4BC-DD18B537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397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3970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D2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C5ACDDE764EE8A673D300795E25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2023-04-14T06:37:37Z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“A GREAT COMPANY”, sh.p.k.</Titulli>
    <Modifikuesi xmlns="0e656187-b300-4fb0-8bf4-3a50f872073c">nevila.samarxhi</Modifikuesi>
    <Nr_x002e__x0020_prot_x0020_QBZ xmlns="0e656187-b300-4fb0-8bf4-3a50f872073c">574</Nr_x002e__x0020_prot_x0020_QBZ>
    <Data_x0020_e_x0020_Modifikimit xmlns="0e656187-b300-4fb0-8bf4-3a50f872073c">2023-04-14T07:48:38Z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C5ACDDE764EE8A673D300795E25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63F9C-9028-4759-A006-F55691EB4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10220-B227-48C1-B6F6-B02693DBA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3C7535-5157-4832-B27C-EA4D26A91ECA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5471417-B42F-42BC-8BC3-AB078FE9EC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2021B7-5766-4B86-9108-87256829B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5ADD5D-29C7-4D2E-B2B1-214347618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ndërtimit të centralit gjenerues të energjisë elektrike eolike dhe veprave ndihmëse, i cili nuk është objekt koncesioni, në Tragjas, njësia administrative Orikum, Qarku Vlorë, nga shoqëria “A GREAT COMPANY”, sh.p.k.</vt:lpstr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eolike dhe veprave ndihmëse, i cili nuk është objekt koncesioni, në Tragjas, njësia administrative Orikum, Qarku Vlorë, nga shoqëria “A GREAT COMPANY”, sh.p.k.</dc:title>
  <dc:creator>Entela Suli</dc:creator>
  <cp:lastModifiedBy>Alma Lisaku</cp:lastModifiedBy>
  <cp:revision>18</cp:revision>
  <dcterms:created xsi:type="dcterms:W3CDTF">2023-04-14T06:41:00Z</dcterms:created>
  <dcterms:modified xsi:type="dcterms:W3CDTF">2023-04-14T09:33:00Z</dcterms:modified>
</cp:coreProperties>
</file>