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692E8" w14:textId="77777777" w:rsidR="00E43797" w:rsidRPr="00E43797" w:rsidRDefault="00E43797" w:rsidP="00E437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4379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51692E9" w14:textId="19C873A3" w:rsidR="00E43797" w:rsidRPr="00E43797" w:rsidRDefault="00E43797" w:rsidP="00E437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43797">
        <w:rPr>
          <w:rFonts w:ascii="Garamond" w:hAnsi="Garamond" w:cs="Times New Roman"/>
          <w:b/>
          <w:color w:val="000000"/>
          <w:sz w:val="24"/>
          <w:szCs w:val="24"/>
        </w:rPr>
        <w:t>Nr.</w:t>
      </w:r>
      <w:r w:rsidR="00583D71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="007D1CBF">
        <w:rPr>
          <w:rFonts w:ascii="Garamond" w:hAnsi="Garamond" w:cs="Times New Roman"/>
          <w:b/>
          <w:color w:val="000000"/>
          <w:sz w:val="24"/>
          <w:szCs w:val="24"/>
        </w:rPr>
        <w:t>236</w:t>
      </w:r>
      <w:r w:rsidRPr="00E43797">
        <w:rPr>
          <w:rFonts w:ascii="Garamond" w:hAnsi="Garamond" w:cs="Times New Roman"/>
          <w:b/>
          <w:color w:val="000000"/>
          <w:sz w:val="24"/>
          <w:szCs w:val="24"/>
        </w:rPr>
        <w:t>, datë</w:t>
      </w:r>
      <w:r w:rsidR="007D1CBF">
        <w:rPr>
          <w:rFonts w:ascii="Garamond" w:hAnsi="Garamond" w:cs="Times New Roman"/>
          <w:b/>
          <w:color w:val="000000"/>
          <w:sz w:val="24"/>
          <w:szCs w:val="24"/>
        </w:rPr>
        <w:t xml:space="preserve"> 20.4.2023</w:t>
      </w:r>
    </w:p>
    <w:p w14:paraId="451692EA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451692EB" w14:textId="77777777" w:rsidR="00E43797" w:rsidRPr="00E43797" w:rsidRDefault="00E43797" w:rsidP="00E43797">
      <w:pPr>
        <w:tabs>
          <w:tab w:val="left" w:pos="3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43797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RREGULLAVE DHE TARIFËS SË PAGESËS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b/>
          <w:bCs/>
          <w:color w:val="000000"/>
          <w:sz w:val="24"/>
          <w:szCs w:val="24"/>
        </w:rPr>
        <w:t>PËR ANKIMIN NË NJË PROCEDURË PROKURIMI PRANË KOMISIONIT TË PROKURIMIT PUBLIK</w:t>
      </w:r>
    </w:p>
    <w:p w14:paraId="451692EC" w14:textId="77777777" w:rsidR="00E43797" w:rsidRPr="00E43797" w:rsidRDefault="00E43797" w:rsidP="00E43797">
      <w:pPr>
        <w:tabs>
          <w:tab w:val="left" w:pos="3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1692ED" w14:textId="67B02599" w:rsidR="00E43797" w:rsidRPr="00E43797" w:rsidRDefault="00E43797" w:rsidP="00E43797">
      <w:pPr>
        <w:tabs>
          <w:tab w:val="left" w:pos="3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120, të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583D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162/2020, “Për prokurimin publik”, me propozimin e Kryeministrit, Këshilli i Ministrave</w:t>
      </w:r>
    </w:p>
    <w:p w14:paraId="451692EE" w14:textId="77777777" w:rsidR="00E43797" w:rsidRPr="00E43797" w:rsidRDefault="00E43797" w:rsidP="00E43797">
      <w:pPr>
        <w:tabs>
          <w:tab w:val="left" w:pos="3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51692EF" w14:textId="77777777" w:rsidR="00E43797" w:rsidRPr="00E43797" w:rsidRDefault="00A578DD" w:rsidP="00E43797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3495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51692F0" w14:textId="77777777" w:rsidR="00E43797" w:rsidRPr="00E43797" w:rsidRDefault="00E43797" w:rsidP="00E43797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1692F1" w14:textId="0ED8FFBE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Ankesa e paraqitur pranë autoritetit ose entit kontraktor, si dhe Komisionit të Prokurimit Publik, sipas parashikimeve të ligjit nr.</w:t>
      </w:r>
      <w:r w:rsidR="00583D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162/2020, “Për prokurimin publik”, nga çdo operator ekonomik, i cili ka ose ka pasur interes në një procedurë prokurimi dhe kur është dëmtuar ose rrezikohet të dëmtohet nga veprimet ose mosveprimet e autoritetit ose entit kontraktor, duhet të përmbajë bashkëlidhur dokumentin bankar, që vërteton pagesën e tarifës përkatëse për ankesën.</w:t>
      </w:r>
    </w:p>
    <w:p w14:paraId="451692F2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Për shqyrtimin e ankesës, operatori ekonomik ankimues detyrohet të paguajë pranë Komisionit të Prokurimit Publik tarifën, sipas përcaktimeve të mëposhtme:</w:t>
      </w:r>
    </w:p>
    <w:p w14:paraId="451692F3" w14:textId="316E8820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 xml:space="preserve">Kur ankesa paraqitet për dokumentet e </w:t>
      </w:r>
      <w:r w:rsidR="00583D71">
        <w:rPr>
          <w:rFonts w:ascii="Garamond" w:hAnsi="Garamond" w:cs="Times New Roman"/>
          <w:color w:val="000000"/>
          <w:sz w:val="24"/>
          <w:szCs w:val="24"/>
        </w:rPr>
        <w:t>tenderit, 0.4</w:t>
      </w:r>
      <w:r w:rsidRPr="00E43797">
        <w:rPr>
          <w:rFonts w:ascii="Garamond" w:hAnsi="Garamond" w:cs="Times New Roman"/>
          <w:color w:val="000000"/>
          <w:sz w:val="24"/>
          <w:szCs w:val="24"/>
        </w:rPr>
        <w:t>% të vlerës së procedurës së prokurimit që ankimohet;</w:t>
      </w:r>
    </w:p>
    <w:p w14:paraId="451692F4" w14:textId="7868F615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Kur ankesa paraqitet për vendimin e vlerësimit, klasifikimit përfundimtar ose vendimin e përzgjedhjes së kandidatëve pas</w:t>
      </w:r>
      <w:r w:rsidR="00583D71">
        <w:rPr>
          <w:rFonts w:ascii="Garamond" w:hAnsi="Garamond" w:cs="Times New Roman"/>
          <w:color w:val="000000"/>
          <w:sz w:val="24"/>
          <w:szCs w:val="24"/>
        </w:rPr>
        <w:t xml:space="preserve"> fazës së parakualifikimit, 0.5</w:t>
      </w:r>
      <w:r w:rsidRPr="00E43797">
        <w:rPr>
          <w:rFonts w:ascii="Garamond" w:hAnsi="Garamond" w:cs="Times New Roman"/>
          <w:color w:val="000000"/>
          <w:sz w:val="24"/>
          <w:szCs w:val="24"/>
        </w:rPr>
        <w:t>% të vlerës së procedurës së prokurimit që ankimohet;</w:t>
      </w:r>
    </w:p>
    <w:p w14:paraId="451692F5" w14:textId="6DB58840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 xml:space="preserve">Kur ankesa paraqitet për </w:t>
      </w:r>
      <w:r w:rsidR="00583D71">
        <w:rPr>
          <w:rFonts w:ascii="Garamond" w:hAnsi="Garamond" w:cs="Times New Roman"/>
          <w:color w:val="000000"/>
          <w:sz w:val="24"/>
          <w:szCs w:val="24"/>
        </w:rPr>
        <w:t>pavlefshmërinë e kontratës, 0.5</w:t>
      </w:r>
      <w:r w:rsidRPr="00E43797">
        <w:rPr>
          <w:rFonts w:ascii="Garamond" w:hAnsi="Garamond" w:cs="Times New Roman"/>
          <w:color w:val="000000"/>
          <w:sz w:val="24"/>
          <w:szCs w:val="24"/>
        </w:rPr>
        <w:t>% të vlerës së kontratës së nënshkruar.</w:t>
      </w:r>
    </w:p>
    <w:p w14:paraId="451692F6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Parapagimi i tarifës nga operatori ekonomik ankimues ose operatori ekonomik i interesuar është kusht i domosdoshëm për pranimin dhe shqyrtimin e ankesës. Në rastet e moskryerjes së pagesës, autoritetit ose entit kontraktor dhe Komisionit të Prokurimit Publik i lind e drejta e mospranimit të ankesës së paraqitur nga operatori ekonomik ankimues ose operatori ekonomik i interesuar.</w:t>
      </w:r>
    </w:p>
    <w:p w14:paraId="451692F7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Në çdo rast, pagesa e tarifës i kthehet operatorit ekonomik ankimues ose operatorit ekonomik të interesuar, i cili ka kundërshtuar vendimin e autoritetit ose entit kontraktor, nëse ankesa e tyre është pranuar plotësisht ose pjesërisht</w:t>
      </w:r>
      <w:r w:rsidRPr="00E43797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nga Komisioni i Prokurimit Publik, brenda 5 (pesë) ditëve nga marrja e vendimit nga ana e Komisionit të Prokurimit Publik.</w:t>
      </w:r>
    </w:p>
    <w:p w14:paraId="451692F8" w14:textId="77777777" w:rsidR="00E43797" w:rsidRPr="00E43797" w:rsidRDefault="00E43797" w:rsidP="00E43797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4.</w:t>
      </w:r>
      <w:r w:rsidRPr="00E43797">
        <w:rPr>
          <w:rFonts w:ascii="Garamond" w:hAnsi="Garamond" w:cs="Times New Roman"/>
          <w:color w:val="000000"/>
          <w:sz w:val="24"/>
          <w:szCs w:val="24"/>
        </w:rPr>
        <w:tab/>
        <w:t>Në rastin kur ankesa nuk pranohet, të ardhurat e arkëtuara nga tarifa e ankimimit derdhen 100% në buxhetin e shtetit.</w:t>
      </w:r>
    </w:p>
    <w:p w14:paraId="451692F9" w14:textId="4ED3A4E8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Vendimi nr.</w:t>
      </w:r>
      <w:r w:rsidR="003302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E43797">
        <w:rPr>
          <w:rFonts w:ascii="Garamond" w:hAnsi="Garamond" w:cs="Times New Roman"/>
          <w:color w:val="000000"/>
          <w:sz w:val="24"/>
          <w:szCs w:val="24"/>
        </w:rPr>
        <w:t>261, datë 17.3.2010, i Këshillit të Ministrave, “Për përcaktimin e tarifës dhe të rregullave për pagimin e saj në një procedurë ankimi, pranë Komisionit të Prokurimit Publik”, shfuqizohet.</w:t>
      </w:r>
    </w:p>
    <w:p w14:paraId="451692FA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43797">
        <w:rPr>
          <w:rFonts w:ascii="Garamond" w:hAnsi="Garamond" w:cs="Times New Roman"/>
          <w:color w:val="000000"/>
          <w:sz w:val="24"/>
          <w:szCs w:val="24"/>
        </w:rPr>
        <w:t>Ngarkohen Ministria e Financave dhe Ekonomisë dhe Komisioni i Prokurimit Publik për zbatimin e këtij vendimi.</w:t>
      </w:r>
    </w:p>
    <w:p w14:paraId="451692FB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43797">
        <w:rPr>
          <w:rFonts w:ascii="Garamond" w:hAnsi="Garamond" w:cs="Times New Roman"/>
          <w:color w:val="000000"/>
          <w:sz w:val="24"/>
          <w:szCs w:val="24"/>
        </w:rPr>
        <w:t>Ky ven</w:t>
      </w:r>
      <w:r w:rsidR="008231B2">
        <w:rPr>
          <w:rFonts w:ascii="Garamond" w:hAnsi="Garamond" w:cs="Times New Roman"/>
          <w:color w:val="000000"/>
          <w:sz w:val="24"/>
          <w:szCs w:val="24"/>
        </w:rPr>
        <w:t xml:space="preserve">dim hyn në fuqi pas botimit në </w:t>
      </w:r>
      <w:r w:rsidRPr="00E43797">
        <w:rPr>
          <w:rFonts w:ascii="Garamond" w:hAnsi="Garamond" w:cs="Times New Roman"/>
          <w:color w:val="000000"/>
          <w:sz w:val="24"/>
          <w:szCs w:val="24"/>
        </w:rPr>
        <w:t xml:space="preserve">Fletoren </w:t>
      </w:r>
      <w:r w:rsidR="008231B2">
        <w:rPr>
          <w:rFonts w:ascii="Garamond" w:hAnsi="Garamond" w:cs="Times New Roman"/>
          <w:color w:val="000000"/>
          <w:sz w:val="24"/>
          <w:szCs w:val="24"/>
        </w:rPr>
        <w:t>Z</w:t>
      </w:r>
      <w:r w:rsidRPr="00E43797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451692FC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451692FD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43797">
        <w:rPr>
          <w:rFonts w:ascii="Garamond" w:hAnsi="Garamond" w:cs="Times New Roman"/>
          <w:bCs/>
          <w:color w:val="000000"/>
          <w:sz w:val="24"/>
          <w:szCs w:val="24"/>
        </w:rPr>
        <w:t>ZËVENDËSKRYEMINIST</w:t>
      </w:r>
      <w:r>
        <w:rPr>
          <w:rFonts w:ascii="Garamond" w:hAnsi="Garamond" w:cs="Times New Roman"/>
          <w:bCs/>
          <w:color w:val="000000"/>
          <w:sz w:val="24"/>
          <w:szCs w:val="24"/>
        </w:rPr>
        <w:t>ËR</w:t>
      </w:r>
    </w:p>
    <w:p w14:paraId="451692FE" w14:textId="77777777" w:rsidR="00E43797" w:rsidRPr="00E43797" w:rsidRDefault="00E43797" w:rsidP="00E437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43797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sectPr w:rsidR="00E43797" w:rsidRPr="00E43797" w:rsidSect="008773C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58A8D" w14:textId="77777777" w:rsidR="00583D71" w:rsidRDefault="00583D71" w:rsidP="008773C7">
      <w:pPr>
        <w:spacing w:after="0" w:line="240" w:lineRule="auto"/>
      </w:pPr>
      <w:r>
        <w:separator/>
      </w:r>
    </w:p>
  </w:endnote>
  <w:endnote w:type="continuationSeparator" w:id="0">
    <w:p w14:paraId="7B315FFB" w14:textId="77777777" w:rsidR="00583D71" w:rsidRDefault="00583D71" w:rsidP="008773C7">
      <w:pPr>
        <w:spacing w:after="0" w:line="240" w:lineRule="auto"/>
      </w:pPr>
      <w:r>
        <w:continuationSeparator/>
      </w:r>
    </w:p>
  </w:endnote>
  <w:endnote w:type="continuationNotice" w:id="1">
    <w:p w14:paraId="21A08537" w14:textId="77777777" w:rsidR="0094120A" w:rsidRDefault="009412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F7334" w14:textId="77777777" w:rsidR="00583D71" w:rsidRDefault="00583D71" w:rsidP="008773C7">
      <w:pPr>
        <w:spacing w:after="0" w:line="240" w:lineRule="auto"/>
      </w:pPr>
      <w:r>
        <w:separator/>
      </w:r>
    </w:p>
  </w:footnote>
  <w:footnote w:type="continuationSeparator" w:id="0">
    <w:p w14:paraId="2BBBB796" w14:textId="77777777" w:rsidR="00583D71" w:rsidRDefault="00583D71" w:rsidP="008773C7">
      <w:pPr>
        <w:spacing w:after="0" w:line="240" w:lineRule="auto"/>
      </w:pPr>
      <w:r>
        <w:continuationSeparator/>
      </w:r>
    </w:p>
  </w:footnote>
  <w:footnote w:type="continuationNotice" w:id="1">
    <w:p w14:paraId="0C297982" w14:textId="77777777" w:rsidR="0094120A" w:rsidRDefault="009412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928AF"/>
    <w:multiLevelType w:val="hybridMultilevel"/>
    <w:tmpl w:val="D3BEBBC2"/>
    <w:lvl w:ilvl="0" w:tplc="20326E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831920"/>
    <w:multiLevelType w:val="hybridMultilevel"/>
    <w:tmpl w:val="AA18F732"/>
    <w:lvl w:ilvl="0" w:tplc="71A2B2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E52"/>
    <w:rsid w:val="000A238C"/>
    <w:rsid w:val="0013495A"/>
    <w:rsid w:val="00200224"/>
    <w:rsid w:val="0022610A"/>
    <w:rsid w:val="003302FA"/>
    <w:rsid w:val="00363003"/>
    <w:rsid w:val="003D7946"/>
    <w:rsid w:val="00437B76"/>
    <w:rsid w:val="004652CA"/>
    <w:rsid w:val="00481342"/>
    <w:rsid w:val="004E6010"/>
    <w:rsid w:val="00522036"/>
    <w:rsid w:val="00583D71"/>
    <w:rsid w:val="005D4666"/>
    <w:rsid w:val="006277F7"/>
    <w:rsid w:val="00651F01"/>
    <w:rsid w:val="006B0ED3"/>
    <w:rsid w:val="00766E52"/>
    <w:rsid w:val="0078267E"/>
    <w:rsid w:val="007C25F3"/>
    <w:rsid w:val="007D1CBF"/>
    <w:rsid w:val="008231B2"/>
    <w:rsid w:val="008773C7"/>
    <w:rsid w:val="008C54E9"/>
    <w:rsid w:val="0094120A"/>
    <w:rsid w:val="009603D3"/>
    <w:rsid w:val="009641A6"/>
    <w:rsid w:val="00A23C53"/>
    <w:rsid w:val="00A578DD"/>
    <w:rsid w:val="00B62445"/>
    <w:rsid w:val="00B62C54"/>
    <w:rsid w:val="00BC5809"/>
    <w:rsid w:val="00BF0A67"/>
    <w:rsid w:val="00C20E06"/>
    <w:rsid w:val="00C607CA"/>
    <w:rsid w:val="00CD5FB0"/>
    <w:rsid w:val="00D53D01"/>
    <w:rsid w:val="00D773A0"/>
    <w:rsid w:val="00DD4E2A"/>
    <w:rsid w:val="00E34676"/>
    <w:rsid w:val="00E43797"/>
    <w:rsid w:val="00F02156"/>
    <w:rsid w:val="00F763B6"/>
    <w:rsid w:val="00FE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92E8"/>
  <w15:docId w15:val="{7D4FDB9A-AA2D-4D07-8FDC-A7EAFE46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E52"/>
    <w:rPr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66E52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766E52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66E5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rsid w:val="00766E5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66E5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766E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A67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3D7946"/>
    <w:pPr>
      <w:spacing w:after="0" w:line="240" w:lineRule="auto"/>
    </w:pPr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7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3C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2023-04-20T13:53:54Z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përcaktimin e rregullave dhe tarifës së pagesës për ankimin në një procedurë prokurimi pranë Komisionit të Prokurimit Publik</Titulli>
    <Modifikuesi xmlns="0e656187-b300-4fb0-8bf4-3a50f872073c">nevila.samarxhi</Modifikuesi>
    <Nr_x002e__x0020_prot_x0020_QBZ xmlns="0e656187-b300-4fb0-8bf4-3a50f872073c">602</Nr_x002e__x0020_prot_x0020_QBZ>
    <Data_x0020_e_x0020_Modifikimit xmlns="0e656187-b300-4fb0-8bf4-3a50f872073c">2023-04-24T05:52:28Z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1005/11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1EA90BDFB4B82BBE33ECA82CACA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1EA90BDFB4B82BBE33ECA82CACA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EAEA7-D924-4E36-A3E3-37E9BE0D10E7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37F1E3-FE73-45FE-A18E-8945BC29D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BFF9D6-384B-44F5-9775-68B675307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DE3307-5B0F-4104-8701-A3C860D086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0DDB72-0FF4-4FA8-AD2A-A3E5CD2E3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4F9D66-C95A-48B2-9172-65DA2494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i ripunuar</vt:lpstr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i ripunuar</dc:title>
  <dc:creator>Greta Pagria</dc:creator>
  <cp:lastModifiedBy>Alma Lisaku</cp:lastModifiedBy>
  <cp:revision>5</cp:revision>
  <cp:lastPrinted>2023-04-19T15:22:00Z</cp:lastPrinted>
  <dcterms:created xsi:type="dcterms:W3CDTF">2023-04-20T13:07:00Z</dcterms:created>
  <dcterms:modified xsi:type="dcterms:W3CDTF">2023-04-24T08:15:00Z</dcterms:modified>
</cp:coreProperties>
</file>