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666A3E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</w:rPr>
      </w:pPr>
      <w:r w:rsidRPr="00870B87">
        <w:rPr>
          <w:rFonts w:ascii="Garamond" w:hAnsi="Garamond"/>
          <w:b/>
          <w:bCs/>
          <w:color w:val="000000"/>
        </w:rPr>
        <w:t>VENDIM</w:t>
      </w:r>
    </w:p>
    <w:p w14:paraId="03666A3F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</w:rPr>
      </w:pPr>
      <w:r w:rsidRPr="00870B87">
        <w:rPr>
          <w:rFonts w:ascii="Garamond" w:hAnsi="Garamond"/>
          <w:b/>
          <w:bCs/>
          <w:color w:val="000000"/>
        </w:rPr>
        <w:t>Nr.</w:t>
      </w:r>
      <w:r w:rsidR="005E6264" w:rsidRPr="00870B87">
        <w:rPr>
          <w:rFonts w:ascii="Garamond" w:hAnsi="Garamond"/>
          <w:b/>
          <w:bCs/>
          <w:color w:val="000000"/>
        </w:rPr>
        <w:t xml:space="preserve"> 264</w:t>
      </w:r>
      <w:r w:rsidRPr="00870B87">
        <w:rPr>
          <w:rFonts w:ascii="Garamond" w:hAnsi="Garamond"/>
          <w:b/>
          <w:bCs/>
          <w:color w:val="000000"/>
        </w:rPr>
        <w:t>, datë</w:t>
      </w:r>
      <w:r w:rsidR="005E6264" w:rsidRPr="00870B87">
        <w:rPr>
          <w:rFonts w:ascii="Garamond" w:hAnsi="Garamond"/>
          <w:b/>
          <w:bCs/>
          <w:color w:val="000000"/>
        </w:rPr>
        <w:t xml:space="preserve"> 27.4.2023</w:t>
      </w:r>
    </w:p>
    <w:p w14:paraId="03666A40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03666A41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</w:rPr>
      </w:pPr>
      <w:r w:rsidRPr="00870B87">
        <w:rPr>
          <w:rFonts w:ascii="Garamond" w:hAnsi="Garamond"/>
          <w:b/>
          <w:bCs/>
          <w:color w:val="000000"/>
        </w:rPr>
        <w:t>PËR MIRATIMIN E PROCEDURAVE, KRITEREVE DHE RREGULLAVE PËR ZBATIMIN E PROGRAMIT TË NXITJES SË PUNËSIMIT, SIPAS SKEMËS SË GARANCISË RINORE NËPËRMJET TË NXËNIT</w:t>
      </w:r>
      <w:r w:rsidRPr="00870B87">
        <w:rPr>
          <w:rFonts w:ascii="Garamond" w:hAnsi="Garamond"/>
          <w:color w:val="000000"/>
        </w:rPr>
        <w:t xml:space="preserve"> </w:t>
      </w:r>
      <w:r w:rsidRPr="00870B87">
        <w:rPr>
          <w:rFonts w:ascii="Garamond" w:hAnsi="Garamond"/>
          <w:b/>
          <w:bCs/>
          <w:color w:val="000000"/>
        </w:rPr>
        <w:t xml:space="preserve">NË VENDIN E PUNËS </w:t>
      </w:r>
    </w:p>
    <w:p w14:paraId="03666A42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</w:rPr>
      </w:pPr>
    </w:p>
    <w:p w14:paraId="03666A43" w14:textId="2E1BF290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 xml:space="preserve">Në mbështetje të nenit 100 të Kushtetutës dhe të pikave 2, </w:t>
      </w:r>
      <w:r w:rsidR="00870B87" w:rsidRPr="00870B87">
        <w:rPr>
          <w:rFonts w:ascii="Garamond" w:hAnsi="Garamond"/>
          <w:color w:val="000000"/>
        </w:rPr>
        <w:t>shkronja</w:t>
      </w:r>
      <w:r w:rsidRPr="00870B87">
        <w:rPr>
          <w:rFonts w:ascii="Garamond" w:hAnsi="Garamond"/>
          <w:color w:val="000000"/>
        </w:rPr>
        <w:t xml:space="preserve"> “gj”, e 4, të</w:t>
      </w:r>
      <w:r w:rsidR="00870B87" w:rsidRPr="00870B87">
        <w:rPr>
          <w:rFonts w:ascii="Garamond" w:hAnsi="Garamond"/>
          <w:color w:val="000000"/>
        </w:rPr>
        <w:t xml:space="preserve"> </w:t>
      </w:r>
      <w:r w:rsidRPr="00870B87">
        <w:rPr>
          <w:rFonts w:ascii="Garamond" w:hAnsi="Garamond"/>
          <w:color w:val="000000"/>
        </w:rPr>
        <w:t>nenit 11, të ligjit nr.</w:t>
      </w:r>
      <w:r w:rsidR="00870B87">
        <w:rPr>
          <w:rFonts w:ascii="Garamond" w:hAnsi="Garamond"/>
          <w:color w:val="000000"/>
        </w:rPr>
        <w:t xml:space="preserve"> </w:t>
      </w:r>
      <w:r w:rsidRPr="00870B87">
        <w:rPr>
          <w:rFonts w:ascii="Garamond" w:hAnsi="Garamond"/>
          <w:color w:val="000000"/>
        </w:rPr>
        <w:t>15/2019 “Për nxitjen e punësimit”, me propozimin e ministrit të Financave dhe Ekonomisë, Këshilli i Ministrave</w:t>
      </w:r>
    </w:p>
    <w:p w14:paraId="03666A44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</w:p>
    <w:p w14:paraId="03666A45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</w:rPr>
      </w:pPr>
      <w:r w:rsidRPr="00870B87">
        <w:rPr>
          <w:rFonts w:ascii="Garamond" w:hAnsi="Garamond"/>
          <w:bCs/>
          <w:color w:val="000000"/>
        </w:rPr>
        <w:t>VENDOSI:</w:t>
      </w:r>
    </w:p>
    <w:p w14:paraId="03666A46" w14:textId="77777777" w:rsidR="00EB12D9" w:rsidRPr="00870B87" w:rsidRDefault="00EB12D9" w:rsidP="00EB12D9">
      <w:pPr>
        <w:autoSpaceDE w:val="0"/>
        <w:autoSpaceDN w:val="0"/>
        <w:adjustRightInd w:val="0"/>
        <w:ind w:firstLine="284"/>
        <w:rPr>
          <w:rFonts w:ascii="Garamond" w:hAnsi="Garamond"/>
          <w:b/>
          <w:bCs/>
          <w:color w:val="000000"/>
        </w:rPr>
      </w:pPr>
    </w:p>
    <w:p w14:paraId="03666A47" w14:textId="77777777" w:rsidR="00EB12D9" w:rsidRPr="00870B87" w:rsidRDefault="00EB12D9" w:rsidP="00EB12D9">
      <w:pPr>
        <w:autoSpaceDE w:val="0"/>
        <w:autoSpaceDN w:val="0"/>
        <w:adjustRightInd w:val="0"/>
        <w:ind w:firstLine="284"/>
        <w:rPr>
          <w:rFonts w:ascii="Garamond" w:hAnsi="Garamond"/>
          <w:bCs/>
          <w:color w:val="000000"/>
        </w:rPr>
      </w:pPr>
      <w:r w:rsidRPr="00870B87">
        <w:rPr>
          <w:rFonts w:ascii="Garamond" w:hAnsi="Garamond"/>
          <w:bCs/>
          <w:color w:val="000000"/>
        </w:rPr>
        <w:t>I. DISPOZITA TË PËRGJITHSHME</w:t>
      </w:r>
    </w:p>
    <w:p w14:paraId="03666A48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strike/>
          <w:color w:val="000000"/>
        </w:rPr>
      </w:pPr>
      <w:r w:rsidRPr="00870B87">
        <w:rPr>
          <w:rFonts w:ascii="Garamond" w:hAnsi="Garamond"/>
          <w:color w:val="000000"/>
        </w:rPr>
        <w:t>1. Ky vendim përcakton procedurat, kriteret dhe rregullat për zbatimin e programit të nxitjes së punësimit, sipas skemës së garancisë rinore nëpërmjet të nxënit në vendin e punës për të rinjtë.</w:t>
      </w:r>
    </w:p>
    <w:p w14:paraId="03666A49" w14:textId="7660E912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2. Programi i nxitjes së punësimit, sipas skemës së garancisë rinore, ka për qëllim përfshirjen në tregun e punës të të rinjve të moshës 15</w:t>
      </w:r>
      <w:r w:rsidR="002C3223" w:rsidRPr="00870B87">
        <w:rPr>
          <w:rFonts w:ascii="Garamond" w:hAnsi="Garamond"/>
          <w:color w:val="000000"/>
        </w:rPr>
        <w:t>–</w:t>
      </w:r>
      <w:r w:rsidRPr="00870B87">
        <w:rPr>
          <w:rFonts w:ascii="Garamond" w:hAnsi="Garamond"/>
          <w:color w:val="000000"/>
        </w:rPr>
        <w:t>29 vjeç, që nuk janë në punësim, arsim ose formim profesional, nëpërmjet të nxënit në vendin e punës.</w:t>
      </w:r>
    </w:p>
    <w:p w14:paraId="03666A4A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3. Ministri përgjegjës për çështjet e punësimit dhe aftësive miraton planin e shpërndarjes së fondeve dhe pjesëmarrësve në programin e nxitjes së punësimit dhe rajonet, ku do të zbatohet programi në bazë të planit të zbatimit të garancisë rinore, pas propozimit nga institucioni përgjegjës për punësimin dhe aftësitë</w:t>
      </w:r>
      <w:r w:rsidRPr="00870B87">
        <w:rPr>
          <w:rFonts w:ascii="Garamond" w:hAnsi="Garamond"/>
          <w:color w:val="242424"/>
        </w:rPr>
        <w:t xml:space="preserve">. </w:t>
      </w:r>
    </w:p>
    <w:p w14:paraId="03666A4B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4. Zbatimi i këtij programi do të realizohet në përputhje me parimet e bashkëpunimit dhe sigurimit të cilësisë në sistemin e arsimit e formimit profesional (AFP).</w:t>
      </w:r>
    </w:p>
    <w:p w14:paraId="03666A4C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 xml:space="preserve">5. Ofrimi i këtij programi realizohet në bashkëpunim të ngushtë ndërmjet punëdhënësve, të rinjve pjesëmarrës, strukturave rajonale të punësimit dhe institucioneve publike ofruese të AFP-së. </w:t>
      </w:r>
    </w:p>
    <w:p w14:paraId="03666A4D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6. Ky program zbatohet bazuar në një proces të drejtë dhe konkurrues aplikimi.</w:t>
      </w:r>
    </w:p>
    <w:p w14:paraId="03666A4E" w14:textId="6F8A1EE0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7.</w:t>
      </w:r>
      <w:r w:rsidR="00870B87">
        <w:rPr>
          <w:rFonts w:ascii="Garamond" w:hAnsi="Garamond"/>
          <w:color w:val="000000"/>
        </w:rPr>
        <w:t xml:space="preserve"> </w:t>
      </w:r>
      <w:r w:rsidRPr="00870B87">
        <w:rPr>
          <w:rFonts w:ascii="Garamond" w:hAnsi="Garamond"/>
          <w:color w:val="000000"/>
        </w:rPr>
        <w:t>Ky program zbatohet dhe administrohet nga Agjencia Kombëtare e Punësimit dhe Aftësive.</w:t>
      </w:r>
    </w:p>
    <w:p w14:paraId="03666A4F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color w:val="000000"/>
        </w:rPr>
      </w:pPr>
      <w:r w:rsidRPr="00870B87">
        <w:rPr>
          <w:rFonts w:ascii="Garamond" w:hAnsi="Garamond"/>
          <w:bCs/>
          <w:color w:val="000000"/>
        </w:rPr>
        <w:t>II. PROGRAMI</w:t>
      </w:r>
    </w:p>
    <w:p w14:paraId="03666A50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 xml:space="preserve">1. Programi i nxitjes së punësimit, sipas skemës të garancisë rinore, realizohet me anë të kurseve 3 deri në 6-mujore të formimit profesional nëpërmjet të nxënit në vendin e punës dhe më pas punësimit për 6 (gjashtë) muaj të tjerë. </w:t>
      </w:r>
    </w:p>
    <w:p w14:paraId="03666A51" w14:textId="01355289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2. Të rinjtë pjesëmarrës në këtë program (kursantët) angazhohen për pjesën praktike të kursit, deri në 32 (tridhjetë e dy) orë mësimore në javë, gjatë 4 (katër) ditëve të javës. Për kursantët nën 18 vjeç zbatohen kushtet e punësimit në përputhje me rregulloren për mbrojtjen e fëmijëve në punë (miratuar me vendimin nr.</w:t>
      </w:r>
      <w:r w:rsidR="00870B87">
        <w:rPr>
          <w:rFonts w:ascii="Garamond" w:hAnsi="Garamond"/>
          <w:color w:val="000000"/>
        </w:rPr>
        <w:t xml:space="preserve"> </w:t>
      </w:r>
      <w:r w:rsidRPr="00870B87">
        <w:rPr>
          <w:rFonts w:ascii="Garamond" w:hAnsi="Garamond"/>
          <w:color w:val="000000"/>
        </w:rPr>
        <w:t xml:space="preserve">108, datë 15.2.2017, të Këshillit të Ministrave. Një ditë në javë, kursantët do të plotësojnë formimin teorik profesional, për 4 (katër) orë mësimore, pranë një ofruesi publik të AFP-së. </w:t>
      </w:r>
    </w:p>
    <w:p w14:paraId="03666A52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 xml:space="preserve">3. Për qëllim të zbatimit të programit të nxitjes së punësimit, sipas skemës së garancisë rinore, nëpërmjet të nxënit në vendin e punës, hartohen programe të kurseve të formimit profesional, të përshtatshme për të rinjtë pjesëmarrës, në përputhje me profilet profesionale dhe kriteret e njoftuara në thirrjen përkatëse. </w:t>
      </w:r>
    </w:p>
    <w:p w14:paraId="03666A53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 xml:space="preserve">4. Programet e kurseve të formimit profesional miratohen nga një komision i përbërë nga drejtori i AFP-së në AKPA, një përfaqësues nga AKAFPK-ja dhe drejtori i ofruesit të AFP-së. </w:t>
      </w:r>
    </w:p>
    <w:p w14:paraId="03666A54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 xml:space="preserve">5. Institucioni ofrues publik i AFP-së mbikëqyr zbatimin e pjesës praktike të kursit të formimit profesional, plotësimin e formimit teorik profesional dhe vlerësimin e vazhduar e </w:t>
      </w:r>
      <w:r w:rsidRPr="00870B87">
        <w:rPr>
          <w:rFonts w:ascii="Garamond" w:hAnsi="Garamond"/>
          <w:color w:val="000000"/>
        </w:rPr>
        <w:lastRenderedPageBreak/>
        <w:t>përfundimtar të kursantëve nëpërmjet angazhimit të mësimdhënësit të institucionit publik ofrues të AFP-së, në bashkëpunim me instruktorin në biznes.</w:t>
      </w:r>
    </w:p>
    <w:p w14:paraId="03666A55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6. Mësimdhënësi i institucionit ofrues publik i AFP-së angazhohet:</w:t>
      </w:r>
    </w:p>
    <w:p w14:paraId="03666A56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- një ditë në javë për katër orë mësimore për kursin teorik pranë institucionit ofrues publik të AFP-së për plotësimin e formimit teorik;</w:t>
      </w:r>
    </w:p>
    <w:p w14:paraId="03666A57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- 4 (katër) orë mësimore në javë për mbikëqyrjen e kursantëve në vendin e punës në subjekt;</w:t>
      </w:r>
    </w:p>
    <w:p w14:paraId="03666A58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- për vlerësimin e tyre në fund të periudhës së kursit të formimit profesional të të nxënit në vendin e punës.</w:t>
      </w:r>
    </w:p>
    <w:p w14:paraId="03666A59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 xml:space="preserve">7. Në përfundim të programit të kursit profesional, kursantët vlerësohen dhe pajisen me dokumentin e certifikimit, në përputhje me udhëzimet përkatëse të legjislacionit të AFP-së për vlerësimin, provimet dhe certifikimin për kurset e veçanta. </w:t>
      </w:r>
    </w:p>
    <w:p w14:paraId="03666A5A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color w:val="000000"/>
        </w:rPr>
      </w:pPr>
      <w:r w:rsidRPr="00870B87">
        <w:rPr>
          <w:rFonts w:ascii="Garamond" w:hAnsi="Garamond"/>
          <w:bCs/>
          <w:color w:val="000000"/>
        </w:rPr>
        <w:t>III. PROCEDURAT, RREGULLAT DHE KRITERET E APLIKIMIT DHE TË PËRFITIMIT TË PROGRAMIT</w:t>
      </w:r>
    </w:p>
    <w:p w14:paraId="03666A5B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 xml:space="preserve">1. Të drejtën e përfitimit nga ky program e kanë të gjithë të rinjtë, referuar në pikën 2, të kreut I, të këtij vendimi, të regjistruar prej jo më shumë se 4 (katër) muajsh në strukturën përkatëse të punësimit. </w:t>
      </w:r>
    </w:p>
    <w:p w14:paraId="03666A5C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2. Kanë të drejtë të përfitojnë nga ky program punëdhënësit e regjistruar në strukturën përkatëse të punësimit, që veprojnë si persona fizikë e juridikë.</w:t>
      </w:r>
    </w:p>
    <w:p w14:paraId="03666A5D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3. Punëdhënësit duhet të plotësojnë njëkohësisht kriteret e mëposhtme:</w:t>
      </w:r>
    </w:p>
    <w:p w14:paraId="03666A5E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a) Të jenë të regjistruar prej jo më pak se 6 (gjashtë) muajsh;</w:t>
      </w:r>
    </w:p>
    <w:p w14:paraId="03666A5F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b) Janë aktivë dhe nuk janë në proces falimentimi;</w:t>
      </w:r>
    </w:p>
    <w:p w14:paraId="03666A60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 xml:space="preserve">c) Vetëdeklarojnë se nuk kanë të regjistruar shkelje të legjislacionit të punës për të paktën 2 vitet e fundit; </w:t>
      </w:r>
    </w:p>
    <w:p w14:paraId="03666A61" w14:textId="28705148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ç)</w:t>
      </w:r>
      <w:r w:rsidR="00870B87" w:rsidRPr="00870B87">
        <w:rPr>
          <w:rFonts w:ascii="Garamond" w:hAnsi="Garamond"/>
          <w:color w:val="000000"/>
        </w:rPr>
        <w:t xml:space="preserve"> </w:t>
      </w:r>
      <w:r w:rsidRPr="00870B87">
        <w:rPr>
          <w:rFonts w:ascii="Garamond" w:hAnsi="Garamond"/>
          <w:color w:val="000000"/>
        </w:rPr>
        <w:t>Nuk kanë detyrime tatimore të prapambetura;</w:t>
      </w:r>
    </w:p>
    <w:p w14:paraId="03666A62" w14:textId="1A634E4B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d) Vetëdeklarojnë se disponojnë burime njerëzore dhe infrastruk</w:t>
      </w:r>
      <w:r w:rsidR="00DF6453">
        <w:rPr>
          <w:rFonts w:ascii="Garamond" w:hAnsi="Garamond"/>
          <w:color w:val="000000"/>
        </w:rPr>
        <w:t>t</w:t>
      </w:r>
      <w:r w:rsidRPr="00870B87">
        <w:rPr>
          <w:rFonts w:ascii="Garamond" w:hAnsi="Garamond"/>
          <w:color w:val="000000"/>
        </w:rPr>
        <w:t>urore në mbështetje të këtij programi;</w:t>
      </w:r>
    </w:p>
    <w:p w14:paraId="03666A63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 xml:space="preserve">dh) Vetëdeklarojnë se kanë vende të lira pune. </w:t>
      </w:r>
    </w:p>
    <w:p w14:paraId="03666A64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4. Pozicionet e punës, në të cilat do të angazhohen kursantët, në kuadër të këtij programi, janë pozicione të lira pune, në të cilat kursantët do të punojnë edhe për të paktën 6 (gjashtë) muaj të tjerë pas përfundimit të programit të nxitjes së punësimit, sipas skemës së garancisë rinore, nëpërmjet të nxënit në vendin e punës. Përgjatë këtyre 6 (gjashtë) muajve të punësimit, punëmarrësit do të paguhen nga punëdhënësi të paktën me pagë minimale në shkallë vendi.</w:t>
      </w:r>
    </w:p>
    <w:p w14:paraId="03666A65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5. Punëdhënësit kanë detyrimin të caktojnë të paktën një instruktor për çdo grup përfituesish me deri në 5 (pesë) punëkërkues të papunë në varësi të kapaciteteve dhe vendeve të lira të punës.</w:t>
      </w:r>
    </w:p>
    <w:p w14:paraId="03666A66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 xml:space="preserve">Në rast të largimit të instruktorit, punëdhënësi ka detyrim të njoftojë brenda 5 (pesë) ditëve pune strukturën përkatëse të punësimit në lidhje me largimin dhe zëvendësimin e tij/saj në përputhje me kriteret profesionale të parashikuara në pikën 6, të kreut III, të këtij vendimi. </w:t>
      </w:r>
    </w:p>
    <w:p w14:paraId="03666A67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 xml:space="preserve">6. Personi, i cili angazhohet si instruktor në biznes, përzgjidhet nga punëdhënësi dhe duhet të jetë staf i punësuar pranë tij. Instruktori në biznes duhet të plotësojë këto kritere profesionale dhe personale, si më poshtë vijon: </w:t>
      </w:r>
    </w:p>
    <w:p w14:paraId="03666A68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a) Të ketë përvojë pune të paktën 3 (tre) vjet në profesione që lidhen me programin e praktikës profesionale të biznesit;</w:t>
      </w:r>
    </w:p>
    <w:p w14:paraId="03666A69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b) Të zotërojë aftësi të mira organizative, planifikuese dhe komunikimi;</w:t>
      </w:r>
    </w:p>
    <w:p w14:paraId="03666A6A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c) Të jetë i/e aftë të udhëheqë dhe të mbikëqyrë ecurinë e kursantëve për përvetësimin e aftësive profesionale gjatë kohëzgjatjes së programit të të nxënit në vendin e punës;</w:t>
      </w:r>
    </w:p>
    <w:p w14:paraId="03666A6B" w14:textId="0B1E102E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ç)</w:t>
      </w:r>
      <w:r w:rsidR="00870B87" w:rsidRPr="00870B87">
        <w:rPr>
          <w:rFonts w:ascii="Garamond" w:hAnsi="Garamond"/>
          <w:color w:val="000000"/>
        </w:rPr>
        <w:t xml:space="preserve"> </w:t>
      </w:r>
      <w:r w:rsidRPr="00870B87">
        <w:rPr>
          <w:rFonts w:ascii="Garamond" w:hAnsi="Garamond"/>
          <w:color w:val="000000"/>
        </w:rPr>
        <w:t>Të jetë i/e aftë të vlerësojë ecurinë dhe arritjet e kursantëve.</w:t>
      </w:r>
    </w:p>
    <w:p w14:paraId="03666A6C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 xml:space="preserve">7. Instruktori në biznes ka për detyrë të këshillojë, të drejtojë e të ndihmojë kursantët për t’u aftësuar në punë e procese, të përcaktuara sipas programit të formimit profesional dhe të bëjë vlerësimin dhe raportimin e ecurisë së kursantëve. </w:t>
      </w:r>
    </w:p>
    <w:p w14:paraId="03666A6D" w14:textId="5A698D51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color w:val="000000"/>
        </w:rPr>
      </w:pPr>
      <w:r w:rsidRPr="00870B87">
        <w:rPr>
          <w:rFonts w:ascii="Garamond" w:hAnsi="Garamond"/>
          <w:bCs/>
          <w:color w:val="000000"/>
        </w:rPr>
        <w:t>IV. MBËSHTETJA E PËRFITUESVE</w:t>
      </w:r>
      <w:r w:rsidR="00870B87" w:rsidRPr="00870B87">
        <w:rPr>
          <w:rFonts w:ascii="Garamond" w:hAnsi="Garamond"/>
          <w:bCs/>
          <w:color w:val="000000"/>
        </w:rPr>
        <w:t xml:space="preserve"> </w:t>
      </w:r>
    </w:p>
    <w:p w14:paraId="03666A6E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1. Kursantët, pjesëmarrës në këtë program, përfitojnë:</w:t>
      </w:r>
    </w:p>
    <w:p w14:paraId="03666A6F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lastRenderedPageBreak/>
        <w:t>a) bonus transporti, në vlerën 1 600 (një mijë e gjashtëqind) lekë në muaj, për të gjithë kohëzgjatjen, për mbulimin e shpenzimeve të transportit, në rast se banojnë më shumë se 2 (dy) km larg vendit të punës. Pagesa e bonusit të shpenzimeve të transportit bëhet çdo muaj në llogarinë e kursantit;</w:t>
      </w:r>
    </w:p>
    <w:p w14:paraId="03666A70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b) pagesë për pjesëmarrje në kursin e formimit profesional, në masën 80% të pagës minimale në shkallë vendi gjatë gjysmës së parë të kursit dhe 100% të pagës minimale në shkallë vendi për pjesën e mbetur. Pagesa për pjesëmarrje do të bëhet çdo muaj në llogarinë e kursantit.</w:t>
      </w:r>
    </w:p>
    <w:p w14:paraId="03666A71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2. Punëdhënësit, pjesëmarrës në program, rimbursohen për kategoritë e mëposhtme të shpenzimeve:</w:t>
      </w:r>
    </w:p>
    <w:p w14:paraId="03666A72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a) Pagesën e instruktorit në biznes, i cili do të angazhohet në masën 20% të kohëzgjatjes normale ditore të punës, për çdo grup prej 5 (pesë) kursantësh. Paga mësimore orare e instruktorit në biznes nuk mund të kalojë pagesën mësimore orare të një instruktori në institucionet publike të AFP-së, sipas legjislacionit përkatës;</w:t>
      </w:r>
    </w:p>
    <w:p w14:paraId="03666A73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b) Pagesën për sigurimin e kursantit për aksidente në punë gjatë kohëzgjatjes së kursit të formimit profesional;</w:t>
      </w:r>
    </w:p>
    <w:p w14:paraId="03666A74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c) Pagesën për sigurimet e detyrueshme shoqërore dhe shëndetësore, në masën e pagës minimale për 6 (gjashtë) muajt e tjerë të punësimit.</w:t>
      </w:r>
    </w:p>
    <w:p w14:paraId="03666A75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 xml:space="preserve">3. Punëkërkuesit e papunë, pjesëmarrës në këtë program, nuk mund të zëvendësohen dhe kanë të drejtë të marrin pjesë vetëm një herë në këtë program. </w:t>
      </w:r>
    </w:p>
    <w:p w14:paraId="03666A76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color w:val="000000"/>
        </w:rPr>
      </w:pPr>
      <w:r w:rsidRPr="00870B87">
        <w:rPr>
          <w:rFonts w:ascii="Garamond" w:hAnsi="Garamond"/>
          <w:bCs/>
          <w:color w:val="000000"/>
        </w:rPr>
        <w:t>V. PROCEDURAT E NJOFTIMIT DHE ZBATIMIT TË PROGRAMIT</w:t>
      </w:r>
    </w:p>
    <w:p w14:paraId="03666A77" w14:textId="473A49ED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1. Institucioni përgjegjës për punësimin dhe aftësitë, nëpërmjet strukturave të tij, publikon informacionin e nevojshëm në Buletinin e Njoftimeve Publike dhe në platforma të tjera (faqe interneti, media sociale, shtyp, tryeza diskutimesh etj.) lidhur me zbatimin e programeve dhe informon pu</w:t>
      </w:r>
      <w:r w:rsidR="004F12BE">
        <w:rPr>
          <w:rFonts w:ascii="Garamond" w:hAnsi="Garamond"/>
          <w:color w:val="000000"/>
        </w:rPr>
        <w:t>nëdhënësit e punëkërkuesit të r</w:t>
      </w:r>
      <w:r w:rsidRPr="00870B87">
        <w:rPr>
          <w:rFonts w:ascii="Garamond" w:hAnsi="Garamond"/>
          <w:color w:val="000000"/>
        </w:rPr>
        <w:t>egjistruar.</w:t>
      </w:r>
    </w:p>
    <w:p w14:paraId="03666A78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 xml:space="preserve">2. Institucionet publike ofruese të AFP-së, nëpërmjet njësive të tyre të zhvillimit, promovojnë këtë program dhe informojnë punëdhënësit me të cilët kanë bashkëpunim. </w:t>
      </w:r>
    </w:p>
    <w:p w14:paraId="03666A79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FF0000"/>
        </w:rPr>
      </w:pPr>
      <w:r w:rsidRPr="00870B87">
        <w:rPr>
          <w:rFonts w:ascii="Garamond" w:hAnsi="Garamond"/>
          <w:color w:val="000000"/>
        </w:rPr>
        <w:t xml:space="preserve">3. Çdo thirrje për kërkesë pjesëmarrjeje në këtë program përmban kriteret e kërkesës, fushat dhe vlerat e financimit, kriteret e pjesëmarrjes, procedurën e vlerësimit dhe njoftimit, afatet e aplikimit, si edhe dokumentet shoqëruese që kërkohen në kuadër të kërkesës. </w:t>
      </w:r>
    </w:p>
    <w:p w14:paraId="03666A7A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4. Punëdhënësit paraqesin kërkesën për përfshirjen në program nëpërmjet portalit qeveritar “e-Albania”, duke ngarkuar dokumentacionin e mëposhtëm:</w:t>
      </w:r>
    </w:p>
    <w:p w14:paraId="03666A7B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 xml:space="preserve">a) Formularin e kërkesës të plotësuar, sipas modelit standard, të miratuar dhe publikuar nga institucioni përgjegjës për punësimin dhe aftësitë; </w:t>
      </w:r>
    </w:p>
    <w:p w14:paraId="03666A7C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b) Autorizimin e punëdhënësit, me të cilin autorizohet institucioni përgjegjës për punësimin dhe aftësitë për të kryer të gjitha verifikimet dhe kërkimet e nevojshme të dokumenteve dhe të të dhënave të kërkesës;</w:t>
      </w:r>
    </w:p>
    <w:p w14:paraId="03666A7D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c) Vetëdeklarimin për mospasjen në ngarkim të punëdhënësit të shkeljeve apo të sanksioneve që lidhen me legjislacionin e punës, përgjatë dy viteve të fundit;</w:t>
      </w:r>
    </w:p>
    <w:p w14:paraId="03666A7E" w14:textId="1E8590A2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 xml:space="preserve">ç) vetëdeklarimin se disponojnë burime njerëzore dhe </w:t>
      </w:r>
      <w:r w:rsidR="00874C7B" w:rsidRPr="00870B87">
        <w:rPr>
          <w:rFonts w:ascii="Garamond" w:hAnsi="Garamond"/>
          <w:color w:val="000000"/>
        </w:rPr>
        <w:t>infrastrukturore</w:t>
      </w:r>
      <w:r w:rsidRPr="00870B87">
        <w:rPr>
          <w:rFonts w:ascii="Garamond" w:hAnsi="Garamond"/>
          <w:color w:val="000000"/>
        </w:rPr>
        <w:t xml:space="preserve"> në mbështetje të këtij programi.</w:t>
      </w:r>
    </w:p>
    <w:p w14:paraId="03666A7F" w14:textId="3A7FC7F6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5. Struktura përkatëse e punësimit, brenda 7 (shtatë) ditëve pune nga marrja e kërkesë</w:t>
      </w:r>
      <w:r w:rsidR="00874C7B">
        <w:rPr>
          <w:rFonts w:ascii="Garamond" w:hAnsi="Garamond"/>
          <w:color w:val="000000"/>
        </w:rPr>
        <w:t xml:space="preserve">s nëpërmjet portalit qeveritar </w:t>
      </w:r>
      <w:r w:rsidR="00874C7B" w:rsidRPr="00874C7B">
        <w:rPr>
          <w:rFonts w:ascii="Garamond" w:hAnsi="Garamond"/>
          <w:i/>
          <w:iCs/>
          <w:color w:val="000000"/>
        </w:rPr>
        <w:t>e-Albania</w:t>
      </w:r>
      <w:r w:rsidRPr="00874C7B">
        <w:rPr>
          <w:rFonts w:ascii="Garamond" w:hAnsi="Garamond"/>
          <w:i/>
          <w:iCs/>
          <w:color w:val="000000"/>
        </w:rPr>
        <w:t>,</w:t>
      </w:r>
      <w:r w:rsidRPr="00870B87">
        <w:rPr>
          <w:rFonts w:ascii="Garamond" w:hAnsi="Garamond"/>
          <w:color w:val="000000"/>
        </w:rPr>
        <w:t xml:space="preserve"> verifikon plotësimin e kritereve nga kërkuesit dhe shqyrton dokumentet mbështetëse të paraqitura prej tyre, nëpërmjet dokumenteve të mëposhtme:</w:t>
      </w:r>
    </w:p>
    <w:p w14:paraId="03666A80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a) Ekstraktit historik të punëdhënësit, të lëshuar nga Qendra Kombëtare e Biznesit;</w:t>
      </w:r>
    </w:p>
    <w:p w14:paraId="03666A81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b) Vërtetimit për pagimin e detyrimeve tatimore;</w:t>
      </w:r>
    </w:p>
    <w:p w14:paraId="03666A82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c) Vërtetimit për derdhjen e kontributeve shoqërore e shëndetësore për tatimpaguesin për 12 (dymbëdhjetë) muajt e fundit.</w:t>
      </w:r>
    </w:p>
    <w:p w14:paraId="03666A83" w14:textId="5DB01E6A" w:rsidR="00EB12D9" w:rsidRPr="00870B87" w:rsidRDefault="00EB12D9" w:rsidP="00CA68CA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6. Në rast të mangësive në informacion dhe dokumentacion kërkohet që aplikantët të bëjnë plotësimin e tyre, në mënyrë elektronike, brenda një afati të caktuar që nuk mund të jetë më shumë se 3 (tr</w:t>
      </w:r>
      <w:r w:rsidR="00CA68CA">
        <w:rPr>
          <w:rFonts w:ascii="Garamond" w:hAnsi="Garamond"/>
          <w:color w:val="000000"/>
        </w:rPr>
        <w:t>i</w:t>
      </w:r>
      <w:r w:rsidRPr="00870B87">
        <w:rPr>
          <w:rFonts w:ascii="Garamond" w:hAnsi="Garamond"/>
          <w:color w:val="000000"/>
        </w:rPr>
        <w:t xml:space="preserve">) ditë pune. </w:t>
      </w:r>
    </w:p>
    <w:p w14:paraId="03666A84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lastRenderedPageBreak/>
        <w:t xml:space="preserve">7. Në përfundim të procedurës së verifikimit, struktura përkatëse evidenton punëdhënësit që plotësojnë kriteret dhe i dërgon pranë institucioneve ofruesve publike të AFP-së për të hartuar dhe finalizuar programin e trajnimit, brenda 15 (pesëmbëdhjetë) ditëve kalendarike. </w:t>
      </w:r>
    </w:p>
    <w:p w14:paraId="03666A85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 xml:space="preserve">8. Pasi punëdhënësi ka finalizuar programin e trajnimit, struktura përkatëse e punësimit harton listën e punëkërkuesve të papunë, që plotësojnë kriteret për pjesëmarrje në këtë program brenda 7 (shtatë) ditëve pune. </w:t>
      </w:r>
    </w:p>
    <w:p w14:paraId="03666A86" w14:textId="10DAC81C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9. Në strukturën përkatëse të punësimit ngrihet komisioni i miratimit të projekteve, i cili përbëhet nga të paktën 3 (tre) anëtarë, njëri prej të cilëve është përfaqësues i institucioneve ofruese publike të AFP-së. Komisioni</w:t>
      </w:r>
      <w:r w:rsidR="00870B87" w:rsidRPr="00870B87">
        <w:rPr>
          <w:rFonts w:ascii="Garamond" w:hAnsi="Garamond"/>
          <w:color w:val="000000"/>
        </w:rPr>
        <w:t xml:space="preserve"> </w:t>
      </w:r>
      <w:r w:rsidRPr="00870B87">
        <w:rPr>
          <w:rFonts w:ascii="Garamond" w:hAnsi="Garamond"/>
          <w:color w:val="000000"/>
        </w:rPr>
        <w:t>ka për detyrë që brenda 5 (pesë) ditëve pune të shqyrtojë projektet e nxitjes së punësimit të të nxënit nëpërmjet punës, duke pasur në vëmendje programin, kapacitetet trajnuese të punëdhënësit, si dhe fondin në dispozicion për këtë thirrje.</w:t>
      </w:r>
      <w:r w:rsidR="00870B87" w:rsidRPr="00870B87">
        <w:rPr>
          <w:rFonts w:ascii="Garamond" w:hAnsi="Garamond"/>
          <w:color w:val="000000"/>
        </w:rPr>
        <w:t xml:space="preserve"> </w:t>
      </w:r>
    </w:p>
    <w:p w14:paraId="03666A87" w14:textId="010E0EFE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10. Struktura përkatëse e punësimit njofton punëdhënësin brenda 2 (dy) ditëve pune për</w:t>
      </w:r>
      <w:r w:rsidR="00870B87" w:rsidRPr="00870B87">
        <w:rPr>
          <w:rFonts w:ascii="Garamond" w:hAnsi="Garamond"/>
          <w:color w:val="000000"/>
        </w:rPr>
        <w:t xml:space="preserve"> </w:t>
      </w:r>
      <w:r w:rsidRPr="00870B87">
        <w:rPr>
          <w:rFonts w:ascii="Garamond" w:hAnsi="Garamond"/>
          <w:color w:val="000000"/>
        </w:rPr>
        <w:t xml:space="preserve">miratimin ose refuzimin e aplikimit të tij. </w:t>
      </w:r>
    </w:p>
    <w:p w14:paraId="03666A88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11. Për kursantët, të cilët janë përfitues të skemës së ndihmës ekonomike, struktura rajonale e punësimit kryen njoftimin përkatës në njësinë përgjegjëse të shërbimit social.</w:t>
      </w:r>
    </w:p>
    <w:p w14:paraId="03666A89" w14:textId="4F8EE5DD" w:rsidR="00EB12D9" w:rsidRPr="00870B87" w:rsidRDefault="00EB12D9" w:rsidP="003C28AC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12. Të drejtat dhe detyrimet e</w:t>
      </w:r>
      <w:r w:rsidR="00870B87" w:rsidRPr="00870B87">
        <w:rPr>
          <w:rFonts w:ascii="Garamond" w:hAnsi="Garamond"/>
          <w:color w:val="000000"/>
        </w:rPr>
        <w:t xml:space="preserve"> </w:t>
      </w:r>
      <w:r w:rsidRPr="00870B87">
        <w:rPr>
          <w:rFonts w:ascii="Garamond" w:hAnsi="Garamond"/>
          <w:color w:val="000000"/>
        </w:rPr>
        <w:t>palëve të përfshira në zbatimin e këtij programi do të përcaktohen në bazë të një marrëveshjeje 4</w:t>
      </w:r>
      <w:r w:rsidR="003C28AC">
        <w:rPr>
          <w:rFonts w:ascii="Garamond" w:hAnsi="Garamond"/>
          <w:color w:val="000000"/>
        </w:rPr>
        <w:t>-</w:t>
      </w:r>
      <w:r w:rsidR="003C28AC" w:rsidRPr="00870B87">
        <w:rPr>
          <w:rFonts w:ascii="Garamond" w:hAnsi="Garamond"/>
          <w:color w:val="000000"/>
        </w:rPr>
        <w:t>palëshe</w:t>
      </w:r>
      <w:r w:rsidRPr="00870B87">
        <w:rPr>
          <w:rFonts w:ascii="Garamond" w:hAnsi="Garamond"/>
          <w:color w:val="000000"/>
        </w:rPr>
        <w:t xml:space="preserve"> (katër</w:t>
      </w:r>
      <w:r w:rsidR="003C28AC">
        <w:rPr>
          <w:rFonts w:ascii="Garamond" w:hAnsi="Garamond"/>
          <w:color w:val="000000"/>
        </w:rPr>
        <w:t>palëshe</w:t>
      </w:r>
      <w:r w:rsidRPr="00870B87">
        <w:rPr>
          <w:rFonts w:ascii="Garamond" w:hAnsi="Garamond"/>
          <w:color w:val="000000"/>
        </w:rPr>
        <w:t xml:space="preserve">), ndërmjet strukturës përkatëse rajonale të punësimit, punëdhënësit, kursantit ose prindit/kujdestarit ligjor dhe institucionit ofrues të AFP-së, në përputhje me dispozitat e Kodit të Punës, si dhe legjislacionit për nxitjen e punësimit dhe AFP-në. Modeli i marrëveshjes hartohet nga institucioni përgjegjës për punësimin dhe aftësitë. </w:t>
      </w:r>
    </w:p>
    <w:p w14:paraId="03666A8A" w14:textId="263998E3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13. Në rast të mospërmbushjes së detyrimeve kontraktuale nga punëdhënësi, ai detyrohet të kthejë 100% të subvencionit të përfituar dhe përjashtohet nga përfshirja në këtë program për të paktën 3 (tre) vjet. Në këtë rast, kursanti dhe ofruesi publik i AFP-së duhet të njoftojnë menjëherë strukturën rajonale të punësimit.</w:t>
      </w:r>
      <w:r w:rsidR="00870B87" w:rsidRPr="00870B87">
        <w:rPr>
          <w:rFonts w:ascii="Garamond" w:hAnsi="Garamond"/>
          <w:color w:val="000000"/>
        </w:rPr>
        <w:t xml:space="preserve"> </w:t>
      </w:r>
    </w:p>
    <w:p w14:paraId="03666A8B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 xml:space="preserve">14. Në rast se punëdhënësi e zgjidh kontratën përpara përfundimit të programit, për shkaqe të arsyeshme dhe të justifikuara, që lidhen me thyerjen e rregullave të etikës e sjelljes nga ana e kursantit dhe shkelje në mënyrë të përsëritur të rregullores së brendshme të punëdhënësit, ky i fundit nuk ka detyrim për të kthyer shumën e përfituar nga programi, deri në datën kur ka njoftuar palët për zgjidhjen e kontratës. </w:t>
      </w:r>
    </w:p>
    <w:p w14:paraId="03666A8C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15. Zbatimi i këtij programi do të monitorohet nga strukturat përkatëse të punësimit dhe institucionet ofruese publike të AFP-së.</w:t>
      </w:r>
    </w:p>
    <w:p w14:paraId="03666A8D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color w:val="000000"/>
        </w:rPr>
      </w:pPr>
      <w:r w:rsidRPr="00870B87">
        <w:rPr>
          <w:rFonts w:ascii="Garamond" w:hAnsi="Garamond"/>
          <w:bCs/>
          <w:color w:val="000000"/>
        </w:rPr>
        <w:t xml:space="preserve">VI. DISPOZITAT PËRFUNDIMTARE </w:t>
      </w:r>
    </w:p>
    <w:p w14:paraId="03666A8E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1. Efektet financiare, që rrjedhin nga zbatimi i këtij vendimi, përballohen nga buxheti i miratuar për Agjencinë Kombëtare të Punësimit dhe Aftësive, në programin “Tregu i punës”, të Ministrisë së Financave dhe Ekonomisë.</w:t>
      </w:r>
    </w:p>
    <w:p w14:paraId="03666A8F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2. Institucioni përgjegjës për punësimin dhe aftësitë përgatit raportin vjetor për zbatimin e këtij programi, brenda datës 31 mars të vitit pasardhës, dhe ia paraqet ministrisë përgjegjëse për çështjet e punësimit dhe strukturës përgjegjëse të ndihmës shtetërore.</w:t>
      </w:r>
    </w:p>
    <w:p w14:paraId="03666A90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3. Vlerësimi i ndikimit të programeve kryhet çdo 4 (katër) vjet nga ministria përgjegjëse për çështjet e punësimit, nëpërmjet ekspertëve ose organizatave me përvojë në këtë fushë.</w:t>
      </w:r>
    </w:p>
    <w:p w14:paraId="03666A91" w14:textId="77777777" w:rsidR="00EB12D9" w:rsidRPr="00870B87" w:rsidRDefault="00EB12D9" w:rsidP="00EB12D9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4. Afati i zbatimit të këtij programi është 5 (pesë) vjet nga hyrja në fuqi e këtij vendimi.</w:t>
      </w:r>
    </w:p>
    <w:p w14:paraId="03666A92" w14:textId="3CF39626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5. Ngarkohet institucioni përgjegjës për punësimin dhe aftësitë për hartimin e rregullores të zbatimit të programit të nxitjes së punësimit, sipas këtij vendimi, e cila miratohet nga titullari brenda 3 (tre) muajve nga hyrja në fuqi e këtij vendimi.</w:t>
      </w:r>
    </w:p>
    <w:p w14:paraId="03666A93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6. Ngarkohet Ministria e Financave dhe Ekonomisë dhe Agjencia Kombëtare e Pun</w:t>
      </w:r>
      <w:bookmarkStart w:id="0" w:name="_GoBack"/>
      <w:bookmarkEnd w:id="0"/>
      <w:r w:rsidRPr="00870B87">
        <w:rPr>
          <w:rFonts w:ascii="Garamond" w:hAnsi="Garamond"/>
          <w:color w:val="000000"/>
        </w:rPr>
        <w:t xml:space="preserve">ësimit dhe Aftësive për zbatimin e këtij vendimi. </w:t>
      </w:r>
    </w:p>
    <w:p w14:paraId="03666A94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870B87">
        <w:rPr>
          <w:rFonts w:ascii="Garamond" w:hAnsi="Garamond"/>
          <w:color w:val="000000"/>
        </w:rPr>
        <w:t>Ky vendim hyn në fuqi pas botimit në Fletoren Zyrtare.</w:t>
      </w:r>
    </w:p>
    <w:p w14:paraId="03666A95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</w:p>
    <w:p w14:paraId="03666A96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color w:val="000000"/>
        </w:rPr>
      </w:pPr>
      <w:r w:rsidRPr="00870B87">
        <w:rPr>
          <w:rFonts w:ascii="Garamond" w:hAnsi="Garamond"/>
          <w:bCs/>
          <w:color w:val="000000"/>
        </w:rPr>
        <w:t>ZËVENDËSKRYEMINISTËR</w:t>
      </w:r>
    </w:p>
    <w:p w14:paraId="03666A97" w14:textId="77777777" w:rsidR="00EB12D9" w:rsidRPr="00870B87" w:rsidRDefault="00EB12D9" w:rsidP="00EB12D9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bCs/>
          <w:color w:val="000000"/>
        </w:rPr>
      </w:pPr>
      <w:r w:rsidRPr="00870B87">
        <w:rPr>
          <w:rFonts w:ascii="Garamond" w:hAnsi="Garamond"/>
          <w:b/>
          <w:bCs/>
          <w:color w:val="000000"/>
        </w:rPr>
        <w:t>Belinda Balluku</w:t>
      </w:r>
    </w:p>
    <w:sectPr w:rsidR="00EB12D9" w:rsidRPr="00870B87" w:rsidSect="00365996">
      <w:headerReference w:type="default" r:id="rId13"/>
      <w:pgSz w:w="11900" w:h="16840" w:code="9"/>
      <w:pgMar w:top="1440" w:right="1440" w:bottom="1440" w:left="1440" w:header="720" w:footer="227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5B2338" w16cex:dateUtc="2022-06-20T14:47:00Z"/>
  <w16cex:commentExtensible w16cex:durableId="265B23E8" w16cex:dateUtc="2022-06-20T14:50:00Z"/>
  <w16cex:commentExtensible w16cex:durableId="265B2599" w16cex:dateUtc="2022-06-20T14:58:00Z"/>
  <w16cex:commentExtensible w16cex:durableId="265B268E" w16cex:dateUtc="2022-06-20T15:02:00Z"/>
  <w16cex:commentExtensible w16cex:durableId="265B26AB" w16cex:dateUtc="2022-06-20T15:02:00Z"/>
  <w16cex:commentExtensible w16cex:durableId="265B26BB" w16cex:dateUtc="2022-06-20T15:02:00Z"/>
  <w16cex:commentExtensible w16cex:durableId="265B26E4" w16cex:dateUtc="2022-06-20T15:03:00Z"/>
  <w16cex:commentExtensible w16cex:durableId="265B275F" w16cex:dateUtc="2022-06-20T15:05:00Z"/>
  <w16cex:commentExtensible w16cex:durableId="265B2833" w16cex:dateUtc="2022-06-20T15:09:00Z"/>
  <w16cex:commentExtensible w16cex:durableId="265B289A" w16cex:dateUtc="2022-06-20T15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9212386" w16cid:durableId="265B2314"/>
  <w16cid:commentId w16cid:paraId="14718275" w16cid:durableId="265B2338"/>
  <w16cid:commentId w16cid:paraId="50E77296" w16cid:durableId="265B2315"/>
  <w16cid:commentId w16cid:paraId="7231750B" w16cid:durableId="265B23E8"/>
  <w16cid:commentId w16cid:paraId="2E1A87AB" w16cid:durableId="265B2316"/>
  <w16cid:commentId w16cid:paraId="36F09BB1" w16cid:durableId="265B2317"/>
  <w16cid:commentId w16cid:paraId="205D84B6" w16cid:durableId="265B2318"/>
  <w16cid:commentId w16cid:paraId="180D82E3" w16cid:durableId="265B2319"/>
  <w16cid:commentId w16cid:paraId="6E14D4D1" w16cid:durableId="265B231A"/>
  <w16cid:commentId w16cid:paraId="090E773B" w16cid:durableId="265B231B"/>
  <w16cid:commentId w16cid:paraId="0F301E72" w16cid:durableId="265B2599"/>
  <w16cid:commentId w16cid:paraId="1662C13A" w16cid:durableId="265B231C"/>
  <w16cid:commentId w16cid:paraId="109231F7" w16cid:durableId="265B231D"/>
  <w16cid:commentId w16cid:paraId="20C86581" w16cid:durableId="265B268E"/>
  <w16cid:commentId w16cid:paraId="17EB8A06" w16cid:durableId="265B231E"/>
  <w16cid:commentId w16cid:paraId="0C16098D" w16cid:durableId="265B26AB"/>
  <w16cid:commentId w16cid:paraId="2EE9880D" w16cid:durableId="265B231F"/>
  <w16cid:commentId w16cid:paraId="282AE9B8" w16cid:durableId="265B26BB"/>
  <w16cid:commentId w16cid:paraId="26A1EA43" w16cid:durableId="265B2320"/>
  <w16cid:commentId w16cid:paraId="62F8531D" w16cid:durableId="265B26E4"/>
  <w16cid:commentId w16cid:paraId="5A8C68F8" w16cid:durableId="265B2321"/>
  <w16cid:commentId w16cid:paraId="7B2771D4" w16cid:durableId="265B275F"/>
  <w16cid:commentId w16cid:paraId="50D32B2A" w16cid:durableId="265B2322"/>
  <w16cid:commentId w16cid:paraId="5CE4810F" w16cid:durableId="265B2323"/>
  <w16cid:commentId w16cid:paraId="1DC06CC5" w16cid:durableId="265B2324"/>
  <w16cid:commentId w16cid:paraId="1EDEA8C3" w16cid:durableId="265B2325"/>
  <w16cid:commentId w16cid:paraId="20461212" w16cid:durableId="265B2833"/>
  <w16cid:commentId w16cid:paraId="650B9D1F" w16cid:durableId="265B2326"/>
  <w16cid:commentId w16cid:paraId="22AD6AEE" w16cid:durableId="265B289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3DAD43" w14:textId="77777777" w:rsidR="002C3223" w:rsidRDefault="002C3223" w:rsidP="006C20D2">
      <w:r>
        <w:separator/>
      </w:r>
    </w:p>
  </w:endnote>
  <w:endnote w:type="continuationSeparator" w:id="0">
    <w:p w14:paraId="09A9B9A0" w14:textId="77777777" w:rsidR="002C3223" w:rsidRDefault="002C3223" w:rsidP="006C20D2">
      <w:r>
        <w:continuationSeparator/>
      </w:r>
    </w:p>
  </w:endnote>
  <w:endnote w:type="continuationNotice" w:id="1">
    <w:p w14:paraId="1DE3E178" w14:textId="77777777" w:rsidR="00551CFA" w:rsidRDefault="00551C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UAlbertina">
    <w:altName w:val="EU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B840B4" w14:textId="77777777" w:rsidR="002C3223" w:rsidRDefault="002C3223" w:rsidP="006C20D2">
      <w:r>
        <w:separator/>
      </w:r>
    </w:p>
  </w:footnote>
  <w:footnote w:type="continuationSeparator" w:id="0">
    <w:p w14:paraId="0C6D943F" w14:textId="77777777" w:rsidR="002C3223" w:rsidRDefault="002C3223" w:rsidP="006C20D2">
      <w:r>
        <w:continuationSeparator/>
      </w:r>
    </w:p>
  </w:footnote>
  <w:footnote w:type="continuationNotice" w:id="1">
    <w:p w14:paraId="51CE58B5" w14:textId="77777777" w:rsidR="00551CFA" w:rsidRDefault="00551CF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666A9C" w14:textId="77777777" w:rsidR="002C3223" w:rsidRPr="000234BA" w:rsidRDefault="002C3223">
    <w:pPr>
      <w:pStyle w:val="Header"/>
      <w:rPr>
        <w:rFonts w:ascii="Times New Roman" w:hAnsi="Times New Roman"/>
      </w:rPr>
    </w:pP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150876"/>
    <w:multiLevelType w:val="hybridMultilevel"/>
    <w:tmpl w:val="F33A87FE"/>
    <w:lvl w:ilvl="0" w:tplc="EC4A7F84">
      <w:start w:val="1"/>
      <w:numFmt w:val="decimal"/>
      <w:lvlText w:val="%1."/>
      <w:lvlJc w:val="left"/>
      <w:pPr>
        <w:ind w:left="540" w:hanging="360"/>
      </w:pPr>
      <w:rPr>
        <w:b w:val="0"/>
        <w:strike w:val="0"/>
        <w:color w:val="auto"/>
      </w:rPr>
    </w:lvl>
    <w:lvl w:ilvl="1" w:tplc="04090017">
      <w:start w:val="1"/>
      <w:numFmt w:val="lowerLetter"/>
      <w:lvlText w:val="%2)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24730E96"/>
    <w:multiLevelType w:val="hybridMultilevel"/>
    <w:tmpl w:val="1B0AB376"/>
    <w:lvl w:ilvl="0" w:tplc="EC4A7F84">
      <w:start w:val="1"/>
      <w:numFmt w:val="decimal"/>
      <w:lvlText w:val="%1."/>
      <w:lvlJc w:val="left"/>
      <w:pPr>
        <w:ind w:left="540" w:hanging="360"/>
      </w:pPr>
      <w:rPr>
        <w:b w:val="0"/>
        <w:strike w:val="0"/>
        <w:color w:val="auto"/>
      </w:rPr>
    </w:lvl>
    <w:lvl w:ilvl="1" w:tplc="04090017">
      <w:start w:val="1"/>
      <w:numFmt w:val="lowerLetter"/>
      <w:lvlText w:val="%2)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32F05A6D"/>
    <w:multiLevelType w:val="hybridMultilevel"/>
    <w:tmpl w:val="DB18D0C0"/>
    <w:lvl w:ilvl="0" w:tplc="EC4A7F84">
      <w:start w:val="1"/>
      <w:numFmt w:val="decimal"/>
      <w:lvlText w:val="%1."/>
      <w:lvlJc w:val="left"/>
      <w:pPr>
        <w:ind w:left="540" w:hanging="360"/>
      </w:pPr>
      <w:rPr>
        <w:b w:val="0"/>
        <w:strike w:val="0"/>
        <w:color w:val="auto"/>
      </w:rPr>
    </w:lvl>
    <w:lvl w:ilvl="1" w:tplc="04090017">
      <w:start w:val="1"/>
      <w:numFmt w:val="lowerLetter"/>
      <w:lvlText w:val="%2)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>
    <w:nsid w:val="4635181A"/>
    <w:multiLevelType w:val="hybridMultilevel"/>
    <w:tmpl w:val="D6E494FC"/>
    <w:lvl w:ilvl="0" w:tplc="349814E2">
      <w:start w:val="1"/>
      <w:numFmt w:val="decimal"/>
      <w:lvlText w:val="%1."/>
      <w:lvlJc w:val="left"/>
      <w:pPr>
        <w:ind w:left="839" w:hanging="555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72BB6"/>
    <w:multiLevelType w:val="hybridMultilevel"/>
    <w:tmpl w:val="F33A87FE"/>
    <w:lvl w:ilvl="0" w:tplc="EC4A7F84">
      <w:start w:val="1"/>
      <w:numFmt w:val="decimal"/>
      <w:lvlText w:val="%1."/>
      <w:lvlJc w:val="left"/>
      <w:pPr>
        <w:ind w:left="540" w:hanging="360"/>
      </w:pPr>
      <w:rPr>
        <w:b w:val="0"/>
        <w:strike w:val="0"/>
        <w:color w:val="auto"/>
      </w:rPr>
    </w:lvl>
    <w:lvl w:ilvl="1" w:tplc="04090017">
      <w:start w:val="1"/>
      <w:numFmt w:val="lowerLetter"/>
      <w:lvlText w:val="%2)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>
    <w:nsid w:val="4FB05EAA"/>
    <w:multiLevelType w:val="hybridMultilevel"/>
    <w:tmpl w:val="DE4C9BAC"/>
    <w:lvl w:ilvl="0" w:tplc="3370B3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915452"/>
    <w:multiLevelType w:val="hybridMultilevel"/>
    <w:tmpl w:val="EB3AB266"/>
    <w:lvl w:ilvl="0" w:tplc="EC4A7F84">
      <w:start w:val="1"/>
      <w:numFmt w:val="decimal"/>
      <w:lvlText w:val="%1."/>
      <w:lvlJc w:val="left"/>
      <w:pPr>
        <w:ind w:left="540" w:hanging="360"/>
      </w:pPr>
      <w:rPr>
        <w:b w:val="0"/>
        <w:strike w:val="0"/>
        <w:color w:val="auto"/>
      </w:rPr>
    </w:lvl>
    <w:lvl w:ilvl="1" w:tplc="80F4B40E">
      <w:start w:val="1"/>
      <w:numFmt w:val="lowerLetter"/>
      <w:lvlText w:val="%2)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>
    <w:nsid w:val="630F1303"/>
    <w:multiLevelType w:val="hybridMultilevel"/>
    <w:tmpl w:val="1EFE36B4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>
    <w:nsid w:val="683170AE"/>
    <w:multiLevelType w:val="hybridMultilevel"/>
    <w:tmpl w:val="F33A87FE"/>
    <w:lvl w:ilvl="0" w:tplc="EC4A7F84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color w:val="auto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EB3C4D"/>
    <w:multiLevelType w:val="hybridMultilevel"/>
    <w:tmpl w:val="4552AFE6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>
    <w:nsid w:val="752E2AFF"/>
    <w:multiLevelType w:val="hybridMultilevel"/>
    <w:tmpl w:val="4C885F10"/>
    <w:lvl w:ilvl="0" w:tplc="8F227CF6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6031DF"/>
    <w:multiLevelType w:val="hybridMultilevel"/>
    <w:tmpl w:val="E38034AA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6"/>
  </w:num>
  <w:num w:numId="5">
    <w:abstractNumId w:val="1"/>
  </w:num>
  <w:num w:numId="6">
    <w:abstractNumId w:val="4"/>
  </w:num>
  <w:num w:numId="7">
    <w:abstractNumId w:val="2"/>
  </w:num>
  <w:num w:numId="8">
    <w:abstractNumId w:val="3"/>
  </w:num>
  <w:num w:numId="9">
    <w:abstractNumId w:val="9"/>
  </w:num>
  <w:num w:numId="10">
    <w:abstractNumId w:val="7"/>
  </w:num>
  <w:num w:numId="11">
    <w:abstractNumId w:val="11"/>
  </w:num>
  <w:num w:numId="12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4DD"/>
    <w:rsid w:val="00000523"/>
    <w:rsid w:val="00001950"/>
    <w:rsid w:val="00001AE6"/>
    <w:rsid w:val="000023E9"/>
    <w:rsid w:val="0000410C"/>
    <w:rsid w:val="000044AE"/>
    <w:rsid w:val="000107CB"/>
    <w:rsid w:val="00011B0C"/>
    <w:rsid w:val="00014AC0"/>
    <w:rsid w:val="00016A3A"/>
    <w:rsid w:val="000217A1"/>
    <w:rsid w:val="00021B1F"/>
    <w:rsid w:val="00021BBD"/>
    <w:rsid w:val="000234BA"/>
    <w:rsid w:val="0002359A"/>
    <w:rsid w:val="000238A2"/>
    <w:rsid w:val="00025D06"/>
    <w:rsid w:val="00030289"/>
    <w:rsid w:val="0003040C"/>
    <w:rsid w:val="00030F53"/>
    <w:rsid w:val="00032DD0"/>
    <w:rsid w:val="00034A15"/>
    <w:rsid w:val="00035FE3"/>
    <w:rsid w:val="00036F2E"/>
    <w:rsid w:val="00040584"/>
    <w:rsid w:val="00040CDA"/>
    <w:rsid w:val="00041845"/>
    <w:rsid w:val="000523AF"/>
    <w:rsid w:val="0005640F"/>
    <w:rsid w:val="000606A4"/>
    <w:rsid w:val="00062A86"/>
    <w:rsid w:val="00065738"/>
    <w:rsid w:val="00066C23"/>
    <w:rsid w:val="000722F0"/>
    <w:rsid w:val="00076387"/>
    <w:rsid w:val="00076823"/>
    <w:rsid w:val="00081EC8"/>
    <w:rsid w:val="0008376F"/>
    <w:rsid w:val="00085390"/>
    <w:rsid w:val="00086473"/>
    <w:rsid w:val="00087881"/>
    <w:rsid w:val="00087978"/>
    <w:rsid w:val="00092792"/>
    <w:rsid w:val="00092AE2"/>
    <w:rsid w:val="00094300"/>
    <w:rsid w:val="00095694"/>
    <w:rsid w:val="00096302"/>
    <w:rsid w:val="0009670D"/>
    <w:rsid w:val="000A246A"/>
    <w:rsid w:val="000B760B"/>
    <w:rsid w:val="000C549E"/>
    <w:rsid w:val="000C6F53"/>
    <w:rsid w:val="000C7B88"/>
    <w:rsid w:val="000D05A2"/>
    <w:rsid w:val="000D3533"/>
    <w:rsid w:val="000D770B"/>
    <w:rsid w:val="000E0D35"/>
    <w:rsid w:val="000E1F9E"/>
    <w:rsid w:val="000E5D79"/>
    <w:rsid w:val="000E7C67"/>
    <w:rsid w:val="000F0EA2"/>
    <w:rsid w:val="000F1841"/>
    <w:rsid w:val="000F48FF"/>
    <w:rsid w:val="000F5729"/>
    <w:rsid w:val="000F6A47"/>
    <w:rsid w:val="00100369"/>
    <w:rsid w:val="00100FE7"/>
    <w:rsid w:val="00101BB5"/>
    <w:rsid w:val="0010652A"/>
    <w:rsid w:val="00106EE0"/>
    <w:rsid w:val="00107976"/>
    <w:rsid w:val="00110230"/>
    <w:rsid w:val="001138FD"/>
    <w:rsid w:val="001154CF"/>
    <w:rsid w:val="00120B99"/>
    <w:rsid w:val="0013086C"/>
    <w:rsid w:val="00130CF0"/>
    <w:rsid w:val="00132FB1"/>
    <w:rsid w:val="00133BA1"/>
    <w:rsid w:val="00152132"/>
    <w:rsid w:val="00152F14"/>
    <w:rsid w:val="00154168"/>
    <w:rsid w:val="001549B0"/>
    <w:rsid w:val="00156804"/>
    <w:rsid w:val="00157856"/>
    <w:rsid w:val="00160BB4"/>
    <w:rsid w:val="00160FF9"/>
    <w:rsid w:val="00164AFF"/>
    <w:rsid w:val="00164B44"/>
    <w:rsid w:val="001659F2"/>
    <w:rsid w:val="001700E4"/>
    <w:rsid w:val="001713CE"/>
    <w:rsid w:val="00172EBB"/>
    <w:rsid w:val="00177350"/>
    <w:rsid w:val="00180589"/>
    <w:rsid w:val="001811D1"/>
    <w:rsid w:val="0018618C"/>
    <w:rsid w:val="00190E72"/>
    <w:rsid w:val="0019420C"/>
    <w:rsid w:val="001950C1"/>
    <w:rsid w:val="00196E55"/>
    <w:rsid w:val="001A0E1A"/>
    <w:rsid w:val="001A0F31"/>
    <w:rsid w:val="001A103F"/>
    <w:rsid w:val="001A1DE3"/>
    <w:rsid w:val="001A4187"/>
    <w:rsid w:val="001A4CE3"/>
    <w:rsid w:val="001A4F36"/>
    <w:rsid w:val="001A6621"/>
    <w:rsid w:val="001A6AAA"/>
    <w:rsid w:val="001A74E0"/>
    <w:rsid w:val="001A75AD"/>
    <w:rsid w:val="001A7852"/>
    <w:rsid w:val="001B0A72"/>
    <w:rsid w:val="001B16F5"/>
    <w:rsid w:val="001B1B0D"/>
    <w:rsid w:val="001B230B"/>
    <w:rsid w:val="001B48F9"/>
    <w:rsid w:val="001B6BCF"/>
    <w:rsid w:val="001C0A66"/>
    <w:rsid w:val="001C13DE"/>
    <w:rsid w:val="001C430F"/>
    <w:rsid w:val="001D11CA"/>
    <w:rsid w:val="001D1C70"/>
    <w:rsid w:val="001D64FD"/>
    <w:rsid w:val="001D7150"/>
    <w:rsid w:val="001E18EE"/>
    <w:rsid w:val="001E19A0"/>
    <w:rsid w:val="001E49F3"/>
    <w:rsid w:val="001E4A24"/>
    <w:rsid w:val="001E6330"/>
    <w:rsid w:val="001E6375"/>
    <w:rsid w:val="001E66BD"/>
    <w:rsid w:val="001F1B6B"/>
    <w:rsid w:val="001F2629"/>
    <w:rsid w:val="001F3BE6"/>
    <w:rsid w:val="001F450D"/>
    <w:rsid w:val="001F587A"/>
    <w:rsid w:val="001F66F4"/>
    <w:rsid w:val="001F7CA4"/>
    <w:rsid w:val="001F7E50"/>
    <w:rsid w:val="00202A0E"/>
    <w:rsid w:val="00203509"/>
    <w:rsid w:val="00203717"/>
    <w:rsid w:val="00205A29"/>
    <w:rsid w:val="002070AC"/>
    <w:rsid w:val="00210969"/>
    <w:rsid w:val="00213DE9"/>
    <w:rsid w:val="0021663E"/>
    <w:rsid w:val="00216722"/>
    <w:rsid w:val="002177C4"/>
    <w:rsid w:val="002202CD"/>
    <w:rsid w:val="00223F46"/>
    <w:rsid w:val="00227A27"/>
    <w:rsid w:val="00234299"/>
    <w:rsid w:val="0023583B"/>
    <w:rsid w:val="00237801"/>
    <w:rsid w:val="00243BCE"/>
    <w:rsid w:val="00244F51"/>
    <w:rsid w:val="002451A6"/>
    <w:rsid w:val="00245A82"/>
    <w:rsid w:val="0024653F"/>
    <w:rsid w:val="00252A6C"/>
    <w:rsid w:val="002531FF"/>
    <w:rsid w:val="002564B1"/>
    <w:rsid w:val="002612CC"/>
    <w:rsid w:val="00261FAF"/>
    <w:rsid w:val="00264776"/>
    <w:rsid w:val="002649E0"/>
    <w:rsid w:val="00267989"/>
    <w:rsid w:val="0027077A"/>
    <w:rsid w:val="00271F23"/>
    <w:rsid w:val="00272A74"/>
    <w:rsid w:val="002732F8"/>
    <w:rsid w:val="00273A52"/>
    <w:rsid w:val="00274311"/>
    <w:rsid w:val="00276638"/>
    <w:rsid w:val="00277B12"/>
    <w:rsid w:val="00280947"/>
    <w:rsid w:val="00280BB1"/>
    <w:rsid w:val="002836B4"/>
    <w:rsid w:val="00284C92"/>
    <w:rsid w:val="00285784"/>
    <w:rsid w:val="00287108"/>
    <w:rsid w:val="002902E5"/>
    <w:rsid w:val="002909A9"/>
    <w:rsid w:val="002942D0"/>
    <w:rsid w:val="00294345"/>
    <w:rsid w:val="002951F7"/>
    <w:rsid w:val="00296F07"/>
    <w:rsid w:val="00297880"/>
    <w:rsid w:val="002A0E6B"/>
    <w:rsid w:val="002A1F37"/>
    <w:rsid w:val="002A377A"/>
    <w:rsid w:val="002A390C"/>
    <w:rsid w:val="002A50CA"/>
    <w:rsid w:val="002A6005"/>
    <w:rsid w:val="002A690E"/>
    <w:rsid w:val="002A7A54"/>
    <w:rsid w:val="002B47B1"/>
    <w:rsid w:val="002B47F1"/>
    <w:rsid w:val="002B5B0F"/>
    <w:rsid w:val="002B6E43"/>
    <w:rsid w:val="002B6EB6"/>
    <w:rsid w:val="002B6EFB"/>
    <w:rsid w:val="002B746D"/>
    <w:rsid w:val="002C3223"/>
    <w:rsid w:val="002C3468"/>
    <w:rsid w:val="002D207A"/>
    <w:rsid w:val="002D25FA"/>
    <w:rsid w:val="002D5A83"/>
    <w:rsid w:val="002D641C"/>
    <w:rsid w:val="002D7F50"/>
    <w:rsid w:val="002E03BE"/>
    <w:rsid w:val="002E46C4"/>
    <w:rsid w:val="002E557A"/>
    <w:rsid w:val="002F3886"/>
    <w:rsid w:val="002F5DE9"/>
    <w:rsid w:val="0030188C"/>
    <w:rsid w:val="00302216"/>
    <w:rsid w:val="00302432"/>
    <w:rsid w:val="003039E1"/>
    <w:rsid w:val="0031290D"/>
    <w:rsid w:val="003152A8"/>
    <w:rsid w:val="003176B9"/>
    <w:rsid w:val="00317D62"/>
    <w:rsid w:val="00323CBE"/>
    <w:rsid w:val="003273B8"/>
    <w:rsid w:val="00327768"/>
    <w:rsid w:val="00327F6C"/>
    <w:rsid w:val="003333AD"/>
    <w:rsid w:val="00336944"/>
    <w:rsid w:val="003404BA"/>
    <w:rsid w:val="0034231E"/>
    <w:rsid w:val="00355C48"/>
    <w:rsid w:val="0036222A"/>
    <w:rsid w:val="003632DC"/>
    <w:rsid w:val="00364370"/>
    <w:rsid w:val="00365996"/>
    <w:rsid w:val="003661E2"/>
    <w:rsid w:val="003667BA"/>
    <w:rsid w:val="00372865"/>
    <w:rsid w:val="00377042"/>
    <w:rsid w:val="00377AC1"/>
    <w:rsid w:val="00381AD9"/>
    <w:rsid w:val="00383D07"/>
    <w:rsid w:val="00386C60"/>
    <w:rsid w:val="003904A1"/>
    <w:rsid w:val="00390928"/>
    <w:rsid w:val="0039288F"/>
    <w:rsid w:val="003931CB"/>
    <w:rsid w:val="00394742"/>
    <w:rsid w:val="003953A8"/>
    <w:rsid w:val="0039690E"/>
    <w:rsid w:val="003A0C3E"/>
    <w:rsid w:val="003A1538"/>
    <w:rsid w:val="003A3119"/>
    <w:rsid w:val="003A46E9"/>
    <w:rsid w:val="003A7CCF"/>
    <w:rsid w:val="003A7DFF"/>
    <w:rsid w:val="003B4D58"/>
    <w:rsid w:val="003B5621"/>
    <w:rsid w:val="003B5BA2"/>
    <w:rsid w:val="003B6ACF"/>
    <w:rsid w:val="003B7C83"/>
    <w:rsid w:val="003C28AC"/>
    <w:rsid w:val="003C29A3"/>
    <w:rsid w:val="003C4EAA"/>
    <w:rsid w:val="003D1ABE"/>
    <w:rsid w:val="003D5B44"/>
    <w:rsid w:val="003D7219"/>
    <w:rsid w:val="003D76A0"/>
    <w:rsid w:val="003D7F32"/>
    <w:rsid w:val="003E0F32"/>
    <w:rsid w:val="003E2275"/>
    <w:rsid w:val="003E2D83"/>
    <w:rsid w:val="003E343A"/>
    <w:rsid w:val="0040125B"/>
    <w:rsid w:val="00402038"/>
    <w:rsid w:val="004024CB"/>
    <w:rsid w:val="00405330"/>
    <w:rsid w:val="00406B37"/>
    <w:rsid w:val="00410201"/>
    <w:rsid w:val="0041093A"/>
    <w:rsid w:val="00412166"/>
    <w:rsid w:val="00412B44"/>
    <w:rsid w:val="00414E59"/>
    <w:rsid w:val="004167B2"/>
    <w:rsid w:val="004176F1"/>
    <w:rsid w:val="004242FB"/>
    <w:rsid w:val="00426D93"/>
    <w:rsid w:val="00430325"/>
    <w:rsid w:val="00430ECB"/>
    <w:rsid w:val="004352B2"/>
    <w:rsid w:val="00440E5B"/>
    <w:rsid w:val="004419CF"/>
    <w:rsid w:val="00444B7D"/>
    <w:rsid w:val="00446B9A"/>
    <w:rsid w:val="004521B4"/>
    <w:rsid w:val="004546CE"/>
    <w:rsid w:val="0045705E"/>
    <w:rsid w:val="004578CC"/>
    <w:rsid w:val="00462027"/>
    <w:rsid w:val="004629BD"/>
    <w:rsid w:val="00465151"/>
    <w:rsid w:val="0047401E"/>
    <w:rsid w:val="00476330"/>
    <w:rsid w:val="00481387"/>
    <w:rsid w:val="004842FA"/>
    <w:rsid w:val="004873BB"/>
    <w:rsid w:val="00492170"/>
    <w:rsid w:val="00493DEB"/>
    <w:rsid w:val="0049455E"/>
    <w:rsid w:val="00494969"/>
    <w:rsid w:val="004A00B4"/>
    <w:rsid w:val="004A222E"/>
    <w:rsid w:val="004A2A78"/>
    <w:rsid w:val="004A2D07"/>
    <w:rsid w:val="004A608B"/>
    <w:rsid w:val="004A6A2D"/>
    <w:rsid w:val="004A734D"/>
    <w:rsid w:val="004B24EC"/>
    <w:rsid w:val="004B2F91"/>
    <w:rsid w:val="004B38DA"/>
    <w:rsid w:val="004B4B48"/>
    <w:rsid w:val="004C3CEE"/>
    <w:rsid w:val="004D1D9A"/>
    <w:rsid w:val="004D74D3"/>
    <w:rsid w:val="004E32DA"/>
    <w:rsid w:val="004E3746"/>
    <w:rsid w:val="004E4970"/>
    <w:rsid w:val="004E67FB"/>
    <w:rsid w:val="004E739B"/>
    <w:rsid w:val="004E7B94"/>
    <w:rsid w:val="004E7E27"/>
    <w:rsid w:val="004F12BE"/>
    <w:rsid w:val="004F70A3"/>
    <w:rsid w:val="00500E1A"/>
    <w:rsid w:val="0050608A"/>
    <w:rsid w:val="00506519"/>
    <w:rsid w:val="00507B9C"/>
    <w:rsid w:val="00512423"/>
    <w:rsid w:val="00513876"/>
    <w:rsid w:val="00517FE9"/>
    <w:rsid w:val="00517FFC"/>
    <w:rsid w:val="005209EF"/>
    <w:rsid w:val="00522AD5"/>
    <w:rsid w:val="00526008"/>
    <w:rsid w:val="0052794D"/>
    <w:rsid w:val="00527EBD"/>
    <w:rsid w:val="005323DD"/>
    <w:rsid w:val="00533C9B"/>
    <w:rsid w:val="00535D10"/>
    <w:rsid w:val="005363B8"/>
    <w:rsid w:val="00536D3F"/>
    <w:rsid w:val="005452EF"/>
    <w:rsid w:val="00546C39"/>
    <w:rsid w:val="005477CB"/>
    <w:rsid w:val="00551CFA"/>
    <w:rsid w:val="005530F1"/>
    <w:rsid w:val="0056128F"/>
    <w:rsid w:val="00566C79"/>
    <w:rsid w:val="00567ADC"/>
    <w:rsid w:val="00567C5C"/>
    <w:rsid w:val="0057330B"/>
    <w:rsid w:val="00573E58"/>
    <w:rsid w:val="00574872"/>
    <w:rsid w:val="00574B41"/>
    <w:rsid w:val="00576841"/>
    <w:rsid w:val="005774CB"/>
    <w:rsid w:val="00577DB4"/>
    <w:rsid w:val="00577F60"/>
    <w:rsid w:val="00580F1E"/>
    <w:rsid w:val="00586442"/>
    <w:rsid w:val="00591719"/>
    <w:rsid w:val="005A1072"/>
    <w:rsid w:val="005A3ED4"/>
    <w:rsid w:val="005B06C7"/>
    <w:rsid w:val="005B06D2"/>
    <w:rsid w:val="005B35DF"/>
    <w:rsid w:val="005B5E84"/>
    <w:rsid w:val="005C0274"/>
    <w:rsid w:val="005C0C77"/>
    <w:rsid w:val="005C0E22"/>
    <w:rsid w:val="005C435E"/>
    <w:rsid w:val="005C4898"/>
    <w:rsid w:val="005C77C8"/>
    <w:rsid w:val="005D0C4A"/>
    <w:rsid w:val="005D7054"/>
    <w:rsid w:val="005D727B"/>
    <w:rsid w:val="005E0818"/>
    <w:rsid w:val="005E3AF4"/>
    <w:rsid w:val="005E4D5E"/>
    <w:rsid w:val="005E6264"/>
    <w:rsid w:val="005E73C4"/>
    <w:rsid w:val="005F0948"/>
    <w:rsid w:val="005F1D4D"/>
    <w:rsid w:val="005F27F0"/>
    <w:rsid w:val="005F3CD3"/>
    <w:rsid w:val="00600268"/>
    <w:rsid w:val="00600A2F"/>
    <w:rsid w:val="00600A9E"/>
    <w:rsid w:val="006011CA"/>
    <w:rsid w:val="0060133E"/>
    <w:rsid w:val="00602FA3"/>
    <w:rsid w:val="00606F01"/>
    <w:rsid w:val="00610AFC"/>
    <w:rsid w:val="0061449C"/>
    <w:rsid w:val="006145A0"/>
    <w:rsid w:val="006155F6"/>
    <w:rsid w:val="006158B0"/>
    <w:rsid w:val="00620E5D"/>
    <w:rsid w:val="00621754"/>
    <w:rsid w:val="006220FA"/>
    <w:rsid w:val="006221C6"/>
    <w:rsid w:val="00622759"/>
    <w:rsid w:val="00625103"/>
    <w:rsid w:val="00625DEB"/>
    <w:rsid w:val="0062615A"/>
    <w:rsid w:val="006262BF"/>
    <w:rsid w:val="006301C2"/>
    <w:rsid w:val="00633CF8"/>
    <w:rsid w:val="00634009"/>
    <w:rsid w:val="00634B50"/>
    <w:rsid w:val="00636113"/>
    <w:rsid w:val="006402FC"/>
    <w:rsid w:val="0064260A"/>
    <w:rsid w:val="0064510D"/>
    <w:rsid w:val="00646D1F"/>
    <w:rsid w:val="00654843"/>
    <w:rsid w:val="006573BD"/>
    <w:rsid w:val="00657E3F"/>
    <w:rsid w:val="00663237"/>
    <w:rsid w:val="00664EF3"/>
    <w:rsid w:val="0067499C"/>
    <w:rsid w:val="006816F2"/>
    <w:rsid w:val="0068177F"/>
    <w:rsid w:val="00681FF2"/>
    <w:rsid w:val="0068244F"/>
    <w:rsid w:val="00683037"/>
    <w:rsid w:val="00683642"/>
    <w:rsid w:val="00684EDA"/>
    <w:rsid w:val="00685CA7"/>
    <w:rsid w:val="00691EAF"/>
    <w:rsid w:val="00695FE2"/>
    <w:rsid w:val="00697049"/>
    <w:rsid w:val="006A7520"/>
    <w:rsid w:val="006B0882"/>
    <w:rsid w:val="006B57BD"/>
    <w:rsid w:val="006C01EB"/>
    <w:rsid w:val="006C20D2"/>
    <w:rsid w:val="006C26EA"/>
    <w:rsid w:val="006C3C0A"/>
    <w:rsid w:val="006C4D2A"/>
    <w:rsid w:val="006D06C3"/>
    <w:rsid w:val="006D0FA2"/>
    <w:rsid w:val="006D158A"/>
    <w:rsid w:val="006D3460"/>
    <w:rsid w:val="006E36D3"/>
    <w:rsid w:val="006E3A18"/>
    <w:rsid w:val="006F0732"/>
    <w:rsid w:val="006F23BE"/>
    <w:rsid w:val="006F7199"/>
    <w:rsid w:val="006F7E7A"/>
    <w:rsid w:val="00701DBC"/>
    <w:rsid w:val="007021BF"/>
    <w:rsid w:val="00706301"/>
    <w:rsid w:val="00707863"/>
    <w:rsid w:val="007204D2"/>
    <w:rsid w:val="007207FA"/>
    <w:rsid w:val="00722C88"/>
    <w:rsid w:val="00724F9D"/>
    <w:rsid w:val="00725B49"/>
    <w:rsid w:val="00726FFC"/>
    <w:rsid w:val="00727299"/>
    <w:rsid w:val="00727868"/>
    <w:rsid w:val="00727EEA"/>
    <w:rsid w:val="00732681"/>
    <w:rsid w:val="00732CDA"/>
    <w:rsid w:val="007346D2"/>
    <w:rsid w:val="00737506"/>
    <w:rsid w:val="007423DD"/>
    <w:rsid w:val="0074367D"/>
    <w:rsid w:val="00743FC9"/>
    <w:rsid w:val="00744B17"/>
    <w:rsid w:val="00746849"/>
    <w:rsid w:val="0075196B"/>
    <w:rsid w:val="00755A9E"/>
    <w:rsid w:val="007572E2"/>
    <w:rsid w:val="00757B00"/>
    <w:rsid w:val="00760D6A"/>
    <w:rsid w:val="00761096"/>
    <w:rsid w:val="00762411"/>
    <w:rsid w:val="00762BD1"/>
    <w:rsid w:val="00764E08"/>
    <w:rsid w:val="00765472"/>
    <w:rsid w:val="00770A87"/>
    <w:rsid w:val="0077758D"/>
    <w:rsid w:val="00785B81"/>
    <w:rsid w:val="00786549"/>
    <w:rsid w:val="00787A9F"/>
    <w:rsid w:val="00792BAA"/>
    <w:rsid w:val="00796F3F"/>
    <w:rsid w:val="00797020"/>
    <w:rsid w:val="007A00DF"/>
    <w:rsid w:val="007A2359"/>
    <w:rsid w:val="007A2C60"/>
    <w:rsid w:val="007A3523"/>
    <w:rsid w:val="007A4E77"/>
    <w:rsid w:val="007A4F76"/>
    <w:rsid w:val="007A61C5"/>
    <w:rsid w:val="007A6918"/>
    <w:rsid w:val="007A7E4F"/>
    <w:rsid w:val="007B1405"/>
    <w:rsid w:val="007B47D1"/>
    <w:rsid w:val="007B51EB"/>
    <w:rsid w:val="007B6D86"/>
    <w:rsid w:val="007B72A2"/>
    <w:rsid w:val="007C1A30"/>
    <w:rsid w:val="007C2666"/>
    <w:rsid w:val="007C6496"/>
    <w:rsid w:val="007C741F"/>
    <w:rsid w:val="007D334E"/>
    <w:rsid w:val="007D397F"/>
    <w:rsid w:val="007D3D9B"/>
    <w:rsid w:val="007E31FE"/>
    <w:rsid w:val="007F0356"/>
    <w:rsid w:val="007F0B15"/>
    <w:rsid w:val="007F0D7B"/>
    <w:rsid w:val="007F0DB6"/>
    <w:rsid w:val="007F2AB5"/>
    <w:rsid w:val="007F3DA2"/>
    <w:rsid w:val="00803081"/>
    <w:rsid w:val="008035DD"/>
    <w:rsid w:val="00804A96"/>
    <w:rsid w:val="00806263"/>
    <w:rsid w:val="00810456"/>
    <w:rsid w:val="008112A3"/>
    <w:rsid w:val="0081133F"/>
    <w:rsid w:val="00820E27"/>
    <w:rsid w:val="008236EE"/>
    <w:rsid w:val="008243EA"/>
    <w:rsid w:val="00825E7F"/>
    <w:rsid w:val="008303BF"/>
    <w:rsid w:val="008305EF"/>
    <w:rsid w:val="008311A0"/>
    <w:rsid w:val="00831A65"/>
    <w:rsid w:val="0083338B"/>
    <w:rsid w:val="008339EF"/>
    <w:rsid w:val="00834C86"/>
    <w:rsid w:val="00834F62"/>
    <w:rsid w:val="00852253"/>
    <w:rsid w:val="00856B6A"/>
    <w:rsid w:val="008579AD"/>
    <w:rsid w:val="0086246A"/>
    <w:rsid w:val="008646FC"/>
    <w:rsid w:val="00870B87"/>
    <w:rsid w:val="008721FD"/>
    <w:rsid w:val="00874C7B"/>
    <w:rsid w:val="00880F70"/>
    <w:rsid w:val="00881220"/>
    <w:rsid w:val="00882E2C"/>
    <w:rsid w:val="008837BC"/>
    <w:rsid w:val="008839A4"/>
    <w:rsid w:val="00886D5F"/>
    <w:rsid w:val="00891BB9"/>
    <w:rsid w:val="00894064"/>
    <w:rsid w:val="00897594"/>
    <w:rsid w:val="008975F4"/>
    <w:rsid w:val="008A14B9"/>
    <w:rsid w:val="008A3292"/>
    <w:rsid w:val="008A634A"/>
    <w:rsid w:val="008A73A4"/>
    <w:rsid w:val="008B162C"/>
    <w:rsid w:val="008B2DE1"/>
    <w:rsid w:val="008B59BE"/>
    <w:rsid w:val="008B5EDD"/>
    <w:rsid w:val="008B6DD9"/>
    <w:rsid w:val="008B6EFA"/>
    <w:rsid w:val="008B7FCC"/>
    <w:rsid w:val="008C15B7"/>
    <w:rsid w:val="008C4062"/>
    <w:rsid w:val="008C4BCE"/>
    <w:rsid w:val="008C57D4"/>
    <w:rsid w:val="008C66D9"/>
    <w:rsid w:val="008C6C1C"/>
    <w:rsid w:val="008C6C2A"/>
    <w:rsid w:val="008C7857"/>
    <w:rsid w:val="008D4C1A"/>
    <w:rsid w:val="008D5259"/>
    <w:rsid w:val="008D592E"/>
    <w:rsid w:val="008D6734"/>
    <w:rsid w:val="008E175A"/>
    <w:rsid w:val="008E3D0A"/>
    <w:rsid w:val="008E49CA"/>
    <w:rsid w:val="008E5CB3"/>
    <w:rsid w:val="008E6A14"/>
    <w:rsid w:val="008E70CE"/>
    <w:rsid w:val="008F2BC3"/>
    <w:rsid w:val="008F3ABF"/>
    <w:rsid w:val="008F753F"/>
    <w:rsid w:val="009011D3"/>
    <w:rsid w:val="00902F9A"/>
    <w:rsid w:val="009061E7"/>
    <w:rsid w:val="0090757C"/>
    <w:rsid w:val="00911555"/>
    <w:rsid w:val="0091646E"/>
    <w:rsid w:val="00917D34"/>
    <w:rsid w:val="0092264E"/>
    <w:rsid w:val="00924413"/>
    <w:rsid w:val="00926DDD"/>
    <w:rsid w:val="00931413"/>
    <w:rsid w:val="00931ACC"/>
    <w:rsid w:val="00932ECF"/>
    <w:rsid w:val="00933227"/>
    <w:rsid w:val="009336FF"/>
    <w:rsid w:val="00933B34"/>
    <w:rsid w:val="00933B62"/>
    <w:rsid w:val="009359A9"/>
    <w:rsid w:val="00936219"/>
    <w:rsid w:val="0093704F"/>
    <w:rsid w:val="009501F8"/>
    <w:rsid w:val="0095060F"/>
    <w:rsid w:val="00955B71"/>
    <w:rsid w:val="009566AF"/>
    <w:rsid w:val="009567C5"/>
    <w:rsid w:val="00956BF1"/>
    <w:rsid w:val="0095701E"/>
    <w:rsid w:val="00960E37"/>
    <w:rsid w:val="00966C43"/>
    <w:rsid w:val="009704DF"/>
    <w:rsid w:val="00975415"/>
    <w:rsid w:val="00975AEC"/>
    <w:rsid w:val="00981B30"/>
    <w:rsid w:val="009840DD"/>
    <w:rsid w:val="009869E8"/>
    <w:rsid w:val="00991B81"/>
    <w:rsid w:val="00992233"/>
    <w:rsid w:val="009961E4"/>
    <w:rsid w:val="00996E88"/>
    <w:rsid w:val="009A4A44"/>
    <w:rsid w:val="009A77F6"/>
    <w:rsid w:val="009B0E27"/>
    <w:rsid w:val="009B323D"/>
    <w:rsid w:val="009B58FC"/>
    <w:rsid w:val="009B7B1D"/>
    <w:rsid w:val="009C071A"/>
    <w:rsid w:val="009C34E4"/>
    <w:rsid w:val="009C79C6"/>
    <w:rsid w:val="009D13EE"/>
    <w:rsid w:val="009D1D1B"/>
    <w:rsid w:val="009D2681"/>
    <w:rsid w:val="009D33AD"/>
    <w:rsid w:val="009D3E17"/>
    <w:rsid w:val="009D4F2C"/>
    <w:rsid w:val="009D4F3E"/>
    <w:rsid w:val="009D5D21"/>
    <w:rsid w:val="009D7857"/>
    <w:rsid w:val="009D7DF9"/>
    <w:rsid w:val="009E0ED0"/>
    <w:rsid w:val="009E293B"/>
    <w:rsid w:val="009E46C6"/>
    <w:rsid w:val="00A013E0"/>
    <w:rsid w:val="00A01C1B"/>
    <w:rsid w:val="00A0627B"/>
    <w:rsid w:val="00A1207A"/>
    <w:rsid w:val="00A14CCC"/>
    <w:rsid w:val="00A23E32"/>
    <w:rsid w:val="00A31156"/>
    <w:rsid w:val="00A3166B"/>
    <w:rsid w:val="00A31AD3"/>
    <w:rsid w:val="00A34D25"/>
    <w:rsid w:val="00A34ECD"/>
    <w:rsid w:val="00A40662"/>
    <w:rsid w:val="00A41716"/>
    <w:rsid w:val="00A4275C"/>
    <w:rsid w:val="00A4343B"/>
    <w:rsid w:val="00A44540"/>
    <w:rsid w:val="00A46C30"/>
    <w:rsid w:val="00A51468"/>
    <w:rsid w:val="00A51707"/>
    <w:rsid w:val="00A51BF8"/>
    <w:rsid w:val="00A5334C"/>
    <w:rsid w:val="00A5413B"/>
    <w:rsid w:val="00A547FC"/>
    <w:rsid w:val="00A56C77"/>
    <w:rsid w:val="00A63984"/>
    <w:rsid w:val="00A64C50"/>
    <w:rsid w:val="00A66465"/>
    <w:rsid w:val="00A7027D"/>
    <w:rsid w:val="00A72827"/>
    <w:rsid w:val="00A733B4"/>
    <w:rsid w:val="00A82397"/>
    <w:rsid w:val="00A8316B"/>
    <w:rsid w:val="00A96824"/>
    <w:rsid w:val="00AA2688"/>
    <w:rsid w:val="00AA6F48"/>
    <w:rsid w:val="00AB0166"/>
    <w:rsid w:val="00AB0567"/>
    <w:rsid w:val="00AB0F74"/>
    <w:rsid w:val="00AB2A47"/>
    <w:rsid w:val="00AB3C66"/>
    <w:rsid w:val="00AB403B"/>
    <w:rsid w:val="00AB6864"/>
    <w:rsid w:val="00AC168C"/>
    <w:rsid w:val="00AC230F"/>
    <w:rsid w:val="00AC35FA"/>
    <w:rsid w:val="00AC453C"/>
    <w:rsid w:val="00AC4BC7"/>
    <w:rsid w:val="00AD0647"/>
    <w:rsid w:val="00AD18B1"/>
    <w:rsid w:val="00AD1C39"/>
    <w:rsid w:val="00AD2D29"/>
    <w:rsid w:val="00AD428D"/>
    <w:rsid w:val="00AD5FD0"/>
    <w:rsid w:val="00AE13CA"/>
    <w:rsid w:val="00AE13F2"/>
    <w:rsid w:val="00AE61C9"/>
    <w:rsid w:val="00AE6655"/>
    <w:rsid w:val="00AE6EFD"/>
    <w:rsid w:val="00AE7828"/>
    <w:rsid w:val="00AE7830"/>
    <w:rsid w:val="00AF09F9"/>
    <w:rsid w:val="00AF208B"/>
    <w:rsid w:val="00AF6116"/>
    <w:rsid w:val="00AF6137"/>
    <w:rsid w:val="00AF7F9C"/>
    <w:rsid w:val="00B0345B"/>
    <w:rsid w:val="00B03519"/>
    <w:rsid w:val="00B035BD"/>
    <w:rsid w:val="00B035CD"/>
    <w:rsid w:val="00B0622F"/>
    <w:rsid w:val="00B0694E"/>
    <w:rsid w:val="00B152A2"/>
    <w:rsid w:val="00B166F4"/>
    <w:rsid w:val="00B168AB"/>
    <w:rsid w:val="00B16BA4"/>
    <w:rsid w:val="00B1723D"/>
    <w:rsid w:val="00B17583"/>
    <w:rsid w:val="00B20DF0"/>
    <w:rsid w:val="00B22099"/>
    <w:rsid w:val="00B23B01"/>
    <w:rsid w:val="00B242E9"/>
    <w:rsid w:val="00B32AA4"/>
    <w:rsid w:val="00B335D4"/>
    <w:rsid w:val="00B34D73"/>
    <w:rsid w:val="00B377AE"/>
    <w:rsid w:val="00B37BB0"/>
    <w:rsid w:val="00B40CF2"/>
    <w:rsid w:val="00B52B62"/>
    <w:rsid w:val="00B54411"/>
    <w:rsid w:val="00B60B9F"/>
    <w:rsid w:val="00B60C90"/>
    <w:rsid w:val="00B61AE7"/>
    <w:rsid w:val="00B63D45"/>
    <w:rsid w:val="00B64298"/>
    <w:rsid w:val="00B64CFA"/>
    <w:rsid w:val="00B65A64"/>
    <w:rsid w:val="00B70D07"/>
    <w:rsid w:val="00B719BB"/>
    <w:rsid w:val="00B75ACD"/>
    <w:rsid w:val="00B77724"/>
    <w:rsid w:val="00B8536B"/>
    <w:rsid w:val="00B85F7B"/>
    <w:rsid w:val="00B918D9"/>
    <w:rsid w:val="00B91E0B"/>
    <w:rsid w:val="00B9526B"/>
    <w:rsid w:val="00B9593D"/>
    <w:rsid w:val="00B96BF6"/>
    <w:rsid w:val="00B97EDC"/>
    <w:rsid w:val="00BA4CDD"/>
    <w:rsid w:val="00BA77D6"/>
    <w:rsid w:val="00BB007C"/>
    <w:rsid w:val="00BB20B2"/>
    <w:rsid w:val="00BB3804"/>
    <w:rsid w:val="00BB46F6"/>
    <w:rsid w:val="00BB52FA"/>
    <w:rsid w:val="00BB587A"/>
    <w:rsid w:val="00BB6322"/>
    <w:rsid w:val="00BB7161"/>
    <w:rsid w:val="00BC0521"/>
    <w:rsid w:val="00BC104B"/>
    <w:rsid w:val="00BC1623"/>
    <w:rsid w:val="00BC64DE"/>
    <w:rsid w:val="00BC773A"/>
    <w:rsid w:val="00BD014B"/>
    <w:rsid w:val="00BD230E"/>
    <w:rsid w:val="00BD30DB"/>
    <w:rsid w:val="00BD640D"/>
    <w:rsid w:val="00BD642A"/>
    <w:rsid w:val="00BD6CD9"/>
    <w:rsid w:val="00BE0DBD"/>
    <w:rsid w:val="00BE1B09"/>
    <w:rsid w:val="00BF2573"/>
    <w:rsid w:val="00BF2A4A"/>
    <w:rsid w:val="00BF3577"/>
    <w:rsid w:val="00C049EE"/>
    <w:rsid w:val="00C04B41"/>
    <w:rsid w:val="00C06172"/>
    <w:rsid w:val="00C066F6"/>
    <w:rsid w:val="00C11BD6"/>
    <w:rsid w:val="00C11BF7"/>
    <w:rsid w:val="00C11E4C"/>
    <w:rsid w:val="00C135CA"/>
    <w:rsid w:val="00C164D2"/>
    <w:rsid w:val="00C17A3F"/>
    <w:rsid w:val="00C21DC9"/>
    <w:rsid w:val="00C277B4"/>
    <w:rsid w:val="00C30E0D"/>
    <w:rsid w:val="00C30FB1"/>
    <w:rsid w:val="00C31631"/>
    <w:rsid w:val="00C32C7F"/>
    <w:rsid w:val="00C35EAF"/>
    <w:rsid w:val="00C40DCA"/>
    <w:rsid w:val="00C463FE"/>
    <w:rsid w:val="00C46A65"/>
    <w:rsid w:val="00C53738"/>
    <w:rsid w:val="00C54717"/>
    <w:rsid w:val="00C561CD"/>
    <w:rsid w:val="00C56D73"/>
    <w:rsid w:val="00C61549"/>
    <w:rsid w:val="00C61879"/>
    <w:rsid w:val="00C623F2"/>
    <w:rsid w:val="00C62DEE"/>
    <w:rsid w:val="00C74AA6"/>
    <w:rsid w:val="00C759F8"/>
    <w:rsid w:val="00C76EE6"/>
    <w:rsid w:val="00C8692F"/>
    <w:rsid w:val="00C875B0"/>
    <w:rsid w:val="00C91A40"/>
    <w:rsid w:val="00C94720"/>
    <w:rsid w:val="00C948E3"/>
    <w:rsid w:val="00C94AF9"/>
    <w:rsid w:val="00C96309"/>
    <w:rsid w:val="00CA071E"/>
    <w:rsid w:val="00CA428B"/>
    <w:rsid w:val="00CA5387"/>
    <w:rsid w:val="00CA5F18"/>
    <w:rsid w:val="00CA68CA"/>
    <w:rsid w:val="00CA763E"/>
    <w:rsid w:val="00CB0265"/>
    <w:rsid w:val="00CB03B4"/>
    <w:rsid w:val="00CB18C5"/>
    <w:rsid w:val="00CB1CEC"/>
    <w:rsid w:val="00CB2D3A"/>
    <w:rsid w:val="00CB374C"/>
    <w:rsid w:val="00CB4AEA"/>
    <w:rsid w:val="00CB5700"/>
    <w:rsid w:val="00CB7595"/>
    <w:rsid w:val="00CC2085"/>
    <w:rsid w:val="00CC2422"/>
    <w:rsid w:val="00CD3C12"/>
    <w:rsid w:val="00CD60F2"/>
    <w:rsid w:val="00CD6B68"/>
    <w:rsid w:val="00CD7A63"/>
    <w:rsid w:val="00CE03B4"/>
    <w:rsid w:val="00CF2E61"/>
    <w:rsid w:val="00CF2EE8"/>
    <w:rsid w:val="00CF4292"/>
    <w:rsid w:val="00CF66A1"/>
    <w:rsid w:val="00CF7784"/>
    <w:rsid w:val="00D0421C"/>
    <w:rsid w:val="00D06BF5"/>
    <w:rsid w:val="00D1349D"/>
    <w:rsid w:val="00D14F0B"/>
    <w:rsid w:val="00D151E1"/>
    <w:rsid w:val="00D175F4"/>
    <w:rsid w:val="00D17636"/>
    <w:rsid w:val="00D21E5C"/>
    <w:rsid w:val="00D22D42"/>
    <w:rsid w:val="00D23E3A"/>
    <w:rsid w:val="00D25B4C"/>
    <w:rsid w:val="00D2742A"/>
    <w:rsid w:val="00D301B1"/>
    <w:rsid w:val="00D31087"/>
    <w:rsid w:val="00D31961"/>
    <w:rsid w:val="00D35B42"/>
    <w:rsid w:val="00D4277C"/>
    <w:rsid w:val="00D44CA0"/>
    <w:rsid w:val="00D523B6"/>
    <w:rsid w:val="00D53D45"/>
    <w:rsid w:val="00D60029"/>
    <w:rsid w:val="00D6023B"/>
    <w:rsid w:val="00D61D6F"/>
    <w:rsid w:val="00D63762"/>
    <w:rsid w:val="00D642C7"/>
    <w:rsid w:val="00D72343"/>
    <w:rsid w:val="00D748BA"/>
    <w:rsid w:val="00D75CC8"/>
    <w:rsid w:val="00D77DBA"/>
    <w:rsid w:val="00D801EA"/>
    <w:rsid w:val="00D822B3"/>
    <w:rsid w:val="00D82457"/>
    <w:rsid w:val="00D8290E"/>
    <w:rsid w:val="00D9084E"/>
    <w:rsid w:val="00D93ABE"/>
    <w:rsid w:val="00D966E7"/>
    <w:rsid w:val="00D96787"/>
    <w:rsid w:val="00DA3870"/>
    <w:rsid w:val="00DA45E7"/>
    <w:rsid w:val="00DA54B8"/>
    <w:rsid w:val="00DB07A8"/>
    <w:rsid w:val="00DB1742"/>
    <w:rsid w:val="00DB409F"/>
    <w:rsid w:val="00DB6BD4"/>
    <w:rsid w:val="00DC44DF"/>
    <w:rsid w:val="00DC4AD7"/>
    <w:rsid w:val="00DC5097"/>
    <w:rsid w:val="00DC7706"/>
    <w:rsid w:val="00DD01B5"/>
    <w:rsid w:val="00DD0C85"/>
    <w:rsid w:val="00DD13E2"/>
    <w:rsid w:val="00DD4112"/>
    <w:rsid w:val="00DD5049"/>
    <w:rsid w:val="00DE24DD"/>
    <w:rsid w:val="00DE4902"/>
    <w:rsid w:val="00DE4E82"/>
    <w:rsid w:val="00DE59F6"/>
    <w:rsid w:val="00DE75A4"/>
    <w:rsid w:val="00DF3502"/>
    <w:rsid w:val="00DF6453"/>
    <w:rsid w:val="00DF6CF5"/>
    <w:rsid w:val="00E00A8F"/>
    <w:rsid w:val="00E017A6"/>
    <w:rsid w:val="00E0520A"/>
    <w:rsid w:val="00E07901"/>
    <w:rsid w:val="00E11617"/>
    <w:rsid w:val="00E20571"/>
    <w:rsid w:val="00E241DD"/>
    <w:rsid w:val="00E305BC"/>
    <w:rsid w:val="00E343EB"/>
    <w:rsid w:val="00E36271"/>
    <w:rsid w:val="00E40781"/>
    <w:rsid w:val="00E41580"/>
    <w:rsid w:val="00E464AD"/>
    <w:rsid w:val="00E50F66"/>
    <w:rsid w:val="00E55E3E"/>
    <w:rsid w:val="00E60AAD"/>
    <w:rsid w:val="00E61E62"/>
    <w:rsid w:val="00E65BE7"/>
    <w:rsid w:val="00E666C0"/>
    <w:rsid w:val="00E67A68"/>
    <w:rsid w:val="00E702DA"/>
    <w:rsid w:val="00E707A5"/>
    <w:rsid w:val="00E70D54"/>
    <w:rsid w:val="00E71689"/>
    <w:rsid w:val="00E731C3"/>
    <w:rsid w:val="00E732C2"/>
    <w:rsid w:val="00E761F6"/>
    <w:rsid w:val="00E827DA"/>
    <w:rsid w:val="00E86A19"/>
    <w:rsid w:val="00E87211"/>
    <w:rsid w:val="00E90143"/>
    <w:rsid w:val="00E93E33"/>
    <w:rsid w:val="00E96291"/>
    <w:rsid w:val="00E969BA"/>
    <w:rsid w:val="00E97B50"/>
    <w:rsid w:val="00EA0437"/>
    <w:rsid w:val="00EA31E2"/>
    <w:rsid w:val="00EA3906"/>
    <w:rsid w:val="00EA3DBC"/>
    <w:rsid w:val="00EA4E73"/>
    <w:rsid w:val="00EA727E"/>
    <w:rsid w:val="00EA7C02"/>
    <w:rsid w:val="00EA7FB6"/>
    <w:rsid w:val="00EB12D9"/>
    <w:rsid w:val="00EB5A47"/>
    <w:rsid w:val="00EB6CC6"/>
    <w:rsid w:val="00EC2019"/>
    <w:rsid w:val="00EC3686"/>
    <w:rsid w:val="00EC6D5D"/>
    <w:rsid w:val="00ED0B13"/>
    <w:rsid w:val="00ED3F56"/>
    <w:rsid w:val="00ED6B09"/>
    <w:rsid w:val="00EE18A9"/>
    <w:rsid w:val="00EE190A"/>
    <w:rsid w:val="00EE294A"/>
    <w:rsid w:val="00EE3E46"/>
    <w:rsid w:val="00EE427D"/>
    <w:rsid w:val="00EE5217"/>
    <w:rsid w:val="00EF31B9"/>
    <w:rsid w:val="00EF3910"/>
    <w:rsid w:val="00EF3A0A"/>
    <w:rsid w:val="00EF7063"/>
    <w:rsid w:val="00EF7B69"/>
    <w:rsid w:val="00F01FCF"/>
    <w:rsid w:val="00F02006"/>
    <w:rsid w:val="00F02028"/>
    <w:rsid w:val="00F02ABE"/>
    <w:rsid w:val="00F06E78"/>
    <w:rsid w:val="00F1037C"/>
    <w:rsid w:val="00F108FF"/>
    <w:rsid w:val="00F13155"/>
    <w:rsid w:val="00F14BA5"/>
    <w:rsid w:val="00F165B5"/>
    <w:rsid w:val="00F16D25"/>
    <w:rsid w:val="00F17D5A"/>
    <w:rsid w:val="00F17F94"/>
    <w:rsid w:val="00F262A7"/>
    <w:rsid w:val="00F32235"/>
    <w:rsid w:val="00F34F64"/>
    <w:rsid w:val="00F36E46"/>
    <w:rsid w:val="00F4341E"/>
    <w:rsid w:val="00F435EC"/>
    <w:rsid w:val="00F4594A"/>
    <w:rsid w:val="00F45A45"/>
    <w:rsid w:val="00F46285"/>
    <w:rsid w:val="00F476FD"/>
    <w:rsid w:val="00F50F29"/>
    <w:rsid w:val="00F548BD"/>
    <w:rsid w:val="00F56BDF"/>
    <w:rsid w:val="00F57774"/>
    <w:rsid w:val="00F57D0E"/>
    <w:rsid w:val="00F61E7E"/>
    <w:rsid w:val="00F62ECD"/>
    <w:rsid w:val="00F65D47"/>
    <w:rsid w:val="00F6605A"/>
    <w:rsid w:val="00F66B1F"/>
    <w:rsid w:val="00F72E66"/>
    <w:rsid w:val="00F76085"/>
    <w:rsid w:val="00F802BC"/>
    <w:rsid w:val="00F80B92"/>
    <w:rsid w:val="00F81945"/>
    <w:rsid w:val="00F82416"/>
    <w:rsid w:val="00F835FC"/>
    <w:rsid w:val="00F84003"/>
    <w:rsid w:val="00F86C02"/>
    <w:rsid w:val="00F914C6"/>
    <w:rsid w:val="00F917CE"/>
    <w:rsid w:val="00F931FB"/>
    <w:rsid w:val="00F94C3B"/>
    <w:rsid w:val="00F97157"/>
    <w:rsid w:val="00F97489"/>
    <w:rsid w:val="00FA0768"/>
    <w:rsid w:val="00FA51C6"/>
    <w:rsid w:val="00FA5D14"/>
    <w:rsid w:val="00FA67FD"/>
    <w:rsid w:val="00FB3F6A"/>
    <w:rsid w:val="00FB42DC"/>
    <w:rsid w:val="00FB6B97"/>
    <w:rsid w:val="00FB70D2"/>
    <w:rsid w:val="00FC21B4"/>
    <w:rsid w:val="00FC750C"/>
    <w:rsid w:val="00FC7518"/>
    <w:rsid w:val="00FD2BA1"/>
    <w:rsid w:val="00FD41C8"/>
    <w:rsid w:val="00FD4243"/>
    <w:rsid w:val="00FD4A99"/>
    <w:rsid w:val="00FD52E5"/>
    <w:rsid w:val="00FD74E3"/>
    <w:rsid w:val="00FE23CB"/>
    <w:rsid w:val="00FE2D37"/>
    <w:rsid w:val="00FE32C9"/>
    <w:rsid w:val="00FE3CDF"/>
    <w:rsid w:val="00FE72CF"/>
    <w:rsid w:val="00FF290A"/>
    <w:rsid w:val="00FF2E40"/>
    <w:rsid w:val="00FF4461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3666A3E"/>
  <w15:docId w15:val="{77585E29-5120-466D-9B94-C88FD4ABF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3762"/>
    <w:rPr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BC104B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2422"/>
    <w:pPr>
      <w:keepNext/>
      <w:jc w:val="center"/>
      <w:outlineLvl w:val="1"/>
    </w:pPr>
    <w:rPr>
      <w:rFonts w:ascii="Times New Roman" w:hAnsi="Times New Roman"/>
      <w:b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727B"/>
    <w:pPr>
      <w:keepNext/>
      <w:jc w:val="center"/>
      <w:outlineLvl w:val="2"/>
    </w:pPr>
    <w:rPr>
      <w:rFonts w:ascii="Times New Roman" w:hAnsi="Times New Roman"/>
      <w:b/>
      <w:color w:val="FF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E24DD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apple-converted-space">
    <w:name w:val="apple-converted-space"/>
    <w:basedOn w:val="DefaultParagraphFont"/>
    <w:rsid w:val="00DE24DD"/>
  </w:style>
  <w:style w:type="paragraph" w:styleId="BalloonText">
    <w:name w:val="Balloon Text"/>
    <w:basedOn w:val="Normal"/>
    <w:link w:val="BalloonTextChar"/>
    <w:uiPriority w:val="99"/>
    <w:semiHidden/>
    <w:unhideWhenUsed/>
    <w:rsid w:val="006C4D2A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D2A"/>
    <w:rPr>
      <w:rFonts w:ascii="Times New Roman" w:hAnsi="Times New Roman" w:cs="Times New Roman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23B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23B01"/>
    <w:rPr>
      <w:rFonts w:ascii="Courier New" w:hAnsi="Courier New" w:cs="Courier New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579AD"/>
    <w:rPr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8579AD"/>
  </w:style>
  <w:style w:type="character" w:customStyle="1" w:styleId="CommentTextChar">
    <w:name w:val="Comment Text Char"/>
    <w:basedOn w:val="DefaultParagraphFont"/>
    <w:link w:val="CommentText"/>
    <w:rsid w:val="008579A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79A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79AD"/>
    <w:rPr>
      <w:b/>
      <w:bCs/>
      <w:sz w:val="20"/>
      <w:szCs w:val="20"/>
    </w:rPr>
  </w:style>
  <w:style w:type="paragraph" w:styleId="ListParagraph">
    <w:name w:val="List Paragraph"/>
    <w:aliases w:val="Annex,Normal 1,List Paragraph1,List Paragraph (numbered (a)),Bullet List,FooterText,numbered,Paragraphe de liste1,Bulletr List Paragraph,列出段落,列出段落1,Listeafsnit1,Parágrafo da Lista1,List Paragraph2,List Paragraph21,リスト段落1,Párrafo de lista1"/>
    <w:basedOn w:val="Normal"/>
    <w:link w:val="ListParagraphChar"/>
    <w:uiPriority w:val="34"/>
    <w:qFormat/>
    <w:rsid w:val="0064260A"/>
    <w:pPr>
      <w:spacing w:after="160" w:line="259" w:lineRule="auto"/>
      <w:ind w:left="720"/>
      <w:contextualSpacing/>
    </w:pPr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C20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20D2"/>
  </w:style>
  <w:style w:type="paragraph" w:styleId="Footer">
    <w:name w:val="footer"/>
    <w:basedOn w:val="Normal"/>
    <w:link w:val="FooterChar"/>
    <w:uiPriority w:val="99"/>
    <w:unhideWhenUsed/>
    <w:rsid w:val="006C20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20D2"/>
  </w:style>
  <w:style w:type="character" w:styleId="Hyperlink">
    <w:name w:val="Hyperlink"/>
    <w:basedOn w:val="DefaultParagraphFont"/>
    <w:uiPriority w:val="99"/>
    <w:semiHidden/>
    <w:unhideWhenUsed/>
    <w:rsid w:val="00D4277C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BC104B"/>
    <w:rPr>
      <w:rFonts w:ascii="Cambria" w:eastAsia="Times New Roman" w:hAnsi="Cambria" w:cs="Times New Roman"/>
      <w:b/>
      <w:bCs/>
      <w:color w:val="365F91"/>
      <w:sz w:val="28"/>
      <w:szCs w:val="28"/>
      <w:lang w:val="sq-AL" w:eastAsia="en-GB"/>
    </w:rPr>
  </w:style>
  <w:style w:type="paragraph" w:customStyle="1" w:styleId="Default">
    <w:name w:val="Default"/>
    <w:rsid w:val="00BC104B"/>
    <w:pPr>
      <w:autoSpaceDE w:val="0"/>
      <w:autoSpaceDN w:val="0"/>
      <w:adjustRightInd w:val="0"/>
    </w:pPr>
    <w:rPr>
      <w:rFonts w:ascii="Times New Roman" w:eastAsia="Cambria" w:hAnsi="Times New Roman"/>
      <w:color w:val="000000"/>
      <w:sz w:val="24"/>
      <w:szCs w:val="24"/>
    </w:rPr>
  </w:style>
  <w:style w:type="paragraph" w:customStyle="1" w:styleId="CM4">
    <w:name w:val="CM4"/>
    <w:basedOn w:val="Default"/>
    <w:next w:val="Default"/>
    <w:uiPriority w:val="99"/>
    <w:rsid w:val="00B1723D"/>
    <w:rPr>
      <w:rFonts w:ascii="EUAlbertina" w:hAnsi="EUAlbertina"/>
      <w:color w:val="auto"/>
    </w:rPr>
  </w:style>
  <w:style w:type="character" w:styleId="Emphasis">
    <w:name w:val="Emphasis"/>
    <w:basedOn w:val="DefaultParagraphFont"/>
    <w:uiPriority w:val="20"/>
    <w:qFormat/>
    <w:rsid w:val="00B1723D"/>
    <w:rPr>
      <w:i/>
      <w:iCs/>
    </w:rPr>
  </w:style>
  <w:style w:type="paragraph" w:styleId="Revision">
    <w:name w:val="Revision"/>
    <w:hidden/>
    <w:uiPriority w:val="99"/>
    <w:semiHidden/>
    <w:rsid w:val="00B40CF2"/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549B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549B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549B0"/>
    <w:rPr>
      <w:vertAlign w:val="superscript"/>
    </w:rPr>
  </w:style>
  <w:style w:type="paragraph" w:styleId="BodyText">
    <w:name w:val="Body Text"/>
    <w:basedOn w:val="Normal"/>
    <w:link w:val="BodyTextChar"/>
    <w:uiPriority w:val="99"/>
    <w:unhideWhenUsed/>
    <w:rsid w:val="002A390C"/>
    <w:pPr>
      <w:jc w:val="both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2A390C"/>
    <w:rPr>
      <w:rFonts w:ascii="Times New Roman" w:hAnsi="Times New Roman" w:cs="Times New Roman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rsid w:val="00CC2422"/>
    <w:rPr>
      <w:rFonts w:ascii="Times New Roman" w:hAnsi="Times New Roman" w:cs="Times New Roman"/>
      <w:b/>
      <w:lang w:val="sq-AL"/>
    </w:rPr>
  </w:style>
  <w:style w:type="paragraph" w:styleId="BodyText2">
    <w:name w:val="Body Text 2"/>
    <w:basedOn w:val="Normal"/>
    <w:link w:val="BodyText2Char"/>
    <w:uiPriority w:val="99"/>
    <w:unhideWhenUsed/>
    <w:rsid w:val="00CC2422"/>
    <w:pPr>
      <w:tabs>
        <w:tab w:val="left" w:pos="9000"/>
      </w:tabs>
      <w:spacing w:before="150" w:after="150"/>
      <w:ind w:right="20"/>
      <w:jc w:val="both"/>
      <w:textAlignment w:val="baseline"/>
    </w:pPr>
    <w:rPr>
      <w:rFonts w:ascii="Times New Roman" w:hAnsi="Times New Roman"/>
    </w:rPr>
  </w:style>
  <w:style w:type="character" w:customStyle="1" w:styleId="BodyText2Char">
    <w:name w:val="Body Text 2 Char"/>
    <w:basedOn w:val="DefaultParagraphFont"/>
    <w:link w:val="BodyText2"/>
    <w:uiPriority w:val="99"/>
    <w:rsid w:val="00CC2422"/>
    <w:rPr>
      <w:rFonts w:ascii="Times New Roman" w:hAnsi="Times New Roman" w:cs="Times New Roman"/>
      <w:lang w:val="sq-AL"/>
    </w:rPr>
  </w:style>
  <w:style w:type="paragraph" w:styleId="BlockText">
    <w:name w:val="Block Text"/>
    <w:basedOn w:val="Normal"/>
    <w:uiPriority w:val="99"/>
    <w:unhideWhenUsed/>
    <w:rsid w:val="00DE59F6"/>
    <w:pPr>
      <w:ind w:left="720" w:right="518" w:hanging="360"/>
      <w:jc w:val="both"/>
      <w:textAlignment w:val="baseline"/>
      <w:outlineLvl w:val="0"/>
    </w:pPr>
    <w:rPr>
      <w:rFonts w:ascii="Times New Roman" w:hAnsi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5D727B"/>
    <w:rPr>
      <w:rFonts w:ascii="Times New Roman" w:hAnsi="Times New Roman" w:cs="Times New Roman"/>
      <w:b/>
      <w:color w:val="FF0000"/>
      <w:lang w:val="sq-AL"/>
    </w:rPr>
  </w:style>
  <w:style w:type="paragraph" w:styleId="BodyText3">
    <w:name w:val="Body Text 3"/>
    <w:basedOn w:val="Normal"/>
    <w:link w:val="BodyText3Char"/>
    <w:uiPriority w:val="99"/>
    <w:unhideWhenUsed/>
    <w:rsid w:val="0031290D"/>
    <w:pPr>
      <w:jc w:val="both"/>
    </w:pPr>
    <w:rPr>
      <w:rFonts w:ascii="Times New Roman" w:hAnsi="Times New Roman"/>
      <w:color w:val="FF0000"/>
      <w:sz w:val="22"/>
      <w:szCs w:val="22"/>
    </w:rPr>
  </w:style>
  <w:style w:type="character" w:customStyle="1" w:styleId="BodyText3Char">
    <w:name w:val="Body Text 3 Char"/>
    <w:basedOn w:val="DefaultParagraphFont"/>
    <w:link w:val="BodyText3"/>
    <w:uiPriority w:val="99"/>
    <w:rsid w:val="0031290D"/>
    <w:rPr>
      <w:rFonts w:ascii="Times New Roman" w:eastAsia="Calibri" w:hAnsi="Times New Roman" w:cs="Times New Roman"/>
      <w:color w:val="FF0000"/>
      <w:sz w:val="22"/>
      <w:szCs w:val="22"/>
      <w:lang w:val="sq-AL"/>
    </w:rPr>
  </w:style>
  <w:style w:type="paragraph" w:styleId="BodyTextIndent">
    <w:name w:val="Body Text Indent"/>
    <w:basedOn w:val="Normal"/>
    <w:link w:val="BodyTextIndentChar"/>
    <w:uiPriority w:val="99"/>
    <w:unhideWhenUsed/>
    <w:rsid w:val="00620E5D"/>
    <w:pPr>
      <w:tabs>
        <w:tab w:val="left" w:pos="990"/>
      </w:tabs>
      <w:ind w:left="720" w:hanging="360"/>
    </w:pPr>
    <w:rPr>
      <w:rFonts w:cs="Calibri"/>
      <w:iCs/>
      <w:color w:val="FF0000"/>
      <w:sz w:val="18"/>
      <w:szCs w:val="18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620E5D"/>
    <w:rPr>
      <w:rFonts w:cs="Calibri"/>
      <w:iCs/>
      <w:color w:val="FF0000"/>
      <w:sz w:val="18"/>
      <w:szCs w:val="18"/>
    </w:rPr>
  </w:style>
  <w:style w:type="paragraph" w:customStyle="1" w:styleId="Body">
    <w:name w:val="Body"/>
    <w:rsid w:val="00956BF1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eastAsia="Arial Unicode MS" w:cs="Arial Unicode MS"/>
      <w:color w:val="000000"/>
      <w:sz w:val="22"/>
      <w:szCs w:val="22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ListParagraphChar">
    <w:name w:val="List Paragraph Char"/>
    <w:aliases w:val="Annex Char,Normal 1 Char,List Paragraph1 Char,List Paragraph (numbered (a)) Char,Bullet List Char,FooterText Char,numbered Char,Paragraphe de liste1 Char,Bulletr List Paragraph Char,列出段落 Char,列出段落1 Char,Listeafsnit1 Char,リスト段落1 Char"/>
    <w:link w:val="ListParagraph"/>
    <w:uiPriority w:val="34"/>
    <w:qFormat/>
    <w:locked/>
    <w:rsid w:val="00956BF1"/>
    <w:rPr>
      <w:sz w:val="22"/>
      <w:szCs w:val="22"/>
      <w:lang w:val="sq-AL"/>
    </w:rPr>
  </w:style>
  <w:style w:type="character" w:customStyle="1" w:styleId="markedcontent">
    <w:name w:val="markedcontent"/>
    <w:basedOn w:val="DefaultParagraphFont"/>
    <w:rsid w:val="000F5729"/>
  </w:style>
  <w:style w:type="paragraph" w:customStyle="1" w:styleId="xmsonormal">
    <w:name w:val="x_msonormal"/>
    <w:basedOn w:val="Normal"/>
    <w:rsid w:val="00412166"/>
    <w:pPr>
      <w:spacing w:before="100" w:beforeAutospacing="1" w:after="100" w:afterAutospacing="1"/>
    </w:pPr>
    <w:rPr>
      <w:rFonts w:ascii="Times New Roman" w:eastAsia="Times New Roman" w:hAnsi="Times New Roman"/>
      <w:lang w:val="en-US"/>
    </w:rPr>
  </w:style>
  <w:style w:type="character" w:customStyle="1" w:styleId="xcontentpasted0">
    <w:name w:val="x_contentpasted0"/>
    <w:basedOn w:val="DefaultParagraphFont"/>
    <w:rsid w:val="004121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1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2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32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61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7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2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07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8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42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14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30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2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1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0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3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15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52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0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0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8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9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3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56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52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39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96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2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43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209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6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3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37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98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83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27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57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49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48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4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67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0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89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14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10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27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488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0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9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12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93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38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67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73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85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9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89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6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26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90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76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1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301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8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65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046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5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57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7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93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72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48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29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61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77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66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02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91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9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01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7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5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7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20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40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59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2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7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43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55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97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23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43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91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2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5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56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63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7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1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43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888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537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77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1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77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microsoft.com/office/2016/09/relationships/commentsIds" Target="commentsIds.xml"/><Relationship Id="rId3" Type="http://schemas.openxmlformats.org/officeDocument/2006/relationships/customXml" Target="../customXml/item3.xml"/><Relationship Id="rId21" Type="http://schemas.microsoft.com/office/2018/08/relationships/commentsExtensible" Target="commentsExtensible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691C73F2974B5492463C24DF684E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264</Nr_x002e__x0020_akti>
    <Data_x0020_e_x0020_Krijimit xmlns="0e656187-b300-4fb0-8bf4-3a50f872073c">2023-04-28T08:29:24Z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2023-04-26T22:00:00Z</Date_x0020_protokolli>
    <Titulli xmlns="0e656187-b300-4fb0-8bf4-3a50f872073c">Për miratimin e procedurave, kritereve dhe rregullave për zbatimin e programit të nxitjes së punësimit, sipas skemës së garancisë rinore nëpërmjet të nxënit në vendin e punës</Titulli>
    <Modifikuesi xmlns="0e656187-b300-4fb0-8bf4-3a50f872073c">Suada.Daci</Modifikuesi>
    <Nr_x002e__x0020_prot_x0020_QBZ xmlns="0e656187-b300-4fb0-8bf4-3a50f872073c">652</Nr_x002e__x0020_prot_x0020_QBZ>
    <Data_x0020_e_x0020_Modifikimit xmlns="0e656187-b300-4fb0-8bf4-3a50f872073c">2023-04-28T08:39:51Z</Data_x0020_e_x0020_Modifikimit>
    <Dekretuar xmlns="0e656187-b300-4fb0-8bf4-3a50f872073c">false</Dekretuar>
    <Data xmlns="0e656187-b300-4fb0-8bf4-3a50f872073c">2023-04-26T22:00:00Z</Data>
    <Nr_x002e__x0020_protokolli_x0020_i_x0020_aktit xmlns="0e656187-b300-4fb0-8bf4-3a50f872073c">1527-1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691C73F2974B5492463C24DF684E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C69696-79AC-4C8E-A613-52F2EBE4F4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67ABE8-D58E-4CA4-95B8-7D1C0215A3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2377B25-9930-452B-A2FD-CD9FBAD81AA4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http://www.w3.org/XML/1998/namespace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5818BBA7-044F-408A-AE04-4F92209BDA6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8246285-8446-406F-B32A-154D43A35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73DD3B3-67DB-41B5-8A90-FD5EC9B87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2159</Words>
  <Characters>12311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Hewlett-Packard</Company>
  <LinksUpToDate>false</LinksUpToDate>
  <CharactersWithSpaces>14442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RE</dc:creator>
  <cp:lastModifiedBy>Alma Lisaku</cp:lastModifiedBy>
  <cp:revision>24</cp:revision>
  <cp:lastPrinted>2023-02-02T15:09:00Z</cp:lastPrinted>
  <dcterms:created xsi:type="dcterms:W3CDTF">2023-04-26T14:20:00Z</dcterms:created>
  <dcterms:modified xsi:type="dcterms:W3CDTF">2023-04-28T09:15:00Z</dcterms:modified>
</cp:coreProperties>
</file>