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1E9D5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VENDIM</w:t>
      </w:r>
    </w:p>
    <w:p w14:paraId="1261E9D6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Nr. </w:t>
      </w:r>
      <w:r w:rsidR="001958FF">
        <w:rPr>
          <w:rFonts w:ascii="Garamond" w:eastAsia="MS Mincho" w:hAnsi="Garamond" w:cs="MS Mincho"/>
          <w:b/>
          <w:bCs/>
          <w:color w:val="000000"/>
          <w:sz w:val="24"/>
        </w:rPr>
        <w:t>272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, datë </w:t>
      </w:r>
      <w:r w:rsidR="001958FF">
        <w:rPr>
          <w:rFonts w:ascii="Garamond" w:eastAsia="MS Mincho" w:hAnsi="Garamond" w:cs="MS Mincho"/>
          <w:b/>
          <w:bCs/>
          <w:color w:val="000000"/>
          <w:sz w:val="24"/>
        </w:rPr>
        <w:t>4.5.2023</w:t>
      </w:r>
    </w:p>
    <w:p w14:paraId="1261E9D7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261E9D8" w14:textId="461C705D" w:rsidR="00CB512E" w:rsidRPr="00CB512E" w:rsidRDefault="00CB512E" w:rsidP="00D7609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PËR MIRATIMIN E NDËRTIMIT TË CENTRALIT GJENERUES TË ENERGJISË ELEKTRIKE FOTOVOLTAIKE DHE VEPRAVE NDIHMËSE, I CILI NUK ËSHTË OBJEKT KONCESIONI, NË ZONËN KADASTRALE NR.</w:t>
      </w:r>
      <w:r w:rsidR="00D7609A">
        <w:rPr>
          <w:rFonts w:ascii="Garamond" w:eastAsia="MS Mincho" w:hAnsi="Garamond" w:cs="MS Mincho"/>
          <w:b/>
          <w:bCs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1020, FSHATI </w:t>
      </w:r>
      <w:proofErr w:type="spellStart"/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ALLPRENAJ</w:t>
      </w:r>
      <w:proofErr w:type="spellEnd"/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, NJËSIA ADMINISTRATIVE GOLEM, BASHKIA LUSHNJË, QARKU FIER, NGA SHOQËRIA “</w:t>
      </w:r>
      <w:proofErr w:type="spellStart"/>
      <w:r w:rsidRPr="00CB512E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>5GX</w:t>
      </w:r>
      <w:proofErr w:type="spellEnd"/>
      <w:r w:rsidRPr="00CB512E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 xml:space="preserve"> </w:t>
      </w:r>
      <w:proofErr w:type="spellStart"/>
      <w:r w:rsidRPr="00CB512E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>ENERGY</w:t>
      </w:r>
      <w:proofErr w:type="spellEnd"/>
      <w:r w:rsidR="00D7609A">
        <w:rPr>
          <w:rFonts w:ascii="Garamond" w:eastAsia="MS Mincho" w:hAnsi="Garamond" w:cs="MS Mincho"/>
          <w:b/>
          <w:bCs/>
          <w:color w:val="000000"/>
          <w:sz w:val="24"/>
        </w:rPr>
        <w:t>” SH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P</w:t>
      </w:r>
      <w:r w:rsidR="00D7609A">
        <w:rPr>
          <w:rFonts w:ascii="Garamond" w:eastAsia="MS Mincho" w:hAnsi="Garamond" w:cs="MS Mincho"/>
          <w:b/>
          <w:bCs/>
          <w:color w:val="000000"/>
          <w:sz w:val="24"/>
        </w:rPr>
        <w:t>K</w:t>
      </w:r>
    </w:p>
    <w:p w14:paraId="1261E9D9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</w:p>
    <w:p w14:paraId="1261E9DA" w14:textId="7F49FF4C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Në mbështetje të nenit 100 të Kushtetutës dhe të pikës 1, të nenit 49, të ligjit nr.</w:t>
      </w:r>
      <w:r w:rsidR="00D7609A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43/2015, “Për sektorin e energjisë elektrike”, të ndryshuar, me propozimin e </w:t>
      </w:r>
      <w:r w:rsidR="00D7609A" w:rsidRPr="00CB512E">
        <w:rPr>
          <w:rFonts w:ascii="Garamond" w:eastAsia="MS Mincho" w:hAnsi="Garamond" w:cs="MS Mincho"/>
          <w:color w:val="000000"/>
          <w:sz w:val="24"/>
        </w:rPr>
        <w:t xml:space="preserve">zëvendëskryeministrit </w:t>
      </w:r>
      <w:r w:rsidRPr="00CB512E">
        <w:rPr>
          <w:rFonts w:ascii="Garamond" w:eastAsia="MS Mincho" w:hAnsi="Garamond" w:cs="MS Mincho"/>
          <w:color w:val="000000"/>
          <w:sz w:val="24"/>
        </w:rPr>
        <w:t>dhe ministër i Infrastrukturës dhe Energjisë, Këshilli i Ministrave</w:t>
      </w:r>
    </w:p>
    <w:p w14:paraId="1261E9DB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261E9DC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Cs/>
          <w:color w:val="000000"/>
          <w:sz w:val="24"/>
        </w:rPr>
        <w:t>VENDOSI:</w:t>
      </w:r>
    </w:p>
    <w:p w14:paraId="1261E9DD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</w:rPr>
      </w:pPr>
    </w:p>
    <w:p w14:paraId="1261E9DE" w14:textId="7247A4D8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1. Miratimin e ndërtimit të centralit gjenerues të energjisë elektrike fotovoltaike dhe veprave ndihmëse, i cili nuk është objekt koncesioni dhe nuk përfiton nga masat mbështetëse, në zonën kadastrale nr.</w:t>
      </w:r>
      <w:r w:rsidR="000415D8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1020, fshati </w:t>
      </w:r>
      <w:proofErr w:type="spellStart"/>
      <w:r w:rsidRPr="00CB512E">
        <w:rPr>
          <w:rFonts w:ascii="Garamond" w:eastAsia="MS Mincho" w:hAnsi="Garamond" w:cs="MS Mincho"/>
          <w:color w:val="000000"/>
          <w:sz w:val="24"/>
        </w:rPr>
        <w:t>Allprenaj</w:t>
      </w:r>
      <w:proofErr w:type="spellEnd"/>
      <w:r w:rsidRPr="00CB512E">
        <w:rPr>
          <w:rFonts w:ascii="Garamond" w:eastAsia="MS Mincho" w:hAnsi="Garamond" w:cs="MS Mincho"/>
          <w:color w:val="000000"/>
          <w:sz w:val="24"/>
        </w:rPr>
        <w:t xml:space="preserve">, </w:t>
      </w:r>
      <w:r w:rsidR="000415D8" w:rsidRPr="00CB512E">
        <w:rPr>
          <w:rFonts w:ascii="Garamond" w:eastAsia="MS Mincho" w:hAnsi="Garamond" w:cs="MS Mincho"/>
          <w:color w:val="000000"/>
          <w:sz w:val="24"/>
        </w:rPr>
        <w:t xml:space="preserve">Njësia Administrative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Golem, Bashkia Lushnjë, </w:t>
      </w:r>
      <w:r w:rsidR="000415D8" w:rsidRPr="00CB512E">
        <w:rPr>
          <w:rFonts w:ascii="Garamond" w:eastAsia="MS Mincho" w:hAnsi="Garamond" w:cs="MS Mincho"/>
          <w:color w:val="000000"/>
          <w:sz w:val="24"/>
        </w:rPr>
        <w:t xml:space="preserve">qarku </w:t>
      </w:r>
      <w:r w:rsidRPr="00CB512E">
        <w:rPr>
          <w:rFonts w:ascii="Garamond" w:eastAsia="MS Mincho" w:hAnsi="Garamond" w:cs="MS Mincho"/>
          <w:color w:val="000000"/>
          <w:sz w:val="24"/>
        </w:rPr>
        <w:t>Fier, nga shoqëria “</w:t>
      </w:r>
      <w:proofErr w:type="spellStart"/>
      <w:r w:rsidRPr="00CB512E">
        <w:rPr>
          <w:rFonts w:ascii="Garamond" w:eastAsia="MS Mincho" w:hAnsi="Garamond" w:cs="MS Mincho"/>
          <w:i/>
          <w:iCs/>
          <w:color w:val="000000"/>
          <w:sz w:val="24"/>
        </w:rPr>
        <w:t>5GX</w:t>
      </w:r>
      <w:proofErr w:type="spellEnd"/>
      <w:r w:rsidRPr="00CB512E">
        <w:rPr>
          <w:rFonts w:ascii="Garamond" w:eastAsia="MS Mincho" w:hAnsi="Garamond" w:cs="MS Mincho"/>
          <w:i/>
          <w:iCs/>
          <w:color w:val="000000"/>
          <w:sz w:val="24"/>
        </w:rPr>
        <w:t xml:space="preserve"> </w:t>
      </w:r>
      <w:proofErr w:type="spellStart"/>
      <w:r w:rsidRPr="00CB512E">
        <w:rPr>
          <w:rFonts w:ascii="Garamond" w:eastAsia="MS Mincho" w:hAnsi="Garamond" w:cs="MS Mincho"/>
          <w:i/>
          <w:iCs/>
          <w:color w:val="000000"/>
          <w:sz w:val="24"/>
        </w:rPr>
        <w:t>ENERGY</w:t>
      </w:r>
      <w:proofErr w:type="spellEnd"/>
      <w:r w:rsidR="00D17815">
        <w:rPr>
          <w:rFonts w:ascii="Garamond" w:eastAsia="MS Mincho" w:hAnsi="Garamond" w:cs="MS Mincho"/>
          <w:color w:val="000000"/>
          <w:sz w:val="24"/>
        </w:rPr>
        <w:t>”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 </w:t>
      </w:r>
      <w:proofErr w:type="spellStart"/>
      <w:r w:rsidRPr="00CB512E">
        <w:rPr>
          <w:rFonts w:ascii="Garamond" w:eastAsia="MS Mincho" w:hAnsi="Garamond" w:cs="MS Mincho"/>
          <w:color w:val="000000"/>
          <w:sz w:val="24"/>
        </w:rPr>
        <w:t>sh.p.k</w:t>
      </w:r>
      <w:proofErr w:type="spellEnd"/>
      <w:r w:rsidRPr="00CB512E">
        <w:rPr>
          <w:rFonts w:ascii="Garamond" w:eastAsia="MS Mincho" w:hAnsi="Garamond" w:cs="MS Mincho"/>
          <w:color w:val="000000"/>
          <w:sz w:val="24"/>
        </w:rPr>
        <w:t>., me elementet, si më poshtë vijon:</w:t>
      </w:r>
    </w:p>
    <w:p w14:paraId="1261E9DF" w14:textId="4B04457D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 xml:space="preserve">a) Emri i aplikuesit: </w:t>
      </w:r>
      <w:r w:rsidR="000415D8" w:rsidRPr="00CB512E">
        <w:rPr>
          <w:rFonts w:ascii="Garamond" w:eastAsiaTheme="minorHAnsi" w:hAnsi="Garamond"/>
          <w:color w:val="000000"/>
          <w:sz w:val="24"/>
        </w:rPr>
        <w:t xml:space="preserve">Shoqëria </w:t>
      </w:r>
      <w:r w:rsidRPr="00CB512E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CB512E">
        <w:rPr>
          <w:rFonts w:ascii="Garamond" w:eastAsiaTheme="minorHAnsi" w:hAnsi="Garamond"/>
          <w:i/>
          <w:iCs/>
          <w:sz w:val="24"/>
        </w:rPr>
        <w:t>5GX</w:t>
      </w:r>
      <w:proofErr w:type="spellEnd"/>
      <w:r w:rsidRPr="00CB512E">
        <w:rPr>
          <w:rFonts w:ascii="Garamond" w:eastAsiaTheme="minorHAnsi" w:hAnsi="Garamond"/>
          <w:i/>
          <w:iCs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i/>
          <w:iCs/>
          <w:sz w:val="24"/>
        </w:rPr>
        <w:t>ENERGY</w:t>
      </w:r>
      <w:proofErr w:type="spellEnd"/>
      <w:r w:rsidR="000415D8">
        <w:rPr>
          <w:rFonts w:ascii="Garamond" w:eastAsiaTheme="minorHAnsi" w:hAnsi="Garamond"/>
          <w:sz w:val="24"/>
        </w:rPr>
        <w:t>”</w:t>
      </w:r>
      <w:r w:rsidRPr="00CB512E">
        <w:rPr>
          <w:rFonts w:ascii="Garamond" w:eastAsiaTheme="minorHAnsi" w:hAnsi="Garamond"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sz w:val="24"/>
        </w:rPr>
        <w:t>sh.p.k</w:t>
      </w:r>
      <w:proofErr w:type="spellEnd"/>
      <w:r w:rsidRPr="00CB512E">
        <w:rPr>
          <w:rFonts w:ascii="Garamond" w:eastAsiaTheme="minorHAnsi" w:hAnsi="Garamond"/>
          <w:sz w:val="24"/>
        </w:rPr>
        <w:t>.;</w:t>
      </w:r>
    </w:p>
    <w:p w14:paraId="1261E9E0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 xml:space="preserve">b) Numri i identifikimit personal,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M27511801Q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;</w:t>
      </w:r>
    </w:p>
    <w:p w14:paraId="1261E9E1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c) Tipi centralit: Fotovoltaik;</w:t>
      </w:r>
    </w:p>
    <w:p w14:paraId="1261E9E2" w14:textId="2F40682E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>ç)</w:t>
      </w:r>
      <w:r w:rsidRPr="00CB512E">
        <w:rPr>
          <w:rFonts w:ascii="Garamond" w:eastAsiaTheme="minorHAnsi" w:hAnsi="Garamond"/>
          <w:color w:val="000000"/>
          <w:sz w:val="24"/>
        </w:rPr>
        <w:t xml:space="preserve"> Kapaciteti i instaluar: 10 </w:t>
      </w:r>
      <w:proofErr w:type="spellStart"/>
      <w:r w:rsidR="000415D8" w:rsidRPr="00CB512E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;</w:t>
      </w:r>
    </w:p>
    <w:p w14:paraId="1261E9E3" w14:textId="489B71B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d) </w:t>
      </w:r>
      <w:r w:rsidRPr="00CB512E">
        <w:rPr>
          <w:rFonts w:ascii="Garamond" w:eastAsiaTheme="minorHAnsi" w:hAnsi="Garamond"/>
          <w:color w:val="000000"/>
          <w:sz w:val="24"/>
        </w:rPr>
        <w:t xml:space="preserve">Afati i pritshëm i vënies në punë dhe pajisja me leje </w:t>
      </w:r>
      <w:r w:rsidR="009E46A8" w:rsidRPr="00CB512E">
        <w:rPr>
          <w:rFonts w:ascii="Garamond" w:eastAsiaTheme="minorHAnsi" w:hAnsi="Garamond"/>
          <w:color w:val="000000"/>
          <w:sz w:val="24"/>
        </w:rPr>
        <w:t>ndërtimi</w:t>
      </w:r>
      <w:r w:rsidRPr="00CB512E">
        <w:rPr>
          <w:rFonts w:ascii="Garamond" w:eastAsiaTheme="minorHAnsi" w:hAnsi="Garamond"/>
          <w:color w:val="000000"/>
          <w:sz w:val="24"/>
        </w:rPr>
        <w:t>: Koha për ndërtimin, pajisjen me lejen e ndërtimit dhe vënien në operim të parkut fotovoltaik do të jetë brenda 36 (tridhjetë e gjashtë) muajve nga hyrja në fuqi e këtij vendimi;</w:t>
      </w:r>
    </w:p>
    <w:p w14:paraId="1261E9E4" w14:textId="3EB8A99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sz w:val="24"/>
        </w:rPr>
        <w:t xml:space="preserve">dh) Vendndodhja e burimit gjenerues të energjisë: </w:t>
      </w:r>
      <w:r w:rsidRPr="00CB512E">
        <w:rPr>
          <w:rFonts w:ascii="Garamond" w:eastAsiaTheme="minorHAnsi" w:hAnsi="Garamond"/>
          <w:color w:val="000000"/>
          <w:sz w:val="24"/>
        </w:rPr>
        <w:t>Në zonën kadastrale nr.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 xml:space="preserve">1020, fshati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Allprenaj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, njësia administrative Golem, Bashkia Lushnjë, </w:t>
      </w:r>
      <w:r w:rsidR="000415D8" w:rsidRPr="00CB512E">
        <w:rPr>
          <w:rFonts w:ascii="Garamond" w:eastAsiaTheme="minorHAnsi" w:hAnsi="Garamond"/>
          <w:color w:val="000000"/>
          <w:sz w:val="24"/>
        </w:rPr>
        <w:t xml:space="preserve">qarku </w:t>
      </w:r>
      <w:r w:rsidRPr="00CB512E">
        <w:rPr>
          <w:rFonts w:ascii="Garamond" w:eastAsiaTheme="minorHAnsi" w:hAnsi="Garamond"/>
          <w:color w:val="000000"/>
          <w:sz w:val="24"/>
        </w:rPr>
        <w:t>Fier;</w:t>
      </w:r>
    </w:p>
    <w:p w14:paraId="1261E9E5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261E9E6" w14:textId="0E66BE05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ë)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>Koordinatat e tokës, sipas aneksit 1, që i bashkëlidhet këtij vendimi;</w:t>
      </w:r>
    </w:p>
    <w:p w14:paraId="1261E9E7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1261E9E8" w14:textId="4D4ED61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g) E drejta për ndërtimin e burimit gjenerues të energjisë elektrike fotovoltaike dhe veprave ndihmëse, i cili nuk është objekt koncesioni dhe nuk përfiton nga masat mbështetëse, në zonën kadastrale nr.</w:t>
      </w:r>
      <w:r w:rsidR="000415D8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1020, fshati </w:t>
      </w:r>
      <w:proofErr w:type="spellStart"/>
      <w:r w:rsidRPr="00CB512E">
        <w:rPr>
          <w:rFonts w:ascii="Garamond" w:eastAsia="MS Mincho" w:hAnsi="Garamond" w:cs="MS Mincho"/>
          <w:color w:val="000000"/>
          <w:sz w:val="24"/>
        </w:rPr>
        <w:t>Allprenaj</w:t>
      </w:r>
      <w:proofErr w:type="spellEnd"/>
      <w:r w:rsidRPr="00CB512E">
        <w:rPr>
          <w:rFonts w:ascii="Garamond" w:eastAsia="MS Mincho" w:hAnsi="Garamond" w:cs="MS Mincho"/>
          <w:color w:val="000000"/>
          <w:sz w:val="24"/>
        </w:rPr>
        <w:t>, njësia administrative Golem, Bashkia Lushnjë, Qarku Fier, e dhënë sipas këtyre rregullave, mund të transferohet te një subjekt i tretë, vetëm me miratimin e Ministrisë së Infrastrukturës dhe Energjisë;</w:t>
      </w:r>
    </w:p>
    <w:p w14:paraId="1261E9E9" w14:textId="647891E3" w:rsidR="00CB512E" w:rsidRPr="00CB512E" w:rsidRDefault="00CB512E" w:rsidP="000415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gj)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>Shoqëria “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5GX</w:t>
      </w:r>
      <w:proofErr w:type="spellEnd"/>
      <w:r w:rsidRPr="00CB512E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., ka detyrimin që:</w:t>
      </w:r>
    </w:p>
    <w:p w14:paraId="1261E9EA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1261E9EB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CB512E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1261E9EC" w14:textId="0081A7A2" w:rsidR="00CB512E" w:rsidRPr="00CB512E" w:rsidRDefault="00CB512E" w:rsidP="000415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CB512E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kontratës, ndërmjet shoqërisë “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5GX</w:t>
      </w:r>
      <w:proofErr w:type="spellEnd"/>
      <w:r w:rsidRPr="00CB512E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 në rast mosrealizimi, si dhe çështje të tjera që lidhen me zbatimin e saj;</w:t>
      </w:r>
    </w:p>
    <w:p w14:paraId="1261E9ED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CB512E">
        <w:rPr>
          <w:rFonts w:ascii="Garamond" w:eastAsiaTheme="minorHAnsi" w:hAnsi="Garamond"/>
          <w:color w:val="000000"/>
          <w:sz w:val="24"/>
        </w:rPr>
        <w:lastRenderedPageBreak/>
        <w:t>iv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1261E9EE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1261E9EF" w14:textId="288DDDC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5GX</w:t>
      </w:r>
      <w:proofErr w:type="spellEnd"/>
      <w:r w:rsidRPr="00CB512E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="000415D8">
        <w:rPr>
          <w:rFonts w:ascii="Garamond" w:eastAsiaTheme="minorHAnsi" w:hAnsi="Garamond"/>
          <w:color w:val="000000"/>
          <w:sz w:val="24"/>
        </w:rPr>
        <w:t>”</w:t>
      </w:r>
      <w:r w:rsidRPr="00CB512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CB512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CB512E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1261E9F0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Ky vendim hyn në fuqi menjëherë dhe botohet në Fletoren Zyrtare.</w:t>
      </w:r>
    </w:p>
    <w:p w14:paraId="1261E9F1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261E9F2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Cs/>
          <w:color w:val="000000"/>
          <w:sz w:val="24"/>
        </w:rPr>
        <w:t>ZËVENDËSKRYEMINISTËR</w:t>
      </w:r>
    </w:p>
    <w:p w14:paraId="1261E9F3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  <w:proofErr w:type="spellStart"/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Belinda</w:t>
      </w:r>
      <w:proofErr w:type="spellEnd"/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 Balluku</w:t>
      </w:r>
    </w:p>
    <w:p w14:paraId="3ACDEF65" w14:textId="77777777" w:rsidR="00D17815" w:rsidRDefault="00D17815" w:rsidP="00D17815">
      <w:pPr>
        <w:jc w:val="center"/>
        <w:rPr>
          <w:szCs w:val="28"/>
        </w:rPr>
      </w:pPr>
    </w:p>
    <w:p w14:paraId="1261E9F5" w14:textId="77777777" w:rsidR="002D5F0A" w:rsidRPr="000415D8" w:rsidRDefault="002D5F0A" w:rsidP="00D17815">
      <w:pPr>
        <w:jc w:val="center"/>
        <w:rPr>
          <w:rFonts w:ascii="Garamond" w:hAnsi="Garamond"/>
          <w:bCs/>
          <w:sz w:val="24"/>
          <w:szCs w:val="28"/>
        </w:rPr>
      </w:pPr>
      <w:r w:rsidRPr="000415D8">
        <w:rPr>
          <w:rFonts w:ascii="Garamond" w:hAnsi="Garamond"/>
          <w:bCs/>
          <w:sz w:val="24"/>
          <w:szCs w:val="28"/>
        </w:rPr>
        <w:t>ANEKSI 1</w:t>
      </w:r>
    </w:p>
    <w:p w14:paraId="1261E9F6" w14:textId="77777777" w:rsidR="00435755" w:rsidRPr="00CB512E" w:rsidRDefault="00435755" w:rsidP="005A1808">
      <w:pPr>
        <w:jc w:val="center"/>
        <w:rPr>
          <w:rFonts w:ascii="Garamond" w:hAnsi="Garamond"/>
          <w:sz w:val="24"/>
          <w:szCs w:val="28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986"/>
        <w:gridCol w:w="1795"/>
        <w:gridCol w:w="1796"/>
        <w:gridCol w:w="718"/>
        <w:gridCol w:w="1973"/>
        <w:gridCol w:w="1777"/>
      </w:tblGrid>
      <w:tr w:rsidR="00CB512E" w:rsidRPr="00CB512E" w14:paraId="1261E9FA" w14:textId="77777777" w:rsidTr="009E46A8">
        <w:tc>
          <w:tcPr>
            <w:tcW w:w="9045" w:type="dxa"/>
            <w:gridSpan w:val="6"/>
          </w:tcPr>
          <w:p w14:paraId="1261E9F7" w14:textId="77777777" w:rsidR="00CB512E" w:rsidRPr="00CB512E" w:rsidRDefault="00CB512E" w:rsidP="00CB512E">
            <w:pPr>
              <w:jc w:val="center"/>
              <w:rPr>
                <w:rFonts w:ascii="Garamond" w:hAnsi="Garamond"/>
                <w:noProof/>
                <w:sz w:val="24"/>
                <w:szCs w:val="28"/>
              </w:rPr>
            </w:pPr>
            <w:r w:rsidRPr="00CB512E">
              <w:rPr>
                <w:rFonts w:ascii="Garamond" w:hAnsi="Garamond"/>
                <w:noProof/>
                <w:sz w:val="24"/>
                <w:szCs w:val="28"/>
              </w:rPr>
              <w:t xml:space="preserve">Koordinatat e Centralit Elektrik Fotovoltaik </w:t>
            </w:r>
          </w:p>
          <w:p w14:paraId="1261E9F8" w14:textId="5E06829F" w:rsidR="00CB512E" w:rsidRPr="00CB512E" w:rsidRDefault="00CB512E" w:rsidP="00CB512E">
            <w:pPr>
              <w:jc w:val="center"/>
              <w:rPr>
                <w:rFonts w:ascii="Garamond" w:hAnsi="Garamond"/>
                <w:noProof/>
                <w:sz w:val="24"/>
                <w:szCs w:val="28"/>
              </w:rPr>
            </w:pPr>
            <w:r w:rsidRPr="00CB512E">
              <w:rPr>
                <w:rFonts w:ascii="Garamond" w:hAnsi="Garamond"/>
                <w:sz w:val="24"/>
                <w:szCs w:val="28"/>
              </w:rPr>
              <w:t>Në zonën kadastrale nr.</w:t>
            </w:r>
            <w:r w:rsidR="00D17815">
              <w:rPr>
                <w:rFonts w:ascii="Garamond" w:hAnsi="Garamond"/>
                <w:sz w:val="24"/>
                <w:szCs w:val="28"/>
              </w:rPr>
              <w:t xml:space="preserve"> </w:t>
            </w:r>
            <w:r w:rsidRPr="00CB512E">
              <w:rPr>
                <w:rFonts w:ascii="Garamond" w:hAnsi="Garamond"/>
                <w:sz w:val="24"/>
                <w:szCs w:val="28"/>
              </w:rPr>
              <w:t xml:space="preserve">1020, fshati </w:t>
            </w:r>
            <w:proofErr w:type="spellStart"/>
            <w:r w:rsidRPr="00CB512E">
              <w:rPr>
                <w:rFonts w:ascii="Garamond" w:hAnsi="Garamond"/>
                <w:sz w:val="24"/>
                <w:szCs w:val="28"/>
              </w:rPr>
              <w:t>Allprenaj</w:t>
            </w:r>
            <w:proofErr w:type="spellEnd"/>
            <w:r w:rsidRPr="00CB512E">
              <w:rPr>
                <w:rFonts w:ascii="Garamond" w:hAnsi="Garamond"/>
                <w:sz w:val="24"/>
                <w:szCs w:val="28"/>
              </w:rPr>
              <w:t>, njësia administrative Golem, Bashkia Lushnjë, Qarku Fier</w:t>
            </w:r>
          </w:p>
          <w:p w14:paraId="1261E9F9" w14:textId="1150A63F" w:rsidR="00CB512E" w:rsidRPr="00CB512E" w:rsidRDefault="00CB512E" w:rsidP="00CB512E">
            <w:pPr>
              <w:jc w:val="center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bCs/>
                <w:sz w:val="24"/>
                <w:szCs w:val="28"/>
              </w:rPr>
              <w:t>Shoqëria “</w:t>
            </w:r>
            <w:proofErr w:type="spellStart"/>
            <w:r w:rsidRPr="00CB512E">
              <w:rPr>
                <w:rFonts w:ascii="Garamond" w:hAnsi="Garamond"/>
                <w:bCs/>
                <w:i/>
                <w:sz w:val="24"/>
                <w:szCs w:val="28"/>
              </w:rPr>
              <w:t>5GX</w:t>
            </w:r>
            <w:proofErr w:type="spellEnd"/>
            <w:r w:rsidRPr="00CB512E">
              <w:rPr>
                <w:rFonts w:ascii="Garamond" w:hAnsi="Garamond"/>
                <w:bCs/>
                <w:i/>
                <w:sz w:val="24"/>
                <w:szCs w:val="28"/>
              </w:rPr>
              <w:t xml:space="preserve"> </w:t>
            </w:r>
            <w:proofErr w:type="spellStart"/>
            <w:r w:rsidRPr="00CB512E">
              <w:rPr>
                <w:rFonts w:ascii="Garamond" w:hAnsi="Garamond"/>
                <w:bCs/>
                <w:i/>
                <w:sz w:val="24"/>
                <w:szCs w:val="28"/>
              </w:rPr>
              <w:t>ENERGY</w:t>
            </w:r>
            <w:proofErr w:type="spellEnd"/>
            <w:r w:rsidR="00D17815">
              <w:rPr>
                <w:rFonts w:ascii="Garamond" w:hAnsi="Garamond"/>
                <w:bCs/>
                <w:sz w:val="24"/>
                <w:szCs w:val="28"/>
              </w:rPr>
              <w:t>”</w:t>
            </w:r>
            <w:r w:rsidRPr="00CB512E">
              <w:rPr>
                <w:rFonts w:ascii="Garamond" w:hAnsi="Garamond"/>
                <w:bCs/>
                <w:sz w:val="24"/>
                <w:szCs w:val="28"/>
              </w:rPr>
              <w:t xml:space="preserve"> </w:t>
            </w:r>
            <w:proofErr w:type="spellStart"/>
            <w:r w:rsidRPr="00CB512E">
              <w:rPr>
                <w:rFonts w:ascii="Garamond" w:hAnsi="Garamond"/>
                <w:bCs/>
                <w:sz w:val="24"/>
                <w:szCs w:val="28"/>
              </w:rPr>
              <w:t>sh.p.k</w:t>
            </w:r>
            <w:proofErr w:type="spellEnd"/>
            <w:r w:rsidRPr="00CB512E">
              <w:rPr>
                <w:rFonts w:ascii="Garamond" w:hAnsi="Garamond"/>
                <w:bCs/>
                <w:sz w:val="24"/>
                <w:szCs w:val="28"/>
              </w:rPr>
              <w:t>.</w:t>
            </w:r>
          </w:p>
        </w:tc>
      </w:tr>
      <w:tr w:rsidR="00CB512E" w:rsidRPr="000415D8" w14:paraId="1261EA01" w14:textId="77777777" w:rsidTr="00CB512E">
        <w:tc>
          <w:tcPr>
            <w:tcW w:w="986" w:type="dxa"/>
          </w:tcPr>
          <w:p w14:paraId="1261E9FB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Nr.</w:t>
            </w:r>
          </w:p>
        </w:tc>
        <w:tc>
          <w:tcPr>
            <w:tcW w:w="1795" w:type="dxa"/>
          </w:tcPr>
          <w:p w14:paraId="1261E9FC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E</w:t>
            </w:r>
          </w:p>
        </w:tc>
        <w:tc>
          <w:tcPr>
            <w:tcW w:w="1796" w:type="dxa"/>
          </w:tcPr>
          <w:p w14:paraId="1261E9FD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N</w:t>
            </w:r>
          </w:p>
        </w:tc>
        <w:tc>
          <w:tcPr>
            <w:tcW w:w="718" w:type="dxa"/>
          </w:tcPr>
          <w:p w14:paraId="1261E9FE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Nr.</w:t>
            </w:r>
          </w:p>
        </w:tc>
        <w:tc>
          <w:tcPr>
            <w:tcW w:w="1973" w:type="dxa"/>
          </w:tcPr>
          <w:p w14:paraId="1261E9FF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E</w:t>
            </w:r>
          </w:p>
        </w:tc>
        <w:tc>
          <w:tcPr>
            <w:tcW w:w="1777" w:type="dxa"/>
          </w:tcPr>
          <w:p w14:paraId="1261EA00" w14:textId="77777777" w:rsidR="00CB512E" w:rsidRPr="000415D8" w:rsidRDefault="00CB512E" w:rsidP="009E46A8">
            <w:pPr>
              <w:rPr>
                <w:rFonts w:ascii="Garamond" w:hAnsi="Garamond"/>
                <w:b/>
                <w:bCs/>
                <w:sz w:val="24"/>
              </w:rPr>
            </w:pPr>
            <w:r w:rsidRPr="000415D8">
              <w:rPr>
                <w:rFonts w:ascii="Garamond" w:hAnsi="Garamond"/>
                <w:b/>
                <w:bCs/>
                <w:sz w:val="24"/>
              </w:rPr>
              <w:t>N</w:t>
            </w:r>
          </w:p>
        </w:tc>
      </w:tr>
      <w:tr w:rsidR="00CB512E" w:rsidRPr="00CB512E" w14:paraId="1261EA08" w14:textId="77777777" w:rsidTr="00CB512E">
        <w:tc>
          <w:tcPr>
            <w:tcW w:w="986" w:type="dxa"/>
          </w:tcPr>
          <w:p w14:paraId="1261EA02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1795" w:type="dxa"/>
          </w:tcPr>
          <w:p w14:paraId="1261EA03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474417.65</w:t>
            </w:r>
          </w:p>
        </w:tc>
        <w:tc>
          <w:tcPr>
            <w:tcW w:w="1796" w:type="dxa"/>
          </w:tcPr>
          <w:p w14:paraId="1261EA04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4536806.74</w:t>
            </w:r>
          </w:p>
        </w:tc>
        <w:tc>
          <w:tcPr>
            <w:tcW w:w="718" w:type="dxa"/>
          </w:tcPr>
          <w:p w14:paraId="1261EA05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11</w:t>
            </w:r>
          </w:p>
        </w:tc>
        <w:tc>
          <w:tcPr>
            <w:tcW w:w="1973" w:type="dxa"/>
          </w:tcPr>
          <w:p w14:paraId="1261EA06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474646.77</w:t>
            </w:r>
          </w:p>
        </w:tc>
        <w:tc>
          <w:tcPr>
            <w:tcW w:w="1777" w:type="dxa"/>
          </w:tcPr>
          <w:p w14:paraId="1261EA07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4536581.09</w:t>
            </w:r>
          </w:p>
        </w:tc>
      </w:tr>
      <w:tr w:rsidR="00CB512E" w:rsidRPr="00CB512E" w14:paraId="1261EA0F" w14:textId="77777777" w:rsidTr="00CB512E">
        <w:tc>
          <w:tcPr>
            <w:tcW w:w="986" w:type="dxa"/>
          </w:tcPr>
          <w:p w14:paraId="1261EA09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1795" w:type="dxa"/>
          </w:tcPr>
          <w:p w14:paraId="1261EA0A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474504.84</w:t>
            </w:r>
          </w:p>
        </w:tc>
        <w:tc>
          <w:tcPr>
            <w:tcW w:w="1796" w:type="dxa"/>
          </w:tcPr>
          <w:p w14:paraId="1261EA0B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4536811.43</w:t>
            </w:r>
          </w:p>
        </w:tc>
        <w:tc>
          <w:tcPr>
            <w:tcW w:w="718" w:type="dxa"/>
          </w:tcPr>
          <w:p w14:paraId="1261EA0C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12</w:t>
            </w:r>
          </w:p>
        </w:tc>
        <w:tc>
          <w:tcPr>
            <w:tcW w:w="1973" w:type="dxa"/>
          </w:tcPr>
          <w:p w14:paraId="1261EA0D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474582.15</w:t>
            </w:r>
          </w:p>
        </w:tc>
        <w:tc>
          <w:tcPr>
            <w:tcW w:w="1777" w:type="dxa"/>
          </w:tcPr>
          <w:p w14:paraId="1261EA0E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4536531.84</w:t>
            </w:r>
          </w:p>
        </w:tc>
      </w:tr>
      <w:tr w:rsidR="00CB512E" w:rsidRPr="00CB512E" w14:paraId="1261EA16" w14:textId="77777777" w:rsidTr="00CB512E">
        <w:tc>
          <w:tcPr>
            <w:tcW w:w="986" w:type="dxa"/>
          </w:tcPr>
          <w:p w14:paraId="1261EA10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1795" w:type="dxa"/>
          </w:tcPr>
          <w:p w14:paraId="1261EA11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474594.1</w:t>
            </w:r>
          </w:p>
        </w:tc>
        <w:tc>
          <w:tcPr>
            <w:tcW w:w="1796" w:type="dxa"/>
          </w:tcPr>
          <w:p w14:paraId="1261EA12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4536845.71</w:t>
            </w:r>
          </w:p>
        </w:tc>
        <w:tc>
          <w:tcPr>
            <w:tcW w:w="718" w:type="dxa"/>
          </w:tcPr>
          <w:p w14:paraId="1261EA13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13</w:t>
            </w:r>
          </w:p>
        </w:tc>
        <w:tc>
          <w:tcPr>
            <w:tcW w:w="1973" w:type="dxa"/>
          </w:tcPr>
          <w:p w14:paraId="1261EA14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474466.88</w:t>
            </w:r>
          </w:p>
        </w:tc>
        <w:tc>
          <w:tcPr>
            <w:tcW w:w="1777" w:type="dxa"/>
          </w:tcPr>
          <w:p w14:paraId="1261EA15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4536629.3</w:t>
            </w:r>
          </w:p>
        </w:tc>
      </w:tr>
      <w:tr w:rsidR="00CB512E" w:rsidRPr="00CB512E" w14:paraId="1261EA1D" w14:textId="77777777" w:rsidTr="00CB512E">
        <w:tc>
          <w:tcPr>
            <w:tcW w:w="986" w:type="dxa"/>
          </w:tcPr>
          <w:p w14:paraId="1261EA17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1795" w:type="dxa"/>
          </w:tcPr>
          <w:p w14:paraId="1261EA18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474635.16</w:t>
            </w:r>
          </w:p>
        </w:tc>
        <w:tc>
          <w:tcPr>
            <w:tcW w:w="1796" w:type="dxa"/>
          </w:tcPr>
          <w:p w14:paraId="1261EA19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4536807.02</w:t>
            </w:r>
          </w:p>
        </w:tc>
        <w:tc>
          <w:tcPr>
            <w:tcW w:w="718" w:type="dxa"/>
          </w:tcPr>
          <w:p w14:paraId="1261EA1A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14</w:t>
            </w:r>
          </w:p>
        </w:tc>
        <w:tc>
          <w:tcPr>
            <w:tcW w:w="1973" w:type="dxa"/>
          </w:tcPr>
          <w:p w14:paraId="1261EA1B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474484.19</w:t>
            </w:r>
          </w:p>
        </w:tc>
        <w:tc>
          <w:tcPr>
            <w:tcW w:w="1777" w:type="dxa"/>
          </w:tcPr>
          <w:p w14:paraId="1261EA1C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4536704.85</w:t>
            </w:r>
          </w:p>
        </w:tc>
      </w:tr>
      <w:tr w:rsidR="00CB512E" w:rsidRPr="00CB512E" w14:paraId="1261EA24" w14:textId="77777777" w:rsidTr="00CB512E">
        <w:tc>
          <w:tcPr>
            <w:tcW w:w="986" w:type="dxa"/>
          </w:tcPr>
          <w:p w14:paraId="1261EA1E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5</w:t>
            </w:r>
          </w:p>
        </w:tc>
        <w:tc>
          <w:tcPr>
            <w:tcW w:w="1795" w:type="dxa"/>
          </w:tcPr>
          <w:p w14:paraId="1261EA1F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474649.08</w:t>
            </w:r>
          </w:p>
        </w:tc>
        <w:tc>
          <w:tcPr>
            <w:tcW w:w="1796" w:type="dxa"/>
          </w:tcPr>
          <w:p w14:paraId="1261EA20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4536842.31</w:t>
            </w:r>
          </w:p>
        </w:tc>
        <w:tc>
          <w:tcPr>
            <w:tcW w:w="718" w:type="dxa"/>
          </w:tcPr>
          <w:p w14:paraId="1261EA21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15</w:t>
            </w:r>
          </w:p>
        </w:tc>
        <w:tc>
          <w:tcPr>
            <w:tcW w:w="1973" w:type="dxa"/>
          </w:tcPr>
          <w:p w14:paraId="1261EA22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474457.12</w:t>
            </w:r>
          </w:p>
        </w:tc>
        <w:tc>
          <w:tcPr>
            <w:tcW w:w="1777" w:type="dxa"/>
          </w:tcPr>
          <w:p w14:paraId="1261EA23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4536739.07</w:t>
            </w:r>
          </w:p>
        </w:tc>
      </w:tr>
      <w:tr w:rsidR="00CB512E" w:rsidRPr="00CB512E" w14:paraId="1261EA2B" w14:textId="77777777" w:rsidTr="00CB512E">
        <w:tc>
          <w:tcPr>
            <w:tcW w:w="986" w:type="dxa"/>
          </w:tcPr>
          <w:p w14:paraId="1261EA25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6</w:t>
            </w:r>
          </w:p>
        </w:tc>
        <w:tc>
          <w:tcPr>
            <w:tcW w:w="1795" w:type="dxa"/>
          </w:tcPr>
          <w:p w14:paraId="1261EA26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474784.65</w:t>
            </w:r>
          </w:p>
        </w:tc>
        <w:tc>
          <w:tcPr>
            <w:tcW w:w="1796" w:type="dxa"/>
          </w:tcPr>
          <w:p w14:paraId="1261EA27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4536777.84</w:t>
            </w:r>
          </w:p>
        </w:tc>
        <w:tc>
          <w:tcPr>
            <w:tcW w:w="718" w:type="dxa"/>
          </w:tcPr>
          <w:p w14:paraId="1261EA28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16</w:t>
            </w:r>
          </w:p>
        </w:tc>
        <w:tc>
          <w:tcPr>
            <w:tcW w:w="1973" w:type="dxa"/>
          </w:tcPr>
          <w:p w14:paraId="1261EA29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474427.69</w:t>
            </w:r>
          </w:p>
        </w:tc>
        <w:tc>
          <w:tcPr>
            <w:tcW w:w="1777" w:type="dxa"/>
          </w:tcPr>
          <w:p w14:paraId="1261EA2A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4536786.41</w:t>
            </w:r>
          </w:p>
        </w:tc>
      </w:tr>
      <w:tr w:rsidR="00CB512E" w:rsidRPr="00CB512E" w14:paraId="1261EA32" w14:textId="77777777" w:rsidTr="00CB512E">
        <w:tc>
          <w:tcPr>
            <w:tcW w:w="986" w:type="dxa"/>
          </w:tcPr>
          <w:p w14:paraId="1261EA2C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7</w:t>
            </w:r>
          </w:p>
        </w:tc>
        <w:tc>
          <w:tcPr>
            <w:tcW w:w="1795" w:type="dxa"/>
          </w:tcPr>
          <w:p w14:paraId="1261EA2D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474747.42</w:t>
            </w:r>
          </w:p>
        </w:tc>
        <w:tc>
          <w:tcPr>
            <w:tcW w:w="1796" w:type="dxa"/>
          </w:tcPr>
          <w:p w14:paraId="1261EA2E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4536612.61</w:t>
            </w:r>
          </w:p>
        </w:tc>
        <w:tc>
          <w:tcPr>
            <w:tcW w:w="718" w:type="dxa"/>
          </w:tcPr>
          <w:p w14:paraId="1261EA2F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17</w:t>
            </w:r>
          </w:p>
        </w:tc>
        <w:tc>
          <w:tcPr>
            <w:tcW w:w="1973" w:type="dxa"/>
          </w:tcPr>
          <w:p w14:paraId="1261EA30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474589.49</w:t>
            </w:r>
          </w:p>
        </w:tc>
        <w:tc>
          <w:tcPr>
            <w:tcW w:w="1777" w:type="dxa"/>
          </w:tcPr>
          <w:p w14:paraId="1261EA31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4536748.26</w:t>
            </w:r>
          </w:p>
        </w:tc>
      </w:tr>
      <w:tr w:rsidR="00CB512E" w:rsidRPr="00CB512E" w14:paraId="1261EA39" w14:textId="77777777" w:rsidTr="00CB512E">
        <w:tc>
          <w:tcPr>
            <w:tcW w:w="986" w:type="dxa"/>
          </w:tcPr>
          <w:p w14:paraId="1261EA33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8</w:t>
            </w:r>
          </w:p>
        </w:tc>
        <w:tc>
          <w:tcPr>
            <w:tcW w:w="1795" w:type="dxa"/>
          </w:tcPr>
          <w:p w14:paraId="1261EA34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474770.98</w:t>
            </w:r>
          </w:p>
        </w:tc>
        <w:tc>
          <w:tcPr>
            <w:tcW w:w="1796" w:type="dxa"/>
          </w:tcPr>
          <w:p w14:paraId="1261EA35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4536568.32</w:t>
            </w:r>
          </w:p>
        </w:tc>
        <w:tc>
          <w:tcPr>
            <w:tcW w:w="718" w:type="dxa"/>
          </w:tcPr>
          <w:p w14:paraId="1261EA36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18</w:t>
            </w:r>
          </w:p>
        </w:tc>
        <w:tc>
          <w:tcPr>
            <w:tcW w:w="1973" w:type="dxa"/>
          </w:tcPr>
          <w:p w14:paraId="1261EA37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474594.79</w:t>
            </w:r>
          </w:p>
        </w:tc>
        <w:tc>
          <w:tcPr>
            <w:tcW w:w="1777" w:type="dxa"/>
          </w:tcPr>
          <w:p w14:paraId="1261EA38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436756.54</w:t>
            </w:r>
          </w:p>
        </w:tc>
      </w:tr>
      <w:tr w:rsidR="00CB512E" w:rsidRPr="00CB512E" w14:paraId="1261EA40" w14:textId="77777777" w:rsidTr="00CB512E">
        <w:tc>
          <w:tcPr>
            <w:tcW w:w="986" w:type="dxa"/>
          </w:tcPr>
          <w:p w14:paraId="1261EA3A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9</w:t>
            </w:r>
          </w:p>
        </w:tc>
        <w:tc>
          <w:tcPr>
            <w:tcW w:w="1795" w:type="dxa"/>
          </w:tcPr>
          <w:p w14:paraId="1261EA3B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474745.59</w:t>
            </w:r>
          </w:p>
        </w:tc>
        <w:tc>
          <w:tcPr>
            <w:tcW w:w="1796" w:type="dxa"/>
          </w:tcPr>
          <w:p w14:paraId="1261EA3C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4536513.14</w:t>
            </w:r>
          </w:p>
        </w:tc>
        <w:tc>
          <w:tcPr>
            <w:tcW w:w="718" w:type="dxa"/>
          </w:tcPr>
          <w:p w14:paraId="1261EA3D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19</w:t>
            </w:r>
          </w:p>
        </w:tc>
        <w:tc>
          <w:tcPr>
            <w:tcW w:w="1973" w:type="dxa"/>
          </w:tcPr>
          <w:p w14:paraId="1261EA3E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474523.79</w:t>
            </w:r>
          </w:p>
        </w:tc>
        <w:tc>
          <w:tcPr>
            <w:tcW w:w="1777" w:type="dxa"/>
          </w:tcPr>
          <w:p w14:paraId="1261EA3F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4536785.6</w:t>
            </w:r>
          </w:p>
        </w:tc>
      </w:tr>
      <w:tr w:rsidR="00CB512E" w:rsidRPr="00CB512E" w14:paraId="1261EA47" w14:textId="77777777" w:rsidTr="00CB512E">
        <w:tc>
          <w:tcPr>
            <w:tcW w:w="986" w:type="dxa"/>
          </w:tcPr>
          <w:p w14:paraId="1261EA41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10</w:t>
            </w:r>
          </w:p>
        </w:tc>
        <w:tc>
          <w:tcPr>
            <w:tcW w:w="1795" w:type="dxa"/>
          </w:tcPr>
          <w:p w14:paraId="1261EA42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474658.29</w:t>
            </w:r>
          </w:p>
        </w:tc>
        <w:tc>
          <w:tcPr>
            <w:tcW w:w="1796" w:type="dxa"/>
          </w:tcPr>
          <w:p w14:paraId="1261EA43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4536572.2</w:t>
            </w:r>
          </w:p>
        </w:tc>
        <w:tc>
          <w:tcPr>
            <w:tcW w:w="718" w:type="dxa"/>
          </w:tcPr>
          <w:p w14:paraId="1261EA44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20</w:t>
            </w:r>
          </w:p>
        </w:tc>
        <w:tc>
          <w:tcPr>
            <w:tcW w:w="1973" w:type="dxa"/>
          </w:tcPr>
          <w:p w14:paraId="1261EA45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474420.31</w:t>
            </w:r>
          </w:p>
        </w:tc>
        <w:tc>
          <w:tcPr>
            <w:tcW w:w="1777" w:type="dxa"/>
          </w:tcPr>
          <w:p w14:paraId="1261EA46" w14:textId="77777777" w:rsidR="00CB512E" w:rsidRPr="00CB512E" w:rsidRDefault="00CB512E" w:rsidP="000415D8">
            <w:pPr>
              <w:jc w:val="right"/>
              <w:rPr>
                <w:rFonts w:ascii="Garamond" w:hAnsi="Garamond"/>
                <w:sz w:val="24"/>
              </w:rPr>
            </w:pPr>
            <w:r w:rsidRPr="00CB512E">
              <w:rPr>
                <w:rFonts w:ascii="Garamond" w:hAnsi="Garamond"/>
                <w:sz w:val="24"/>
              </w:rPr>
              <w:t>4536797.54</w:t>
            </w:r>
          </w:p>
        </w:tc>
      </w:tr>
    </w:tbl>
    <w:p w14:paraId="1261EA48" w14:textId="77777777" w:rsidR="00826D5E" w:rsidRPr="005A1808" w:rsidRDefault="00826D5E" w:rsidP="005A1808">
      <w:pPr>
        <w:jc w:val="both"/>
        <w:rPr>
          <w:noProof/>
          <w:szCs w:val="28"/>
          <w:lang w:eastAsia="sq-AL"/>
        </w:rPr>
      </w:pPr>
    </w:p>
    <w:p w14:paraId="1261EA49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A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B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C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D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E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4F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0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1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  <w:bookmarkStart w:id="0" w:name="_GoBack"/>
      <w:bookmarkEnd w:id="0"/>
    </w:p>
    <w:p w14:paraId="1261EA52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3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4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5" w14:textId="77777777" w:rsidR="00E146CA" w:rsidRPr="005A1808" w:rsidRDefault="00E146CA" w:rsidP="005A1808">
      <w:pPr>
        <w:jc w:val="both"/>
        <w:rPr>
          <w:noProof/>
          <w:szCs w:val="28"/>
          <w:lang w:eastAsia="sq-AL"/>
        </w:rPr>
      </w:pPr>
    </w:p>
    <w:p w14:paraId="1261EA56" w14:textId="77777777" w:rsidR="00E146CA" w:rsidRDefault="00E146CA" w:rsidP="005A1808">
      <w:pPr>
        <w:jc w:val="both"/>
        <w:rPr>
          <w:noProof/>
          <w:szCs w:val="28"/>
          <w:lang w:eastAsia="sq-AL"/>
        </w:rPr>
      </w:pPr>
    </w:p>
    <w:p w14:paraId="1261EA57" w14:textId="77777777" w:rsidR="005A1808" w:rsidRDefault="005A1808" w:rsidP="005A1808">
      <w:pPr>
        <w:jc w:val="both"/>
        <w:rPr>
          <w:noProof/>
          <w:szCs w:val="28"/>
          <w:lang w:eastAsia="sq-AL"/>
        </w:rPr>
      </w:pPr>
    </w:p>
    <w:p w14:paraId="1261EA58" w14:textId="77777777" w:rsidR="005A1808" w:rsidRDefault="005A1808" w:rsidP="005A1808">
      <w:pPr>
        <w:jc w:val="both"/>
        <w:rPr>
          <w:noProof/>
          <w:szCs w:val="28"/>
          <w:lang w:eastAsia="sq-AL"/>
        </w:rPr>
      </w:pPr>
    </w:p>
    <w:p w14:paraId="1261EA59" w14:textId="77777777" w:rsidR="00E146CA" w:rsidRPr="005A1808" w:rsidRDefault="00E26B7E" w:rsidP="005A1808">
      <w:pPr>
        <w:jc w:val="both"/>
        <w:rPr>
          <w:szCs w:val="28"/>
        </w:rPr>
      </w:pPr>
      <w:r>
        <w:rPr>
          <w:noProof/>
          <w:szCs w:val="28"/>
          <w:lang w:val="en-US"/>
        </w:rPr>
        <w:lastRenderedPageBreak/>
        <w:drawing>
          <wp:inline distT="0" distB="0" distL="0" distR="0" wp14:anchorId="1261EA5A" wp14:editId="1261EA5B">
            <wp:extent cx="5876769" cy="7881582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03" cy="7880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146CA" w:rsidRPr="005A1808" w:rsidSect="005A1808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1EA5E" w14:textId="77777777" w:rsidR="009E46A8" w:rsidRDefault="009E46A8" w:rsidP="00700E0A">
      <w:r>
        <w:separator/>
      </w:r>
    </w:p>
  </w:endnote>
  <w:endnote w:type="continuationSeparator" w:id="0">
    <w:p w14:paraId="1261EA5F" w14:textId="77777777" w:rsidR="009E46A8" w:rsidRDefault="009E46A8" w:rsidP="00700E0A">
      <w:r>
        <w:continuationSeparator/>
      </w:r>
    </w:p>
  </w:endnote>
  <w:endnote w:type="continuationNotice" w:id="1">
    <w:p w14:paraId="2AF8D45E" w14:textId="77777777" w:rsidR="00994ED3" w:rsidRDefault="00994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628853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1261EA60" w14:textId="77777777" w:rsidR="009E46A8" w:rsidRPr="00A23129" w:rsidRDefault="009E46A8">
        <w:pPr>
          <w:pStyle w:val="Footer"/>
          <w:jc w:val="right"/>
          <w:rPr>
            <w:sz w:val="24"/>
          </w:rPr>
        </w:pPr>
        <w:r w:rsidRPr="00A23129">
          <w:rPr>
            <w:sz w:val="24"/>
          </w:rPr>
          <w:fldChar w:fldCharType="begin"/>
        </w:r>
        <w:r w:rsidRPr="00A23129">
          <w:rPr>
            <w:sz w:val="24"/>
          </w:rPr>
          <w:instrText xml:space="preserve"> PAGE   \* MERGEFORMAT </w:instrText>
        </w:r>
        <w:r w:rsidRPr="00A23129">
          <w:rPr>
            <w:sz w:val="24"/>
          </w:rPr>
          <w:fldChar w:fldCharType="separate"/>
        </w:r>
        <w:r w:rsidR="00D17815">
          <w:rPr>
            <w:noProof/>
            <w:sz w:val="24"/>
          </w:rPr>
          <w:t>3</w:t>
        </w:r>
        <w:r w:rsidRPr="00A23129">
          <w:rPr>
            <w:noProof/>
            <w:sz w:val="24"/>
          </w:rPr>
          <w:fldChar w:fldCharType="end"/>
        </w:r>
      </w:p>
    </w:sdtContent>
  </w:sdt>
  <w:p w14:paraId="1261EA61" w14:textId="77777777" w:rsidR="009E46A8" w:rsidRDefault="009E46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61EA5C" w14:textId="77777777" w:rsidR="009E46A8" w:rsidRDefault="009E46A8" w:rsidP="00700E0A">
      <w:r>
        <w:separator/>
      </w:r>
    </w:p>
  </w:footnote>
  <w:footnote w:type="continuationSeparator" w:id="0">
    <w:p w14:paraId="1261EA5D" w14:textId="77777777" w:rsidR="009E46A8" w:rsidRDefault="009E46A8" w:rsidP="00700E0A">
      <w:r>
        <w:continuationSeparator/>
      </w:r>
    </w:p>
  </w:footnote>
  <w:footnote w:type="continuationNotice" w:id="1">
    <w:p w14:paraId="1A676EF8" w14:textId="77777777" w:rsidR="00994ED3" w:rsidRDefault="00994E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E7267" w14:textId="77777777" w:rsidR="00994ED3" w:rsidRDefault="00994E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36916"/>
    <w:rsid w:val="000415D8"/>
    <w:rsid w:val="000D3167"/>
    <w:rsid w:val="000D6126"/>
    <w:rsid w:val="0010074B"/>
    <w:rsid w:val="00120967"/>
    <w:rsid w:val="001919B6"/>
    <w:rsid w:val="001957B7"/>
    <w:rsid w:val="001958FF"/>
    <w:rsid w:val="001A67E6"/>
    <w:rsid w:val="001D212B"/>
    <w:rsid w:val="001D342B"/>
    <w:rsid w:val="002143C8"/>
    <w:rsid w:val="0022117C"/>
    <w:rsid w:val="0029087E"/>
    <w:rsid w:val="00290AF6"/>
    <w:rsid w:val="002C5593"/>
    <w:rsid w:val="002D5F0A"/>
    <w:rsid w:val="002F2AF0"/>
    <w:rsid w:val="00315741"/>
    <w:rsid w:val="00345C63"/>
    <w:rsid w:val="0037682C"/>
    <w:rsid w:val="00385ABB"/>
    <w:rsid w:val="003D084C"/>
    <w:rsid w:val="003E2548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C0447"/>
    <w:rsid w:val="00520EA5"/>
    <w:rsid w:val="00543781"/>
    <w:rsid w:val="00543BCA"/>
    <w:rsid w:val="00570820"/>
    <w:rsid w:val="00591493"/>
    <w:rsid w:val="005933E3"/>
    <w:rsid w:val="00593DD2"/>
    <w:rsid w:val="0059716B"/>
    <w:rsid w:val="0059789E"/>
    <w:rsid w:val="005A1808"/>
    <w:rsid w:val="005B0BF9"/>
    <w:rsid w:val="005C2CE3"/>
    <w:rsid w:val="005D385D"/>
    <w:rsid w:val="005F4185"/>
    <w:rsid w:val="00641C88"/>
    <w:rsid w:val="006451A2"/>
    <w:rsid w:val="00645358"/>
    <w:rsid w:val="00660293"/>
    <w:rsid w:val="0067210F"/>
    <w:rsid w:val="0069611B"/>
    <w:rsid w:val="006963BE"/>
    <w:rsid w:val="006A6CE7"/>
    <w:rsid w:val="006C7087"/>
    <w:rsid w:val="006F2B0F"/>
    <w:rsid w:val="00700E0A"/>
    <w:rsid w:val="007048AC"/>
    <w:rsid w:val="00731B45"/>
    <w:rsid w:val="007364CE"/>
    <w:rsid w:val="00762FAC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826D5E"/>
    <w:rsid w:val="00856B85"/>
    <w:rsid w:val="00865DEB"/>
    <w:rsid w:val="008B087F"/>
    <w:rsid w:val="008B2573"/>
    <w:rsid w:val="008C2742"/>
    <w:rsid w:val="008F09DA"/>
    <w:rsid w:val="0090616F"/>
    <w:rsid w:val="00931160"/>
    <w:rsid w:val="009452BA"/>
    <w:rsid w:val="00951EA2"/>
    <w:rsid w:val="00994ED3"/>
    <w:rsid w:val="009E46A8"/>
    <w:rsid w:val="009E49DF"/>
    <w:rsid w:val="00A04AD1"/>
    <w:rsid w:val="00A22830"/>
    <w:rsid w:val="00A23129"/>
    <w:rsid w:val="00A24C62"/>
    <w:rsid w:val="00A26A84"/>
    <w:rsid w:val="00A51B7B"/>
    <w:rsid w:val="00A72CB7"/>
    <w:rsid w:val="00AD6A4F"/>
    <w:rsid w:val="00AF3F3F"/>
    <w:rsid w:val="00B714D5"/>
    <w:rsid w:val="00B911E6"/>
    <w:rsid w:val="00BC6386"/>
    <w:rsid w:val="00BE4CEB"/>
    <w:rsid w:val="00C261BA"/>
    <w:rsid w:val="00C34A6B"/>
    <w:rsid w:val="00C41A6A"/>
    <w:rsid w:val="00C52EC2"/>
    <w:rsid w:val="00CA48B7"/>
    <w:rsid w:val="00CB512E"/>
    <w:rsid w:val="00CC4B33"/>
    <w:rsid w:val="00CD359B"/>
    <w:rsid w:val="00CD3BEE"/>
    <w:rsid w:val="00CD61E7"/>
    <w:rsid w:val="00CD6344"/>
    <w:rsid w:val="00D17815"/>
    <w:rsid w:val="00D32A10"/>
    <w:rsid w:val="00D37D3F"/>
    <w:rsid w:val="00D72AAA"/>
    <w:rsid w:val="00D747F2"/>
    <w:rsid w:val="00D7609A"/>
    <w:rsid w:val="00DD28CB"/>
    <w:rsid w:val="00E07E2C"/>
    <w:rsid w:val="00E146CA"/>
    <w:rsid w:val="00E26B7E"/>
    <w:rsid w:val="00E4133A"/>
    <w:rsid w:val="00E50134"/>
    <w:rsid w:val="00EA64F3"/>
    <w:rsid w:val="00EC064E"/>
    <w:rsid w:val="00EF4F10"/>
    <w:rsid w:val="00F033C4"/>
    <w:rsid w:val="00F15ADA"/>
    <w:rsid w:val="00F659C9"/>
    <w:rsid w:val="00F66403"/>
    <w:rsid w:val="00F705C8"/>
    <w:rsid w:val="00F748B8"/>
    <w:rsid w:val="00F7648D"/>
    <w:rsid w:val="00F80985"/>
    <w:rsid w:val="00F91645"/>
    <w:rsid w:val="00FB23D2"/>
    <w:rsid w:val="00FC073F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1E9D5"/>
  <w15:docId w15:val="{5F05E8F5-9696-4BFC-B47B-B62E8DA1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0E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E0A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00E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E0A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2023-05-04T13:38:27Z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</Titulli>
    <Modifikuesi xmlns="0e656187-b300-4fb0-8bf4-3a50f872073c">ermira.bukaci</Modifikuesi>
    <Nr_x002e__x0020_prot_x0020_QBZ xmlns="0e656187-b300-4fb0-8bf4-3a50f872073c">684</Nr_x002e__x0020_prot_x0020_QBZ>
    <Data_x0020_e_x0020_Modifikimit xmlns="0e656187-b300-4fb0-8bf4-3a50f872073c">2023-05-04T13:53:21Z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3931E94EA4EEF92E61EC9829AF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2023-05-04T13:38:27Z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</Titulli>
    <Modifikuesi xmlns="0e656187-b300-4fb0-8bf4-3a50f872073c">ermira.bukaci</Modifikuesi>
    <Nr_x002e__x0020_prot_x0020_QBZ xmlns="0e656187-b300-4fb0-8bf4-3a50f872073c">684</Nr_x002e__x0020_prot_x0020_QBZ>
    <Data_x0020_e_x0020_Modifikimit xmlns="0e656187-b300-4fb0-8bf4-3a50f872073c">2023-05-04T13:53:21Z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3931E94EA4EEF92E61EC9829AF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D614-508B-498A-8D6D-BF86335B9128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C0FF31F-B5F9-41BA-A89E-D3D2BA0003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FD830-8F2B-4BB1-8202-1FC165C62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7F622F-890E-46C4-949E-F1CACC9DB34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860FE62-3B14-4EE2-8102-E3BC4BFF6CB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C910E6-D6E9-47D7-8D1B-F78536C5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F8D5211-D92D-4048-AFC9-ED256099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Alma Lisaku</cp:lastModifiedBy>
  <cp:revision>7</cp:revision>
  <cp:lastPrinted>2023-05-03T17:14:00Z</cp:lastPrinted>
  <dcterms:created xsi:type="dcterms:W3CDTF">2023-05-04T13:56:00Z</dcterms:created>
  <dcterms:modified xsi:type="dcterms:W3CDTF">2023-05-04T14:16:00Z</dcterms:modified>
</cp:coreProperties>
</file>