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27F38" w14:textId="77777777" w:rsidR="008E5B13" w:rsidRPr="000B2B6F" w:rsidRDefault="008E5B13" w:rsidP="008E5B1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7727F39" w14:textId="77777777" w:rsidR="008E5B13" w:rsidRPr="000B2B6F" w:rsidRDefault="008E5B13" w:rsidP="008E5B1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5269E"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275</w:t>
      </w:r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5269E"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4.5.2023</w:t>
      </w:r>
    </w:p>
    <w:p w14:paraId="37727F3A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7727F3B" w14:textId="5D5A9087" w:rsidR="008E5B13" w:rsidRPr="000B2B6F" w:rsidRDefault="008E5B13" w:rsidP="004415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B2B6F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B2B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0B2B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b/>
          <w:bCs/>
          <w:sz w:val="24"/>
          <w:szCs w:val="24"/>
          <w:lang w:val="sq-AL"/>
        </w:rPr>
        <w:t>TË PASURISË</w:t>
      </w:r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SË PALUAJTSHME, PRONË PRIVATE, QË PREKET NGA REALIZIMI I PROJEKTIT “RIKONSTRUKSIONI I RRUGËS </w:t>
      </w:r>
      <w:r w:rsidR="004415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TASI </w:t>
      </w:r>
      <w:proofErr w:type="spellStart"/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DËMA</w:t>
      </w:r>
      <w:proofErr w:type="spellEnd"/>
      <w:r w:rsidR="004415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bookmarkStart w:id="0" w:name="_GoBack"/>
      <w:bookmarkEnd w:id="0"/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FIER” </w:t>
      </w:r>
    </w:p>
    <w:p w14:paraId="37727F3C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7727F3D" w14:textId="353E383D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</w:t>
      </w:r>
      <w:r w:rsidR="00D5269E"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neneve 5, 20 e 21, të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412A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F454A2"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37727F3E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727F3F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7727F40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727F41" w14:textId="506EDE76" w:rsidR="008E5B13" w:rsidRPr="000B2B6F" w:rsidRDefault="008E5B13" w:rsidP="00F454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pasurisë së paluajtshme, pronë private, që preket nga realizimi i projektit “Rikonstruksioni i rrugës </w:t>
      </w:r>
      <w:r w:rsidR="00F454A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Tasi </w:t>
      </w:r>
      <w:proofErr w:type="spellStart"/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Dëma</w:t>
      </w:r>
      <w:proofErr w:type="spellEnd"/>
      <w:r w:rsidR="00F454A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, Fier”.</w:t>
      </w:r>
    </w:p>
    <w:p w14:paraId="37727F42" w14:textId="62AA43A0" w:rsidR="008E5B13" w:rsidRPr="000B2B6F" w:rsidRDefault="008E5B13" w:rsidP="008E5B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Fier.</w:t>
      </w:r>
    </w:p>
    <w:p w14:paraId="37727F43" w14:textId="38F13993" w:rsidR="008E5B13" w:rsidRPr="000B2B6F" w:rsidRDefault="008E5B13" w:rsidP="008E5B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pasurisë së paluajtshme, pronë private, që shpronësohen, kompensohen në vlerë të plotë, sipas masës përkatëse që paraqitet në tabelën që i bashkëlidhet këtij vendimi, për pasurinë e llojit “truall”, me një vlerë të përgjithshme prej 3 052 210 (tre milionë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e pesëdhjetë e dy mijë e dyqind e dhjetë) lekësh.</w:t>
      </w:r>
    </w:p>
    <w:p w14:paraId="37727F44" w14:textId="193A9E30" w:rsidR="008E5B13" w:rsidRPr="000B2B6F" w:rsidRDefault="008E5B13" w:rsidP="008E5B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3 052 210 (tre milionë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e pesëdhjetë e dy mijë e dyqind e dhjetë) lekësh, përballohet nga buxheti i Bashkisë Fier.</w:t>
      </w:r>
    </w:p>
    <w:p w14:paraId="37727F45" w14:textId="78D34C7C" w:rsidR="008E5B13" w:rsidRPr="000B2B6F" w:rsidRDefault="008E5B13" w:rsidP="008E5B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në masën 50 000 (pesëdhjetë mijë) lekë, përballohet nga buxheti i Bashkisë Fier. </w:t>
      </w:r>
    </w:p>
    <w:p w14:paraId="37727F46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37727F47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pasurisë së paluajtshme, pronë private, të pasqyruar në tabelën që i bashkëlidhet këtij vendimi kompensohen, për efekt shpronësimi, pasi të kenë paraqitur dokumentacionin justifikues për likuidim pranë Bashkisë Fier.</w:t>
      </w:r>
    </w:p>
    <w:p w14:paraId="37727F48" w14:textId="40F7F64D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8. Bashkia Fier kryen procedurat për likuidimin e pronarëve të shpronësuar, sipas përcaktimeve të bëra në këtë vendim.</w:t>
      </w:r>
      <w:r w:rsidR="000B2B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7727F49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Fier.</w:t>
      </w:r>
    </w:p>
    <w:p w14:paraId="37727F4A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Fier,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Fier për pasurinë e shpronësuar, sipas këtij vendimi.</w:t>
      </w:r>
    </w:p>
    <w:p w14:paraId="37727F4B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pasurinë e shpronësuar, deri në momentin e realizimit të procesit të hedhjes së gjurmës së projektit mbi hartën kadastrale dhe regjistrimin e aktit të kalimit të pronësisë në favor të Bashkisë Fier për pasurinë e shpronësuar, sipas këtij vendimi.</w:t>
      </w:r>
    </w:p>
    <w:p w14:paraId="37727F4C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12. Ngarkohen Bashkia Fier, Agjencia Shtetërore e Kadastrës, Drejtoria Vendore Fier, dhe Agjencia Shtetërore për Shpronësimin për zbatimin e këtij vendimi.</w:t>
      </w:r>
    </w:p>
    <w:p w14:paraId="37727F4D" w14:textId="77777777" w:rsidR="008E5B13" w:rsidRPr="000B2B6F" w:rsidRDefault="008E5B13" w:rsidP="008E5B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7727F4E" w14:textId="77777777" w:rsidR="008E5B13" w:rsidRPr="000B2B6F" w:rsidRDefault="008E5B13" w:rsidP="008E5B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727F4F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B2B6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7727F50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B2B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7727F51" w14:textId="77777777" w:rsidR="008E5B13" w:rsidRPr="000B2B6F" w:rsidRDefault="008E5B13" w:rsidP="008E5B1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1391ED4F" w14:textId="77777777" w:rsidR="000B2B6F" w:rsidRDefault="000B2B6F" w:rsidP="00336A6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4"/>
          <w:lang w:val="sq-AL"/>
        </w:rPr>
      </w:pPr>
    </w:p>
    <w:p w14:paraId="604999E2" w14:textId="77777777" w:rsidR="000B2B6F" w:rsidRDefault="000B2B6F" w:rsidP="00336A6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4"/>
          <w:lang w:val="sq-AL"/>
        </w:rPr>
      </w:pPr>
    </w:p>
    <w:p w14:paraId="02A1570F" w14:textId="77777777" w:rsidR="000B2B6F" w:rsidRDefault="000B2B6F" w:rsidP="00336A6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4"/>
          <w:lang w:val="sq-AL"/>
        </w:rPr>
      </w:pPr>
    </w:p>
    <w:p w14:paraId="029599C5" w14:textId="77777777" w:rsidR="000B2B6F" w:rsidRDefault="000B2B6F" w:rsidP="00336A6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4"/>
          <w:lang w:val="sq-AL"/>
        </w:rPr>
      </w:pPr>
    </w:p>
    <w:p w14:paraId="37727F52" w14:textId="4038BA57" w:rsidR="003A2D73" w:rsidRPr="000B2B6F" w:rsidRDefault="00336A6C" w:rsidP="000B2B6F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0B2B6F">
        <w:rPr>
          <w:rFonts w:ascii="Garamond" w:hAnsi="Garamond"/>
          <w:sz w:val="20"/>
          <w:szCs w:val="24"/>
          <w:lang w:val="sq-AL"/>
        </w:rPr>
        <w:lastRenderedPageBreak/>
        <w:t xml:space="preserve">LISTA </w:t>
      </w:r>
      <w:r w:rsidR="000B2B6F" w:rsidRPr="000B2B6F">
        <w:rPr>
          <w:rFonts w:ascii="Garamond" w:hAnsi="Garamond"/>
          <w:sz w:val="20"/>
          <w:szCs w:val="24"/>
          <w:lang w:val="sq-AL"/>
        </w:rPr>
        <w:t>EMËRORE</w:t>
      </w:r>
      <w:r w:rsidRPr="000B2B6F">
        <w:rPr>
          <w:rFonts w:ascii="Garamond" w:hAnsi="Garamond"/>
          <w:sz w:val="20"/>
          <w:szCs w:val="24"/>
          <w:lang w:val="sq-AL"/>
        </w:rPr>
        <w:t xml:space="preserve"> E BASHKËPRONARËVE TË PASURISË TË PALUAJTSHME, PRONË PRIVATE, QË PREKEN NGA REALIZIMI I PROJEKTIT “RIKONSTRUKSIONI I RRUGËS </w:t>
      </w:r>
      <w:r w:rsidR="000B2B6F">
        <w:rPr>
          <w:rFonts w:ascii="Garamond" w:hAnsi="Garamond"/>
          <w:sz w:val="20"/>
          <w:szCs w:val="24"/>
          <w:lang w:val="sq-AL"/>
        </w:rPr>
        <w:t>‘</w:t>
      </w:r>
      <w:r w:rsidRPr="000B2B6F">
        <w:rPr>
          <w:rFonts w:ascii="Garamond" w:hAnsi="Garamond"/>
          <w:sz w:val="20"/>
          <w:szCs w:val="24"/>
          <w:lang w:val="sq-AL"/>
        </w:rPr>
        <w:t xml:space="preserve">TASI </w:t>
      </w:r>
      <w:proofErr w:type="spellStart"/>
      <w:r w:rsidRPr="000B2B6F">
        <w:rPr>
          <w:rFonts w:ascii="Garamond" w:hAnsi="Garamond"/>
          <w:sz w:val="20"/>
          <w:szCs w:val="24"/>
          <w:lang w:val="sq-AL"/>
        </w:rPr>
        <w:t>DËMA</w:t>
      </w:r>
      <w:proofErr w:type="spellEnd"/>
      <w:r w:rsidR="000B2B6F">
        <w:rPr>
          <w:rFonts w:ascii="Garamond" w:hAnsi="Garamond"/>
          <w:sz w:val="20"/>
          <w:szCs w:val="24"/>
          <w:lang w:val="sq-AL"/>
        </w:rPr>
        <w:t>’</w:t>
      </w:r>
      <w:r w:rsidRPr="000B2B6F">
        <w:rPr>
          <w:rFonts w:ascii="Garamond" w:hAnsi="Garamond"/>
          <w:sz w:val="20"/>
          <w:szCs w:val="24"/>
          <w:lang w:val="sq-AL"/>
        </w:rPr>
        <w:t>, FIER”</w:t>
      </w:r>
    </w:p>
    <w:p w14:paraId="37727F53" w14:textId="77777777" w:rsidR="00336A6C" w:rsidRPr="000B2B6F" w:rsidRDefault="00336A6C" w:rsidP="00336A6C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</w:p>
    <w:tbl>
      <w:tblPr>
        <w:tblStyle w:val="TableGrid"/>
        <w:tblW w:w="9468" w:type="dxa"/>
        <w:jc w:val="center"/>
        <w:tblLook w:val="04A0" w:firstRow="1" w:lastRow="0" w:firstColumn="1" w:lastColumn="0" w:noHBand="0" w:noVBand="1"/>
      </w:tblPr>
      <w:tblGrid>
        <w:gridCol w:w="391"/>
        <w:gridCol w:w="1230"/>
        <w:gridCol w:w="735"/>
        <w:gridCol w:w="694"/>
        <w:gridCol w:w="706"/>
        <w:gridCol w:w="782"/>
        <w:gridCol w:w="1123"/>
        <w:gridCol w:w="710"/>
        <w:gridCol w:w="775"/>
        <w:gridCol w:w="691"/>
        <w:gridCol w:w="1631"/>
      </w:tblGrid>
      <w:tr w:rsidR="00336A6C" w:rsidRPr="000B2B6F" w14:paraId="37727F59" w14:textId="5CDCF38E" w:rsidTr="000B2B6F">
        <w:trPr>
          <w:trHeight w:val="144"/>
          <w:jc w:val="center"/>
        </w:trPr>
        <w:tc>
          <w:tcPr>
            <w:tcW w:w="0" w:type="auto"/>
            <w:vAlign w:val="center"/>
            <w:hideMark/>
          </w:tcPr>
          <w:p w14:paraId="37727F54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Nr.</w:t>
            </w:r>
          </w:p>
        </w:tc>
        <w:tc>
          <w:tcPr>
            <w:tcW w:w="1230" w:type="dxa"/>
            <w:vAlign w:val="center"/>
            <w:hideMark/>
          </w:tcPr>
          <w:p w14:paraId="37727F55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Pronari</w:t>
            </w:r>
          </w:p>
        </w:tc>
        <w:tc>
          <w:tcPr>
            <w:tcW w:w="2898" w:type="dxa"/>
            <w:gridSpan w:val="4"/>
            <w:vAlign w:val="center"/>
            <w:hideMark/>
          </w:tcPr>
          <w:p w14:paraId="37727F56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Të dhënat kadastrale (sipas kartelës së pasurisë)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37727F57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Të dhënat për shpronësim</w:t>
            </w:r>
          </w:p>
        </w:tc>
        <w:tc>
          <w:tcPr>
            <w:tcW w:w="1631" w:type="dxa"/>
            <w:vAlign w:val="center"/>
            <w:hideMark/>
          </w:tcPr>
          <w:p w14:paraId="37727F58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Shënime</w:t>
            </w:r>
          </w:p>
        </w:tc>
      </w:tr>
      <w:tr w:rsidR="000B2B6F" w:rsidRPr="000B2B6F" w14:paraId="37727F65" w14:textId="7F080D11" w:rsidTr="000B2B6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7727F5A" w14:textId="72EA3C29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Nr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.</w:t>
            </w:r>
          </w:p>
        </w:tc>
        <w:tc>
          <w:tcPr>
            <w:tcW w:w="1230" w:type="dxa"/>
            <w:vAlign w:val="center"/>
            <w:hideMark/>
          </w:tcPr>
          <w:p w14:paraId="37727F5B" w14:textId="1F12DBD2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Emër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 </w:t>
            </w: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Mbiemër</w:t>
            </w:r>
          </w:p>
        </w:tc>
        <w:tc>
          <w:tcPr>
            <w:tcW w:w="704" w:type="dxa"/>
            <w:vAlign w:val="center"/>
            <w:hideMark/>
          </w:tcPr>
          <w:p w14:paraId="37727F5C" w14:textId="3187C28F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Zona 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kadastrale</w:t>
            </w:r>
          </w:p>
        </w:tc>
        <w:tc>
          <w:tcPr>
            <w:tcW w:w="0" w:type="auto"/>
            <w:vAlign w:val="center"/>
            <w:hideMark/>
          </w:tcPr>
          <w:p w14:paraId="37727F5D" w14:textId="403FB56D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Nr.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 </w:t>
            </w: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i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 pasurisë</w:t>
            </w:r>
          </w:p>
        </w:tc>
        <w:tc>
          <w:tcPr>
            <w:tcW w:w="0" w:type="auto"/>
            <w:vAlign w:val="center"/>
            <w:hideMark/>
          </w:tcPr>
          <w:p w14:paraId="37727F5E" w14:textId="671FE964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Lloji i 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pasurisë</w:t>
            </w:r>
          </w:p>
        </w:tc>
        <w:tc>
          <w:tcPr>
            <w:tcW w:w="0" w:type="auto"/>
            <w:vAlign w:val="center"/>
            <w:hideMark/>
          </w:tcPr>
          <w:p w14:paraId="37727F5F" w14:textId="4E499684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proofErr w:type="spellStart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Sip</w:t>
            </w:r>
            <w:proofErr w:type="spellEnd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. e truallit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 </w:t>
            </w: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(</w:t>
            </w:r>
            <w:proofErr w:type="spellStart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m</w:t>
            </w:r>
            <w:r w:rsidRPr="000B2B6F">
              <w:rPr>
                <w:rFonts w:ascii="Garamond" w:hAnsi="Garamond"/>
                <w:b/>
                <w:bCs/>
                <w:sz w:val="12"/>
                <w:szCs w:val="24"/>
                <w:vertAlign w:val="superscript"/>
                <w:lang w:val="sq-AL"/>
              </w:rPr>
              <w:t>2</w:t>
            </w:r>
            <w:proofErr w:type="spellEnd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) gjithsej</w:t>
            </w:r>
          </w:p>
        </w:tc>
        <w:tc>
          <w:tcPr>
            <w:tcW w:w="0" w:type="auto"/>
            <w:vAlign w:val="center"/>
            <w:hideMark/>
          </w:tcPr>
          <w:p w14:paraId="37727F60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proofErr w:type="spellStart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Sip</w:t>
            </w:r>
            <w:proofErr w:type="spellEnd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. e truallit që shpronësohet (</w:t>
            </w:r>
            <w:proofErr w:type="spellStart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m</w:t>
            </w:r>
            <w:r w:rsidRPr="000B2B6F">
              <w:rPr>
                <w:rFonts w:ascii="Garamond" w:hAnsi="Garamond"/>
                <w:b/>
                <w:bCs/>
                <w:sz w:val="12"/>
                <w:szCs w:val="24"/>
                <w:vertAlign w:val="superscript"/>
                <w:lang w:val="sq-AL"/>
              </w:rPr>
              <w:t>2</w:t>
            </w:r>
            <w:proofErr w:type="spellEnd"/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7727F61" w14:textId="03EEFABB" w:rsidR="00336A6C" w:rsidRPr="000B2B6F" w:rsidRDefault="000B2B6F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Çmimi</w:t>
            </w:r>
            <w:r w:rsidR="00336A6C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 i truallit (</w:t>
            </w:r>
            <w:proofErr w:type="spellStart"/>
            <w:r w:rsidR="00336A6C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m</w:t>
            </w:r>
            <w:r w:rsidR="00336A6C" w:rsidRPr="000B2B6F">
              <w:rPr>
                <w:rFonts w:ascii="Garamond" w:hAnsi="Garamond"/>
                <w:b/>
                <w:bCs/>
                <w:sz w:val="12"/>
                <w:szCs w:val="24"/>
                <w:vertAlign w:val="superscript"/>
                <w:lang w:val="sq-AL"/>
              </w:rPr>
              <w:t>2</w:t>
            </w:r>
            <w:proofErr w:type="spellEnd"/>
            <w:r w:rsidR="00336A6C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7727F62" w14:textId="0215959B" w:rsidR="00336A6C" w:rsidRPr="000B2B6F" w:rsidRDefault="000B2B6F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Vlera e truallit (lek</w:t>
            </w:r>
            <w:r w:rsidR="00336A6C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7727F63" w14:textId="1118FB3B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Vlera 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totale</w:t>
            </w:r>
          </w:p>
        </w:tc>
        <w:tc>
          <w:tcPr>
            <w:tcW w:w="1631" w:type="dxa"/>
            <w:noWrap/>
            <w:vAlign w:val="center"/>
            <w:hideMark/>
          </w:tcPr>
          <w:p w14:paraId="37727F64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Konfirmimi ASHK Fier</w:t>
            </w:r>
          </w:p>
        </w:tc>
      </w:tr>
      <w:tr w:rsidR="000B2B6F" w:rsidRPr="000B2B6F" w14:paraId="37727F71" w14:textId="4998AF3B" w:rsidTr="000B2B6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7727F66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1</w:t>
            </w:r>
          </w:p>
        </w:tc>
        <w:tc>
          <w:tcPr>
            <w:tcW w:w="1230" w:type="dxa"/>
            <w:vAlign w:val="center"/>
            <w:hideMark/>
          </w:tcPr>
          <w:p w14:paraId="37727F67" w14:textId="77777777" w:rsidR="00336A6C" w:rsidRPr="000B2B6F" w:rsidRDefault="00336A6C" w:rsidP="000B2B6F">
            <w:pPr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Artan </w:t>
            </w:r>
            <w:proofErr w:type="spellStart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Isufaj</w:t>
            </w:r>
            <w:proofErr w:type="spellEnd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, Rubin </w:t>
            </w:r>
            <w:proofErr w:type="spellStart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Isufaj</w:t>
            </w:r>
            <w:proofErr w:type="spellEnd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, Sokol </w:t>
            </w:r>
            <w:proofErr w:type="spellStart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Isufaj</w:t>
            </w:r>
            <w:proofErr w:type="spellEnd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, </w:t>
            </w:r>
            <w:proofErr w:type="spellStart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Kimete</w:t>
            </w:r>
            <w:proofErr w:type="spellEnd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 </w:t>
            </w:r>
            <w:proofErr w:type="spellStart"/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Isufaj</w:t>
            </w:r>
            <w:proofErr w:type="spellEnd"/>
          </w:p>
        </w:tc>
        <w:tc>
          <w:tcPr>
            <w:tcW w:w="704" w:type="dxa"/>
            <w:noWrap/>
            <w:vAlign w:val="center"/>
            <w:hideMark/>
          </w:tcPr>
          <w:p w14:paraId="37727F68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8531</w:t>
            </w:r>
          </w:p>
        </w:tc>
        <w:tc>
          <w:tcPr>
            <w:tcW w:w="0" w:type="auto"/>
            <w:noWrap/>
            <w:vAlign w:val="center"/>
            <w:hideMark/>
          </w:tcPr>
          <w:p w14:paraId="37727F69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13/484</w:t>
            </w:r>
          </w:p>
        </w:tc>
        <w:tc>
          <w:tcPr>
            <w:tcW w:w="0" w:type="auto"/>
            <w:noWrap/>
            <w:vAlign w:val="center"/>
            <w:hideMark/>
          </w:tcPr>
          <w:p w14:paraId="37727F6A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37727F6B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819</w:t>
            </w:r>
          </w:p>
        </w:tc>
        <w:tc>
          <w:tcPr>
            <w:tcW w:w="0" w:type="auto"/>
            <w:noWrap/>
            <w:vAlign w:val="center"/>
            <w:hideMark/>
          </w:tcPr>
          <w:p w14:paraId="37727F6C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245</w:t>
            </w:r>
          </w:p>
        </w:tc>
        <w:tc>
          <w:tcPr>
            <w:tcW w:w="0" w:type="auto"/>
            <w:noWrap/>
            <w:vAlign w:val="center"/>
            <w:hideMark/>
          </w:tcPr>
          <w:p w14:paraId="37727F6D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12458</w:t>
            </w:r>
          </w:p>
        </w:tc>
        <w:tc>
          <w:tcPr>
            <w:tcW w:w="0" w:type="auto"/>
            <w:noWrap/>
            <w:vAlign w:val="center"/>
            <w:hideMark/>
          </w:tcPr>
          <w:p w14:paraId="37727F6E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3,052,210</w:t>
            </w:r>
          </w:p>
        </w:tc>
        <w:tc>
          <w:tcPr>
            <w:tcW w:w="0" w:type="auto"/>
            <w:noWrap/>
            <w:vAlign w:val="center"/>
            <w:hideMark/>
          </w:tcPr>
          <w:p w14:paraId="37727F6F" w14:textId="77777777" w:rsidR="00336A6C" w:rsidRPr="000B2B6F" w:rsidRDefault="00336A6C" w:rsidP="00336A6C">
            <w:pPr>
              <w:jc w:val="center"/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3,052,210</w:t>
            </w:r>
          </w:p>
        </w:tc>
        <w:tc>
          <w:tcPr>
            <w:tcW w:w="1631" w:type="dxa"/>
            <w:vAlign w:val="center"/>
            <w:hideMark/>
          </w:tcPr>
          <w:p w14:paraId="7220C1B5" w14:textId="77777777" w:rsidR="000B2B6F" w:rsidRPr="000B2B6F" w:rsidRDefault="00336A6C" w:rsidP="000B2B6F">
            <w:pPr>
              <w:rPr>
                <w:rFonts w:ascii="Garamond" w:hAnsi="Garamond"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>Konfirmuar nga ASHK</w:t>
            </w:r>
            <w:r w:rsidR="000B2B6F" w:rsidRPr="000B2B6F">
              <w:rPr>
                <w:rFonts w:ascii="Garamond" w:hAnsi="Garamond"/>
                <w:sz w:val="12"/>
                <w:szCs w:val="24"/>
                <w:lang w:val="sq-AL"/>
              </w:rPr>
              <w:t>-ja</w:t>
            </w:r>
          </w:p>
          <w:p w14:paraId="37727F70" w14:textId="6DB426A0" w:rsidR="00336A6C" w:rsidRPr="000B2B6F" w:rsidRDefault="00336A6C" w:rsidP="000B2B6F">
            <w:pPr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 Me </w:t>
            </w:r>
            <w:r w:rsidR="000B2B6F" w:rsidRPr="000B2B6F">
              <w:rPr>
                <w:rFonts w:ascii="Garamond" w:hAnsi="Garamond"/>
                <w:sz w:val="12"/>
                <w:szCs w:val="24"/>
                <w:lang w:val="sq-AL"/>
              </w:rPr>
              <w:t>certifikatë</w:t>
            </w:r>
            <w:r w:rsidRPr="000B2B6F">
              <w:rPr>
                <w:rFonts w:ascii="Garamond" w:hAnsi="Garamond"/>
                <w:sz w:val="12"/>
                <w:szCs w:val="24"/>
                <w:lang w:val="sq-AL"/>
              </w:rPr>
              <w:t xml:space="preserve"> pronësie</w:t>
            </w:r>
          </w:p>
        </w:tc>
      </w:tr>
      <w:tr w:rsidR="00336A6C" w:rsidRPr="000B2B6F" w14:paraId="37727F75" w14:textId="333ABB4A" w:rsidTr="000B2B6F">
        <w:trPr>
          <w:trHeight w:val="144"/>
          <w:jc w:val="center"/>
        </w:trPr>
        <w:tc>
          <w:tcPr>
            <w:tcW w:w="0" w:type="auto"/>
            <w:gridSpan w:val="9"/>
            <w:hideMark/>
          </w:tcPr>
          <w:p w14:paraId="37727F72" w14:textId="6F2FE6C3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 xml:space="preserve">Vlera </w:t>
            </w:r>
            <w:r w:rsidR="000B2B6F"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totale</w:t>
            </w:r>
          </w:p>
        </w:tc>
        <w:tc>
          <w:tcPr>
            <w:tcW w:w="0" w:type="auto"/>
            <w:noWrap/>
            <w:hideMark/>
          </w:tcPr>
          <w:p w14:paraId="37727F73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  <w:r w:rsidRPr="000B2B6F"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  <w:t>3,052,210</w:t>
            </w:r>
          </w:p>
        </w:tc>
        <w:tc>
          <w:tcPr>
            <w:tcW w:w="1631" w:type="dxa"/>
            <w:hideMark/>
          </w:tcPr>
          <w:p w14:paraId="37727F74" w14:textId="77777777" w:rsidR="00336A6C" w:rsidRPr="000B2B6F" w:rsidRDefault="00336A6C" w:rsidP="00336A6C">
            <w:pPr>
              <w:jc w:val="center"/>
              <w:rPr>
                <w:rFonts w:ascii="Garamond" w:hAnsi="Garamond"/>
                <w:b/>
                <w:bCs/>
                <w:sz w:val="12"/>
                <w:szCs w:val="24"/>
                <w:lang w:val="sq-AL"/>
              </w:rPr>
            </w:pPr>
          </w:p>
        </w:tc>
      </w:tr>
    </w:tbl>
    <w:p w14:paraId="37727F76" w14:textId="77777777" w:rsidR="00336A6C" w:rsidRPr="000B2B6F" w:rsidRDefault="00336A6C" w:rsidP="00336A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336A6C" w:rsidRPr="000B2B6F" w:rsidSect="003A2D73">
      <w:footerReference w:type="default" r:id="rId11"/>
      <w:pgSz w:w="11906" w:h="16838" w:code="9"/>
      <w:pgMar w:top="1440" w:right="1440" w:bottom="8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BE186" w14:textId="77777777" w:rsidR="000B2B6F" w:rsidRDefault="000B2B6F">
      <w:pPr>
        <w:spacing w:after="0" w:line="240" w:lineRule="auto"/>
      </w:pPr>
      <w:r>
        <w:separator/>
      </w:r>
    </w:p>
  </w:endnote>
  <w:endnote w:type="continuationSeparator" w:id="0">
    <w:p w14:paraId="7AE03865" w14:textId="77777777" w:rsidR="000B2B6F" w:rsidRDefault="000B2B6F">
      <w:pPr>
        <w:spacing w:after="0" w:line="240" w:lineRule="auto"/>
      </w:pPr>
      <w:r>
        <w:continuationSeparator/>
      </w:r>
    </w:p>
  </w:endnote>
  <w:endnote w:type="continuationNotice" w:id="1">
    <w:p w14:paraId="33D8F64D" w14:textId="77777777" w:rsidR="006B50C5" w:rsidRDefault="006B5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27F7B" w14:textId="77777777" w:rsidR="000B2B6F" w:rsidRPr="00B754C7" w:rsidRDefault="000B2B6F">
    <w:pPr>
      <w:pStyle w:val="Footer"/>
      <w:jc w:val="right"/>
      <w:rPr>
        <w:rFonts w:ascii="Times New Roman" w:hAnsi="Times New Roman" w:cs="Times New Roman"/>
        <w:sz w:val="24"/>
      </w:rPr>
    </w:pPr>
  </w:p>
  <w:p w14:paraId="37727F7C" w14:textId="77777777" w:rsidR="000B2B6F" w:rsidRDefault="000B2B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39B77" w14:textId="77777777" w:rsidR="000B2B6F" w:rsidRDefault="000B2B6F">
      <w:pPr>
        <w:spacing w:after="0" w:line="240" w:lineRule="auto"/>
      </w:pPr>
      <w:r>
        <w:separator/>
      </w:r>
    </w:p>
  </w:footnote>
  <w:footnote w:type="continuationSeparator" w:id="0">
    <w:p w14:paraId="61E9F4AF" w14:textId="77777777" w:rsidR="000B2B6F" w:rsidRDefault="000B2B6F">
      <w:pPr>
        <w:spacing w:after="0" w:line="240" w:lineRule="auto"/>
      </w:pPr>
      <w:r>
        <w:continuationSeparator/>
      </w:r>
    </w:p>
  </w:footnote>
  <w:footnote w:type="continuationNotice" w:id="1">
    <w:p w14:paraId="6A7EB00A" w14:textId="77777777" w:rsidR="006B50C5" w:rsidRDefault="006B50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40EA3"/>
    <w:rsid w:val="00055A88"/>
    <w:rsid w:val="000572E6"/>
    <w:rsid w:val="000643F0"/>
    <w:rsid w:val="00075B3F"/>
    <w:rsid w:val="000A2BD7"/>
    <w:rsid w:val="000A7AC0"/>
    <w:rsid w:val="000B2B6F"/>
    <w:rsid w:val="000E08B3"/>
    <w:rsid w:val="000E702F"/>
    <w:rsid w:val="000F26CB"/>
    <w:rsid w:val="00114971"/>
    <w:rsid w:val="00117A95"/>
    <w:rsid w:val="001304B9"/>
    <w:rsid w:val="00132369"/>
    <w:rsid w:val="001362A5"/>
    <w:rsid w:val="00142AB8"/>
    <w:rsid w:val="00172BB0"/>
    <w:rsid w:val="0017539D"/>
    <w:rsid w:val="00176D25"/>
    <w:rsid w:val="00177A3F"/>
    <w:rsid w:val="00180996"/>
    <w:rsid w:val="00195CA2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5C0"/>
    <w:rsid w:val="00257A76"/>
    <w:rsid w:val="00260359"/>
    <w:rsid w:val="00264CFF"/>
    <w:rsid w:val="00273C5B"/>
    <w:rsid w:val="00281E66"/>
    <w:rsid w:val="0029691B"/>
    <w:rsid w:val="002A718F"/>
    <w:rsid w:val="002B461E"/>
    <w:rsid w:val="002C6912"/>
    <w:rsid w:val="002D0E64"/>
    <w:rsid w:val="002D3918"/>
    <w:rsid w:val="002D6690"/>
    <w:rsid w:val="002D73FA"/>
    <w:rsid w:val="002D7AAB"/>
    <w:rsid w:val="002E51C9"/>
    <w:rsid w:val="0030082B"/>
    <w:rsid w:val="00300909"/>
    <w:rsid w:val="0032585F"/>
    <w:rsid w:val="00336A6C"/>
    <w:rsid w:val="00351661"/>
    <w:rsid w:val="0035628F"/>
    <w:rsid w:val="003607A6"/>
    <w:rsid w:val="00367849"/>
    <w:rsid w:val="00371B05"/>
    <w:rsid w:val="00375022"/>
    <w:rsid w:val="00386D64"/>
    <w:rsid w:val="00394607"/>
    <w:rsid w:val="003A1E4D"/>
    <w:rsid w:val="003A2D73"/>
    <w:rsid w:val="003A3D91"/>
    <w:rsid w:val="003A48CC"/>
    <w:rsid w:val="003C2ADB"/>
    <w:rsid w:val="003C48FF"/>
    <w:rsid w:val="003D54CF"/>
    <w:rsid w:val="003E3CFC"/>
    <w:rsid w:val="00411C69"/>
    <w:rsid w:val="00412AED"/>
    <w:rsid w:val="00431C54"/>
    <w:rsid w:val="004329DB"/>
    <w:rsid w:val="00434935"/>
    <w:rsid w:val="004415FD"/>
    <w:rsid w:val="00445744"/>
    <w:rsid w:val="00453C2D"/>
    <w:rsid w:val="00454EC1"/>
    <w:rsid w:val="00461168"/>
    <w:rsid w:val="00474C2D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1A1E"/>
    <w:rsid w:val="005643FB"/>
    <w:rsid w:val="00567941"/>
    <w:rsid w:val="00582F58"/>
    <w:rsid w:val="005904BA"/>
    <w:rsid w:val="005B008E"/>
    <w:rsid w:val="005B6254"/>
    <w:rsid w:val="005C1288"/>
    <w:rsid w:val="005C12FB"/>
    <w:rsid w:val="005C5254"/>
    <w:rsid w:val="005D0196"/>
    <w:rsid w:val="005F072B"/>
    <w:rsid w:val="00603AEA"/>
    <w:rsid w:val="00612BC4"/>
    <w:rsid w:val="00627F8D"/>
    <w:rsid w:val="0063125F"/>
    <w:rsid w:val="00631E89"/>
    <w:rsid w:val="00634F3A"/>
    <w:rsid w:val="00655A16"/>
    <w:rsid w:val="0066148B"/>
    <w:rsid w:val="006723B1"/>
    <w:rsid w:val="00672A7A"/>
    <w:rsid w:val="00672ADD"/>
    <w:rsid w:val="00677C49"/>
    <w:rsid w:val="00687489"/>
    <w:rsid w:val="006A004E"/>
    <w:rsid w:val="006B2229"/>
    <w:rsid w:val="006B50C5"/>
    <w:rsid w:val="006B7074"/>
    <w:rsid w:val="006C25C9"/>
    <w:rsid w:val="006C6B65"/>
    <w:rsid w:val="006D2ECB"/>
    <w:rsid w:val="006F438F"/>
    <w:rsid w:val="006F585C"/>
    <w:rsid w:val="00703503"/>
    <w:rsid w:val="00721846"/>
    <w:rsid w:val="007263F2"/>
    <w:rsid w:val="00730ED9"/>
    <w:rsid w:val="00730F95"/>
    <w:rsid w:val="00740377"/>
    <w:rsid w:val="007579CD"/>
    <w:rsid w:val="00767447"/>
    <w:rsid w:val="0077795A"/>
    <w:rsid w:val="00783330"/>
    <w:rsid w:val="00786341"/>
    <w:rsid w:val="00795E96"/>
    <w:rsid w:val="00797623"/>
    <w:rsid w:val="007C676B"/>
    <w:rsid w:val="007D04E4"/>
    <w:rsid w:val="007D57C7"/>
    <w:rsid w:val="007D790F"/>
    <w:rsid w:val="007E0119"/>
    <w:rsid w:val="007E12BC"/>
    <w:rsid w:val="007F65C0"/>
    <w:rsid w:val="007F6819"/>
    <w:rsid w:val="00800AE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E5B13"/>
    <w:rsid w:val="008F1473"/>
    <w:rsid w:val="00900251"/>
    <w:rsid w:val="009044FD"/>
    <w:rsid w:val="0090531A"/>
    <w:rsid w:val="00905DFA"/>
    <w:rsid w:val="00907A7A"/>
    <w:rsid w:val="00915CA7"/>
    <w:rsid w:val="009236E3"/>
    <w:rsid w:val="00925E32"/>
    <w:rsid w:val="00937493"/>
    <w:rsid w:val="00944393"/>
    <w:rsid w:val="00952D5D"/>
    <w:rsid w:val="00990CFB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9F2F5D"/>
    <w:rsid w:val="009F4FD8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616EE"/>
    <w:rsid w:val="00AA0CD8"/>
    <w:rsid w:val="00AA1A6A"/>
    <w:rsid w:val="00AB021C"/>
    <w:rsid w:val="00AC5208"/>
    <w:rsid w:val="00AD0859"/>
    <w:rsid w:val="00AE3B4D"/>
    <w:rsid w:val="00AE77EE"/>
    <w:rsid w:val="00AF48A0"/>
    <w:rsid w:val="00B06241"/>
    <w:rsid w:val="00B06C6D"/>
    <w:rsid w:val="00B16C21"/>
    <w:rsid w:val="00B237A1"/>
    <w:rsid w:val="00B31CDA"/>
    <w:rsid w:val="00B431DF"/>
    <w:rsid w:val="00B46B61"/>
    <w:rsid w:val="00B71FCE"/>
    <w:rsid w:val="00B754C7"/>
    <w:rsid w:val="00B90040"/>
    <w:rsid w:val="00B964C7"/>
    <w:rsid w:val="00B972CE"/>
    <w:rsid w:val="00BB4279"/>
    <w:rsid w:val="00BC104F"/>
    <w:rsid w:val="00BC46EC"/>
    <w:rsid w:val="00BD3100"/>
    <w:rsid w:val="00BF236E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60155"/>
    <w:rsid w:val="00C7007B"/>
    <w:rsid w:val="00C70C3D"/>
    <w:rsid w:val="00C75AD1"/>
    <w:rsid w:val="00C84144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E7D25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269E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0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5C82"/>
    <w:rsid w:val="00EA1F54"/>
    <w:rsid w:val="00EA38E1"/>
    <w:rsid w:val="00EA3BF3"/>
    <w:rsid w:val="00EB1DAB"/>
    <w:rsid w:val="00EB4A8A"/>
    <w:rsid w:val="00ED1395"/>
    <w:rsid w:val="00ED5412"/>
    <w:rsid w:val="00ED78E0"/>
    <w:rsid w:val="00EE04D5"/>
    <w:rsid w:val="00EE1CC2"/>
    <w:rsid w:val="00EE7B2A"/>
    <w:rsid w:val="00F07B95"/>
    <w:rsid w:val="00F146E5"/>
    <w:rsid w:val="00F44896"/>
    <w:rsid w:val="00F454A2"/>
    <w:rsid w:val="00F45C77"/>
    <w:rsid w:val="00F51F6D"/>
    <w:rsid w:val="00F53FDD"/>
    <w:rsid w:val="00F55371"/>
    <w:rsid w:val="00F82109"/>
    <w:rsid w:val="00F914B6"/>
    <w:rsid w:val="00F95BA0"/>
    <w:rsid w:val="00FA289B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727F38"/>
  <w15:docId w15:val="{456EB541-37F1-493C-B2EE-4A64CA90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3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2023-05-04T13:38:24Z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shpronësimin, për interes publik, të pronarëve të pasurisë së paluajtshme, pronë private, që preket nga realizimi i projektit “Rikonstruksioni i rrugës “Tasi Dëma”, Fier”</Titulli>
    <Modifikuesi xmlns="0e656187-b300-4fb0-8bf4-3a50f872073c">alma.lisaku</Modifikuesi>
    <Nr_x002e__x0020_prot_x0020_QBZ xmlns="0e656187-b300-4fb0-8bf4-3a50f872073c">687</Nr_x002e__x0020_prot_x0020_QBZ>
    <Data_x0020_e_x0020_Modifikimit xmlns="0e656187-b300-4fb0-8bf4-3a50f872073c">2023-05-04T14:26:48Z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432986C9846389B49CFF50A47B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DF24B-4CAD-487E-9E9A-17160BB975AB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6CF67BE-36A2-47DF-8F31-CCC1232F35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9FC5A-A4E3-4646-8682-0C2036DCB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078499-8676-4258-BFA1-DF5EBC08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“Rikonstruksioni i rrugës “Tasi Dëma”, Fier”</dc:title>
  <dc:creator>Aida Nika</dc:creator>
  <cp:lastModifiedBy>Alma Lisaku</cp:lastModifiedBy>
  <cp:revision>20</cp:revision>
  <cp:lastPrinted>2023-05-03T17:28:00Z</cp:lastPrinted>
  <dcterms:created xsi:type="dcterms:W3CDTF">2023-05-03T08:42:00Z</dcterms:created>
  <dcterms:modified xsi:type="dcterms:W3CDTF">2023-05-04T14:31:00Z</dcterms:modified>
</cp:coreProperties>
</file>