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873C88" w14:textId="77777777" w:rsidR="00546703" w:rsidRPr="009A64CD" w:rsidRDefault="00546703" w:rsidP="0054670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color w:val="000000"/>
          <w:sz w:val="24"/>
          <w:szCs w:val="24"/>
          <w:lang w:val="sq-AL"/>
        </w:rPr>
      </w:pPr>
      <w:r w:rsidRPr="009A64CD">
        <w:rPr>
          <w:rFonts w:ascii="Garamond" w:eastAsia="Times New Roman" w:hAnsi="Garamond" w:cs="Times New Roman"/>
          <w:b/>
          <w:bCs/>
          <w:color w:val="000000"/>
          <w:sz w:val="24"/>
          <w:szCs w:val="24"/>
          <w:lang w:val="sq-AL"/>
        </w:rPr>
        <w:t>VENDIM</w:t>
      </w:r>
    </w:p>
    <w:p w14:paraId="6D1D4596" w14:textId="4E2A0AFE" w:rsidR="00546703" w:rsidRPr="009A64CD" w:rsidRDefault="00546703" w:rsidP="0054670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color w:val="000000"/>
          <w:sz w:val="24"/>
          <w:szCs w:val="24"/>
          <w:lang w:val="sq-AL"/>
        </w:rPr>
      </w:pPr>
      <w:r w:rsidRPr="009A64CD">
        <w:rPr>
          <w:rFonts w:ascii="Garamond" w:eastAsia="Times New Roman" w:hAnsi="Garamond" w:cs="Times New Roman"/>
          <w:b/>
          <w:bCs/>
          <w:color w:val="000000"/>
          <w:sz w:val="24"/>
          <w:szCs w:val="24"/>
          <w:lang w:val="sq-AL"/>
        </w:rPr>
        <w:t xml:space="preserve">Nr. </w:t>
      </w:r>
      <w:r w:rsidRPr="009A64CD">
        <w:rPr>
          <w:rFonts w:ascii="Garamond" w:hAnsi="Garamond"/>
          <w:b/>
          <w:sz w:val="24"/>
          <w:szCs w:val="24"/>
          <w:lang w:val="sq-AL"/>
        </w:rPr>
        <w:t>289</w:t>
      </w:r>
      <w:r w:rsidRPr="009A64CD">
        <w:rPr>
          <w:rFonts w:ascii="Garamond" w:eastAsia="Times New Roman" w:hAnsi="Garamond" w:cs="Times New Roman"/>
          <w:b/>
          <w:bCs/>
          <w:color w:val="000000"/>
          <w:sz w:val="24"/>
          <w:szCs w:val="24"/>
          <w:lang w:val="sq-AL"/>
        </w:rPr>
        <w:t>, datë 17.5.2023</w:t>
      </w:r>
    </w:p>
    <w:p w14:paraId="3DF48718" w14:textId="77777777" w:rsidR="00546703" w:rsidRPr="009A64CD" w:rsidRDefault="00546703" w:rsidP="0054670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color w:val="000000"/>
          <w:sz w:val="24"/>
          <w:szCs w:val="24"/>
          <w:lang w:val="sq-AL"/>
        </w:rPr>
      </w:pPr>
    </w:p>
    <w:p w14:paraId="68EF6EDF" w14:textId="77777777" w:rsidR="00546703" w:rsidRPr="009A64CD" w:rsidRDefault="00546703" w:rsidP="0054670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color w:val="000000"/>
          <w:sz w:val="24"/>
          <w:szCs w:val="24"/>
          <w:lang w:val="sq-AL"/>
        </w:rPr>
      </w:pPr>
      <w:r w:rsidRPr="009A64CD">
        <w:rPr>
          <w:rFonts w:ascii="Garamond" w:eastAsia="Times New Roman" w:hAnsi="Garamond" w:cs="Times New Roman"/>
          <w:b/>
          <w:bCs/>
          <w:color w:val="000000"/>
          <w:sz w:val="24"/>
          <w:szCs w:val="24"/>
          <w:lang w:val="sq-AL"/>
        </w:rPr>
        <w:t>PËR PJESËMARRJEN E FORCAVE TË ARMATOSURA TË REPUBLIKËS SË SHQIPËRISË, SI PJESË E FORCËS SHUMËKOMBËSHE DHE VËZHGUESVE (</w:t>
      </w:r>
      <w:r w:rsidRPr="009A64CD">
        <w:rPr>
          <w:rFonts w:ascii="Garamond" w:eastAsia="Times New Roman" w:hAnsi="Garamond" w:cs="Times New Roman"/>
          <w:b/>
          <w:bCs/>
          <w:i/>
          <w:iCs/>
          <w:color w:val="000000"/>
          <w:sz w:val="24"/>
          <w:szCs w:val="24"/>
          <w:lang w:val="sq-AL"/>
        </w:rPr>
        <w:t>MULTINATIONAL FORCE AND OBSERVERS,</w:t>
      </w:r>
      <w:r w:rsidRPr="009A64CD">
        <w:rPr>
          <w:rFonts w:ascii="Garamond" w:eastAsia="Times New Roman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9A64CD">
        <w:rPr>
          <w:rFonts w:ascii="Garamond" w:eastAsia="Times New Roman" w:hAnsi="Garamond" w:cs="Times New Roman"/>
          <w:b/>
          <w:bCs/>
          <w:i/>
          <w:iCs/>
          <w:color w:val="000000"/>
          <w:sz w:val="24"/>
          <w:szCs w:val="24"/>
          <w:lang w:val="sq-AL"/>
        </w:rPr>
        <w:t>MFO</w:t>
      </w:r>
      <w:r w:rsidRPr="009A64CD">
        <w:rPr>
          <w:rFonts w:ascii="Garamond" w:eastAsia="Times New Roman" w:hAnsi="Garamond" w:cs="Times New Roman"/>
          <w:b/>
          <w:bCs/>
          <w:color w:val="000000"/>
          <w:sz w:val="24"/>
          <w:szCs w:val="24"/>
          <w:lang w:val="sq-AL"/>
        </w:rPr>
        <w:t>), NË SINAI, REPUBLIKA ARABE E EGJIPTIT</w:t>
      </w:r>
    </w:p>
    <w:p w14:paraId="447D41F8" w14:textId="16113B99" w:rsidR="00546703" w:rsidRPr="004244BC" w:rsidRDefault="004244BC" w:rsidP="0054670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Times New Roman" w:hAnsi="Garamond" w:cs="Times New Roman"/>
          <w:i/>
          <w:color w:val="000000"/>
          <w:sz w:val="24"/>
          <w:szCs w:val="24"/>
          <w:lang w:val="sq-AL"/>
        </w:rPr>
      </w:pPr>
      <w:r w:rsidRPr="004244BC">
        <w:rPr>
          <w:rFonts w:ascii="Garamond" w:eastAsia="Times New Roman" w:hAnsi="Garamond" w:cs="Times New Roman"/>
          <w:i/>
          <w:color w:val="000000"/>
          <w:sz w:val="24"/>
          <w:szCs w:val="24"/>
          <w:lang w:val="sq-AL"/>
        </w:rPr>
        <w:t>(Ndryshuar me VKM nr. 639, dat</w:t>
      </w:r>
      <w:r>
        <w:rPr>
          <w:rFonts w:ascii="Garamond" w:eastAsia="Times New Roman" w:hAnsi="Garamond" w:cs="Times New Roman"/>
          <w:i/>
          <w:color w:val="000000"/>
          <w:sz w:val="24"/>
          <w:szCs w:val="24"/>
          <w:lang w:val="sq-AL"/>
        </w:rPr>
        <w:t>ë</w:t>
      </w:r>
      <w:r w:rsidRPr="004244BC">
        <w:rPr>
          <w:rFonts w:ascii="Garamond" w:eastAsia="Times New Roman" w:hAnsi="Garamond" w:cs="Times New Roman"/>
          <w:i/>
          <w:color w:val="000000"/>
          <w:sz w:val="24"/>
          <w:szCs w:val="24"/>
          <w:lang w:val="sq-AL"/>
        </w:rPr>
        <w:t xml:space="preserve"> 5.11.2025)</w:t>
      </w:r>
    </w:p>
    <w:p w14:paraId="40A5A714" w14:textId="24931DDE" w:rsidR="004244BC" w:rsidRDefault="004244BC" w:rsidP="004244BC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="Times New Roman" w:hAnsi="Garamond" w:cs="Times New Roman"/>
          <w:i/>
          <w:color w:val="000000"/>
          <w:sz w:val="24"/>
          <w:szCs w:val="24"/>
          <w:lang w:val="sq-AL"/>
        </w:rPr>
      </w:pPr>
      <w:r w:rsidRPr="004244BC">
        <w:rPr>
          <w:rFonts w:ascii="Garamond" w:eastAsia="Times New Roman" w:hAnsi="Garamond" w:cs="Times New Roman"/>
          <w:i/>
          <w:color w:val="000000"/>
          <w:sz w:val="24"/>
          <w:szCs w:val="24"/>
          <w:lang w:val="sq-AL"/>
        </w:rPr>
        <w:t>(I p</w:t>
      </w:r>
      <w:r>
        <w:rPr>
          <w:rFonts w:ascii="Garamond" w:eastAsia="Times New Roman" w:hAnsi="Garamond" w:cs="Times New Roman"/>
          <w:i/>
          <w:color w:val="000000"/>
          <w:sz w:val="24"/>
          <w:szCs w:val="24"/>
          <w:lang w:val="sq-AL"/>
        </w:rPr>
        <w:t>ë</w:t>
      </w:r>
      <w:r w:rsidRPr="004244BC">
        <w:rPr>
          <w:rFonts w:ascii="Garamond" w:eastAsia="Times New Roman" w:hAnsi="Garamond" w:cs="Times New Roman"/>
          <w:i/>
          <w:color w:val="000000"/>
          <w:sz w:val="24"/>
          <w:szCs w:val="24"/>
          <w:lang w:val="sq-AL"/>
        </w:rPr>
        <w:t>rdit</w:t>
      </w:r>
      <w:r>
        <w:rPr>
          <w:rFonts w:ascii="Garamond" w:eastAsia="Times New Roman" w:hAnsi="Garamond" w:cs="Times New Roman"/>
          <w:i/>
          <w:color w:val="000000"/>
          <w:sz w:val="24"/>
          <w:szCs w:val="24"/>
          <w:lang w:val="sq-AL"/>
        </w:rPr>
        <w:t>ë</w:t>
      </w:r>
      <w:r w:rsidRPr="004244BC">
        <w:rPr>
          <w:rFonts w:ascii="Garamond" w:eastAsia="Times New Roman" w:hAnsi="Garamond" w:cs="Times New Roman"/>
          <w:i/>
          <w:color w:val="000000"/>
          <w:sz w:val="24"/>
          <w:szCs w:val="24"/>
          <w:lang w:val="sq-AL"/>
        </w:rPr>
        <w:t>suar)</w:t>
      </w:r>
    </w:p>
    <w:p w14:paraId="09465080" w14:textId="77777777" w:rsidR="004244BC" w:rsidRPr="004244BC" w:rsidRDefault="004244BC" w:rsidP="004244BC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="Times New Roman" w:hAnsi="Garamond" w:cs="Times New Roman"/>
          <w:i/>
          <w:color w:val="000000"/>
          <w:sz w:val="24"/>
          <w:szCs w:val="24"/>
          <w:lang w:val="sq-AL"/>
        </w:rPr>
      </w:pPr>
    </w:p>
    <w:p w14:paraId="1458A296" w14:textId="05488407" w:rsidR="00546703" w:rsidRPr="009A64CD" w:rsidRDefault="00546703" w:rsidP="0054670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  <w:r w:rsidRPr="009A64CD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Në mbështetje të nenit 100 të Kushtetutës, të pikës 2, të nenit 6, të  ligjit nr.</w:t>
      </w:r>
      <w:r w:rsidR="009A64CD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</w:t>
      </w:r>
      <w:r w:rsidRPr="009A64CD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9363, datë 24.3.2005, “Për dërgimin e Forcave të Armatosura të Republikës së</w:t>
      </w:r>
      <w:bookmarkStart w:id="0" w:name="_GoBack"/>
      <w:bookmarkEnd w:id="0"/>
      <w:r w:rsidRPr="009A64CD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Shqipërisë jashtë vendit, si dhe për mënyrën e procedurat e vendosjes dhe kalimit të forcave ushtarake të huaja në territorin e Republikës së Shqipërisë”, të ndryshuar, dhe të shkronjës “ç”, të nenit 11, të ligjit nr.</w:t>
      </w:r>
      <w:r w:rsidR="009A64CD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</w:t>
      </w:r>
      <w:r w:rsidRPr="009A64CD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64/2014, “Për pushtetet dhe autoritetet e drejtimit e të komandimit të Forcave të Armatosura të Republikës së Shqipërisë”, të ndryshuar, me propozimin e ministrit të Mbrojtjes, Këshilli i Ministrave</w:t>
      </w:r>
    </w:p>
    <w:p w14:paraId="2761FFA7" w14:textId="77777777" w:rsidR="00546703" w:rsidRPr="009A64CD" w:rsidRDefault="00546703" w:rsidP="0054670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color w:val="000000"/>
          <w:sz w:val="24"/>
          <w:szCs w:val="24"/>
          <w:lang w:val="sq-AL"/>
        </w:rPr>
      </w:pPr>
    </w:p>
    <w:p w14:paraId="7599751E" w14:textId="77777777" w:rsidR="00546703" w:rsidRPr="009A64CD" w:rsidRDefault="00546703" w:rsidP="0054670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Times New Roman" w:hAnsi="Garamond" w:cs="Times New Roman"/>
          <w:bCs/>
          <w:color w:val="000000"/>
          <w:sz w:val="24"/>
          <w:szCs w:val="24"/>
          <w:lang w:val="sq-AL"/>
        </w:rPr>
      </w:pPr>
      <w:r w:rsidRPr="009A64CD">
        <w:rPr>
          <w:rFonts w:ascii="Garamond" w:eastAsia="Times New Roman" w:hAnsi="Garamond" w:cs="Times New Roman"/>
          <w:bCs/>
          <w:color w:val="000000"/>
          <w:sz w:val="24"/>
          <w:szCs w:val="24"/>
          <w:lang w:val="sq-AL"/>
        </w:rPr>
        <w:t>VENDOSI:</w:t>
      </w:r>
    </w:p>
    <w:p w14:paraId="1B2EFCBB" w14:textId="77777777" w:rsidR="00546703" w:rsidRPr="009A64CD" w:rsidRDefault="00546703" w:rsidP="0054670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</w:p>
    <w:p w14:paraId="74A25D15" w14:textId="77777777" w:rsidR="00546703" w:rsidRPr="009A64CD" w:rsidRDefault="00546703" w:rsidP="0054670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  <w:r w:rsidRPr="009A64CD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1. Dërgimin e 3 (tre) ushtarakëve të Forcave të Armatosura të Republikës së Shqipërisë si pjesë e Forcës Shumëkombëshe dhe Vëzhguesve (</w:t>
      </w:r>
      <w:r w:rsidRPr="009A64CD">
        <w:rPr>
          <w:rFonts w:ascii="Garamond" w:eastAsia="Times New Roman" w:hAnsi="Garamond" w:cs="Times New Roman"/>
          <w:i/>
          <w:iCs/>
          <w:color w:val="000000"/>
          <w:sz w:val="24"/>
          <w:szCs w:val="24"/>
          <w:lang w:val="sq-AL"/>
        </w:rPr>
        <w:t>Multinational Force and Observers, MFO</w:t>
      </w:r>
      <w:r w:rsidRPr="009A64CD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), në Sinai, Republika Arabe e Egjiptit.</w:t>
      </w:r>
    </w:p>
    <w:p w14:paraId="13D9F5F4" w14:textId="77777777" w:rsidR="00546703" w:rsidRPr="009A64CD" w:rsidRDefault="00546703" w:rsidP="0054670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FF0000"/>
          <w:sz w:val="24"/>
          <w:szCs w:val="24"/>
          <w:lang w:val="sq-AL"/>
        </w:rPr>
      </w:pPr>
      <w:r w:rsidRPr="009A64CD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2. Misioni i ushtarakëve është vëzhgimi i implementimit të masave të sigurisë të Traktatit të Paqes ndërmjet Egjiptit dhe Izraelit, të datës 26 mars 1979.</w:t>
      </w:r>
    </w:p>
    <w:p w14:paraId="0122DF3C" w14:textId="11363E2A" w:rsidR="004244BC" w:rsidRPr="004244BC" w:rsidRDefault="00546703" w:rsidP="004244BC">
      <w:pPr>
        <w:autoSpaceDE w:val="0"/>
        <w:autoSpaceDN w:val="0"/>
        <w:adjustRightInd w:val="0"/>
        <w:spacing w:after="0"/>
        <w:ind w:firstLine="284"/>
        <w:jc w:val="both"/>
        <w:rPr>
          <w:rFonts w:ascii="Garamond" w:eastAsia="Calibri" w:hAnsi="Garamond" w:cs="Times New Roman"/>
          <w:i/>
          <w:color w:val="000000"/>
          <w:sz w:val="24"/>
          <w:szCs w:val="24"/>
          <w:lang w:eastAsia="sq-AL"/>
        </w:rPr>
      </w:pPr>
      <w:r w:rsidRPr="004244BC">
        <w:rPr>
          <w:rFonts w:ascii="Garamond" w:eastAsia="Times New Roman" w:hAnsi="Garamond" w:cs="Times New Roman"/>
          <w:i/>
          <w:color w:val="000000"/>
          <w:sz w:val="24"/>
          <w:szCs w:val="24"/>
          <w:lang w:val="sq-AL"/>
        </w:rPr>
        <w:t xml:space="preserve">3. </w:t>
      </w:r>
      <w:proofErr w:type="spellStart"/>
      <w:r w:rsidR="004244BC" w:rsidRPr="004244BC">
        <w:rPr>
          <w:rFonts w:ascii="Garamond" w:eastAsia="Calibri" w:hAnsi="Garamond" w:cs="Times New Roman"/>
          <w:i/>
          <w:color w:val="000000"/>
          <w:sz w:val="24"/>
          <w:szCs w:val="24"/>
          <w:lang w:eastAsia="sq-AL"/>
        </w:rPr>
        <w:t>Kohëzgjatja</w:t>
      </w:r>
      <w:proofErr w:type="spellEnd"/>
      <w:r w:rsidR="004244BC" w:rsidRPr="004244BC">
        <w:rPr>
          <w:rFonts w:ascii="Garamond" w:eastAsia="Calibri" w:hAnsi="Garamond" w:cs="Times New Roman"/>
          <w:i/>
          <w:color w:val="000000"/>
          <w:sz w:val="24"/>
          <w:szCs w:val="24"/>
          <w:lang w:eastAsia="sq-AL"/>
        </w:rPr>
        <w:t xml:space="preserve"> e </w:t>
      </w:r>
      <w:proofErr w:type="spellStart"/>
      <w:r w:rsidR="004244BC" w:rsidRPr="004244BC">
        <w:rPr>
          <w:rFonts w:ascii="Garamond" w:eastAsia="Calibri" w:hAnsi="Garamond" w:cs="Times New Roman"/>
          <w:i/>
          <w:color w:val="000000"/>
          <w:sz w:val="24"/>
          <w:szCs w:val="24"/>
          <w:lang w:eastAsia="sq-AL"/>
        </w:rPr>
        <w:t>këtij</w:t>
      </w:r>
      <w:proofErr w:type="spellEnd"/>
      <w:r w:rsidR="004244BC" w:rsidRPr="004244BC">
        <w:rPr>
          <w:rFonts w:ascii="Garamond" w:eastAsia="Calibri" w:hAnsi="Garamond" w:cs="Times New Roman"/>
          <w:i/>
          <w:color w:val="000000"/>
          <w:sz w:val="24"/>
          <w:szCs w:val="24"/>
          <w:lang w:eastAsia="sq-AL"/>
        </w:rPr>
        <w:t xml:space="preserve"> </w:t>
      </w:r>
      <w:proofErr w:type="spellStart"/>
      <w:r w:rsidR="004244BC" w:rsidRPr="004244BC">
        <w:rPr>
          <w:rFonts w:ascii="Garamond" w:eastAsia="Calibri" w:hAnsi="Garamond" w:cs="Times New Roman"/>
          <w:i/>
          <w:color w:val="000000"/>
          <w:sz w:val="24"/>
          <w:szCs w:val="24"/>
          <w:lang w:eastAsia="sq-AL"/>
        </w:rPr>
        <w:t>misioni</w:t>
      </w:r>
      <w:proofErr w:type="spellEnd"/>
      <w:r w:rsidR="004244BC" w:rsidRPr="004244BC">
        <w:rPr>
          <w:rFonts w:ascii="Garamond" w:eastAsia="Calibri" w:hAnsi="Garamond" w:cs="Times New Roman"/>
          <w:i/>
          <w:color w:val="000000"/>
          <w:sz w:val="24"/>
          <w:szCs w:val="24"/>
          <w:lang w:eastAsia="sq-AL"/>
        </w:rPr>
        <w:t xml:space="preserve"> </w:t>
      </w:r>
      <w:proofErr w:type="spellStart"/>
      <w:r w:rsidR="004244BC" w:rsidRPr="004244BC">
        <w:rPr>
          <w:rFonts w:ascii="Garamond" w:eastAsia="Calibri" w:hAnsi="Garamond" w:cs="Times New Roman"/>
          <w:i/>
          <w:color w:val="000000"/>
          <w:sz w:val="24"/>
          <w:szCs w:val="24"/>
          <w:lang w:eastAsia="sq-AL"/>
        </w:rPr>
        <w:t>është</w:t>
      </w:r>
      <w:proofErr w:type="spellEnd"/>
      <w:r w:rsidR="004244BC" w:rsidRPr="004244BC">
        <w:rPr>
          <w:rFonts w:ascii="Garamond" w:eastAsia="Calibri" w:hAnsi="Garamond" w:cs="Times New Roman"/>
          <w:i/>
          <w:color w:val="000000"/>
          <w:sz w:val="24"/>
          <w:szCs w:val="24"/>
          <w:lang w:eastAsia="sq-AL"/>
        </w:rPr>
        <w:t xml:space="preserve"> </w:t>
      </w:r>
      <w:proofErr w:type="spellStart"/>
      <w:r w:rsidR="004244BC" w:rsidRPr="004244BC">
        <w:rPr>
          <w:rFonts w:ascii="Garamond" w:eastAsia="Calibri" w:hAnsi="Garamond" w:cs="Times New Roman"/>
          <w:i/>
          <w:color w:val="000000"/>
          <w:sz w:val="24"/>
          <w:szCs w:val="24"/>
          <w:lang w:eastAsia="sq-AL"/>
        </w:rPr>
        <w:t>deri</w:t>
      </w:r>
      <w:proofErr w:type="spellEnd"/>
      <w:r w:rsidR="004244BC" w:rsidRPr="004244BC">
        <w:rPr>
          <w:rFonts w:ascii="Garamond" w:eastAsia="Calibri" w:hAnsi="Garamond" w:cs="Times New Roman"/>
          <w:i/>
          <w:color w:val="000000"/>
          <w:sz w:val="24"/>
          <w:szCs w:val="24"/>
          <w:lang w:eastAsia="sq-AL"/>
        </w:rPr>
        <w:t xml:space="preserve"> </w:t>
      </w:r>
      <w:proofErr w:type="spellStart"/>
      <w:r w:rsidR="004244BC" w:rsidRPr="004244BC">
        <w:rPr>
          <w:rFonts w:ascii="Garamond" w:eastAsia="Calibri" w:hAnsi="Garamond" w:cs="Times New Roman"/>
          <w:i/>
          <w:color w:val="000000"/>
          <w:sz w:val="24"/>
          <w:szCs w:val="24"/>
          <w:lang w:eastAsia="sq-AL"/>
        </w:rPr>
        <w:t>më</w:t>
      </w:r>
      <w:proofErr w:type="spellEnd"/>
      <w:r w:rsidR="004244BC" w:rsidRPr="004244BC">
        <w:rPr>
          <w:rFonts w:ascii="Garamond" w:eastAsia="Calibri" w:hAnsi="Garamond" w:cs="Times New Roman"/>
          <w:i/>
          <w:color w:val="000000"/>
          <w:sz w:val="24"/>
          <w:szCs w:val="24"/>
          <w:lang w:eastAsia="sq-AL"/>
        </w:rPr>
        <w:t xml:space="preserve"> 30.12.2029, me </w:t>
      </w:r>
      <w:proofErr w:type="spellStart"/>
      <w:r w:rsidR="004244BC" w:rsidRPr="004244BC">
        <w:rPr>
          <w:rFonts w:ascii="Garamond" w:eastAsia="Calibri" w:hAnsi="Garamond" w:cs="Times New Roman"/>
          <w:i/>
          <w:color w:val="000000"/>
          <w:sz w:val="24"/>
          <w:szCs w:val="24"/>
          <w:lang w:eastAsia="sq-AL"/>
        </w:rPr>
        <w:t>rotacion</w:t>
      </w:r>
      <w:proofErr w:type="spellEnd"/>
      <w:r w:rsidR="004244BC" w:rsidRPr="004244BC">
        <w:rPr>
          <w:rFonts w:ascii="Garamond" w:eastAsia="Calibri" w:hAnsi="Garamond" w:cs="Times New Roman"/>
          <w:i/>
          <w:color w:val="000000"/>
          <w:sz w:val="24"/>
          <w:szCs w:val="24"/>
          <w:lang w:eastAsia="sq-AL"/>
        </w:rPr>
        <w:t xml:space="preserve"> </w:t>
      </w:r>
      <w:proofErr w:type="spellStart"/>
      <w:r w:rsidR="004244BC" w:rsidRPr="004244BC">
        <w:rPr>
          <w:rFonts w:ascii="Garamond" w:eastAsia="Calibri" w:hAnsi="Garamond" w:cs="Times New Roman"/>
          <w:i/>
          <w:color w:val="000000"/>
          <w:sz w:val="24"/>
          <w:szCs w:val="24"/>
          <w:lang w:eastAsia="sq-AL"/>
        </w:rPr>
        <w:t>deri</w:t>
      </w:r>
      <w:proofErr w:type="spellEnd"/>
      <w:r w:rsidR="004244BC" w:rsidRPr="004244BC">
        <w:rPr>
          <w:rFonts w:ascii="Garamond" w:eastAsia="Calibri" w:hAnsi="Garamond" w:cs="Times New Roman"/>
          <w:i/>
          <w:color w:val="000000"/>
          <w:sz w:val="24"/>
          <w:szCs w:val="24"/>
          <w:lang w:eastAsia="sq-AL"/>
        </w:rPr>
        <w:t xml:space="preserve"> </w:t>
      </w:r>
      <w:proofErr w:type="spellStart"/>
      <w:r w:rsidR="004244BC" w:rsidRPr="004244BC">
        <w:rPr>
          <w:rFonts w:ascii="Garamond" w:eastAsia="Calibri" w:hAnsi="Garamond" w:cs="Times New Roman"/>
          <w:i/>
          <w:color w:val="000000"/>
          <w:sz w:val="24"/>
          <w:szCs w:val="24"/>
          <w:lang w:eastAsia="sq-AL"/>
        </w:rPr>
        <w:t>në</w:t>
      </w:r>
      <w:proofErr w:type="spellEnd"/>
      <w:r w:rsidR="004244BC" w:rsidRPr="004244BC">
        <w:rPr>
          <w:rFonts w:ascii="Garamond" w:eastAsia="Calibri" w:hAnsi="Garamond" w:cs="Times New Roman"/>
          <w:i/>
          <w:color w:val="000000"/>
          <w:sz w:val="24"/>
          <w:szCs w:val="24"/>
          <w:lang w:eastAsia="sq-AL"/>
        </w:rPr>
        <w:t xml:space="preserve"> 365 (</w:t>
      </w:r>
      <w:proofErr w:type="spellStart"/>
      <w:r w:rsidR="004244BC" w:rsidRPr="004244BC">
        <w:rPr>
          <w:rFonts w:ascii="Garamond" w:eastAsia="Calibri" w:hAnsi="Garamond" w:cs="Times New Roman"/>
          <w:i/>
          <w:color w:val="000000"/>
          <w:sz w:val="24"/>
          <w:szCs w:val="24"/>
          <w:lang w:eastAsia="sq-AL"/>
        </w:rPr>
        <w:t>treqind</w:t>
      </w:r>
      <w:proofErr w:type="spellEnd"/>
      <w:r w:rsidR="004244BC" w:rsidRPr="004244BC">
        <w:rPr>
          <w:rFonts w:ascii="Garamond" w:eastAsia="Calibri" w:hAnsi="Garamond" w:cs="Times New Roman"/>
          <w:i/>
          <w:color w:val="000000"/>
          <w:sz w:val="24"/>
          <w:szCs w:val="24"/>
          <w:lang w:eastAsia="sq-AL"/>
        </w:rPr>
        <w:t xml:space="preserve"> e </w:t>
      </w:r>
      <w:proofErr w:type="spellStart"/>
      <w:r w:rsidR="004244BC" w:rsidRPr="004244BC">
        <w:rPr>
          <w:rFonts w:ascii="Garamond" w:eastAsia="Calibri" w:hAnsi="Garamond" w:cs="Times New Roman"/>
          <w:i/>
          <w:color w:val="000000"/>
          <w:sz w:val="24"/>
          <w:szCs w:val="24"/>
          <w:lang w:eastAsia="sq-AL"/>
        </w:rPr>
        <w:t>gjashtëdhjetë</w:t>
      </w:r>
      <w:proofErr w:type="spellEnd"/>
      <w:r w:rsidR="004244BC" w:rsidRPr="004244BC">
        <w:rPr>
          <w:rFonts w:ascii="Garamond" w:eastAsia="Calibri" w:hAnsi="Garamond" w:cs="Times New Roman"/>
          <w:i/>
          <w:color w:val="000000"/>
          <w:sz w:val="24"/>
          <w:szCs w:val="24"/>
          <w:lang w:eastAsia="sq-AL"/>
        </w:rPr>
        <w:t xml:space="preserve"> e </w:t>
      </w:r>
      <w:proofErr w:type="spellStart"/>
      <w:r w:rsidR="004244BC" w:rsidRPr="004244BC">
        <w:rPr>
          <w:rFonts w:ascii="Garamond" w:eastAsia="Calibri" w:hAnsi="Garamond" w:cs="Times New Roman"/>
          <w:i/>
          <w:color w:val="000000"/>
          <w:sz w:val="24"/>
          <w:szCs w:val="24"/>
          <w:lang w:eastAsia="sq-AL"/>
        </w:rPr>
        <w:t>pesë</w:t>
      </w:r>
      <w:proofErr w:type="spellEnd"/>
      <w:r w:rsidR="004244BC" w:rsidRPr="004244BC">
        <w:rPr>
          <w:rFonts w:ascii="Garamond" w:eastAsia="Calibri" w:hAnsi="Garamond" w:cs="Times New Roman"/>
          <w:i/>
          <w:color w:val="000000"/>
          <w:sz w:val="24"/>
          <w:szCs w:val="24"/>
          <w:lang w:eastAsia="sq-AL"/>
        </w:rPr>
        <w:t xml:space="preserve">) </w:t>
      </w:r>
      <w:proofErr w:type="spellStart"/>
      <w:r w:rsidR="004244BC" w:rsidRPr="004244BC">
        <w:rPr>
          <w:rFonts w:ascii="Garamond" w:eastAsia="Calibri" w:hAnsi="Garamond" w:cs="Times New Roman"/>
          <w:i/>
          <w:color w:val="000000"/>
          <w:sz w:val="24"/>
          <w:szCs w:val="24"/>
          <w:lang w:eastAsia="sq-AL"/>
        </w:rPr>
        <w:t>ditë</w:t>
      </w:r>
      <w:proofErr w:type="spellEnd"/>
      <w:r w:rsidR="004244BC" w:rsidRPr="004244BC">
        <w:rPr>
          <w:rFonts w:ascii="Garamond" w:eastAsia="Calibri" w:hAnsi="Garamond" w:cs="Times New Roman"/>
          <w:i/>
          <w:color w:val="000000"/>
          <w:sz w:val="24"/>
          <w:szCs w:val="24"/>
          <w:lang w:eastAsia="sq-AL"/>
        </w:rPr>
        <w:t xml:space="preserve">, </w:t>
      </w:r>
      <w:proofErr w:type="spellStart"/>
      <w:r w:rsidR="004244BC" w:rsidRPr="004244BC">
        <w:rPr>
          <w:rFonts w:ascii="Garamond" w:eastAsia="Calibri" w:hAnsi="Garamond" w:cs="Times New Roman"/>
          <w:i/>
          <w:color w:val="000000"/>
          <w:sz w:val="24"/>
          <w:szCs w:val="24"/>
          <w:lang w:eastAsia="sq-AL"/>
        </w:rPr>
        <w:t>afat</w:t>
      </w:r>
      <w:proofErr w:type="spellEnd"/>
      <w:r w:rsidR="004244BC" w:rsidRPr="004244BC">
        <w:rPr>
          <w:rFonts w:ascii="Garamond" w:eastAsia="Calibri" w:hAnsi="Garamond" w:cs="Times New Roman"/>
          <w:i/>
          <w:color w:val="000000"/>
          <w:sz w:val="24"/>
          <w:szCs w:val="24"/>
          <w:lang w:eastAsia="sq-AL"/>
        </w:rPr>
        <w:t xml:space="preserve"> </w:t>
      </w:r>
      <w:proofErr w:type="spellStart"/>
      <w:r w:rsidR="004244BC" w:rsidRPr="004244BC">
        <w:rPr>
          <w:rFonts w:ascii="Garamond" w:eastAsia="Calibri" w:hAnsi="Garamond" w:cs="Times New Roman"/>
          <w:i/>
          <w:color w:val="000000"/>
          <w:sz w:val="24"/>
          <w:szCs w:val="24"/>
          <w:lang w:eastAsia="sq-AL"/>
        </w:rPr>
        <w:t>i</w:t>
      </w:r>
      <w:proofErr w:type="spellEnd"/>
      <w:r w:rsidR="004244BC" w:rsidRPr="004244BC">
        <w:rPr>
          <w:rFonts w:ascii="Garamond" w:eastAsia="Calibri" w:hAnsi="Garamond" w:cs="Times New Roman"/>
          <w:i/>
          <w:color w:val="000000"/>
          <w:sz w:val="24"/>
          <w:szCs w:val="24"/>
          <w:lang w:eastAsia="sq-AL"/>
        </w:rPr>
        <w:t xml:space="preserve"> </w:t>
      </w:r>
      <w:proofErr w:type="spellStart"/>
      <w:r w:rsidR="004244BC" w:rsidRPr="004244BC">
        <w:rPr>
          <w:rFonts w:ascii="Garamond" w:eastAsia="Calibri" w:hAnsi="Garamond" w:cs="Times New Roman"/>
          <w:i/>
          <w:color w:val="000000"/>
          <w:sz w:val="24"/>
          <w:szCs w:val="24"/>
          <w:lang w:eastAsia="sq-AL"/>
        </w:rPr>
        <w:t>cili</w:t>
      </w:r>
      <w:proofErr w:type="spellEnd"/>
      <w:r w:rsidR="004244BC" w:rsidRPr="004244BC">
        <w:rPr>
          <w:rFonts w:ascii="Garamond" w:eastAsia="Calibri" w:hAnsi="Garamond" w:cs="Times New Roman"/>
          <w:i/>
          <w:color w:val="000000"/>
          <w:sz w:val="24"/>
          <w:szCs w:val="24"/>
          <w:lang w:eastAsia="sq-AL"/>
        </w:rPr>
        <w:t xml:space="preserve"> </w:t>
      </w:r>
      <w:proofErr w:type="spellStart"/>
      <w:r w:rsidR="004244BC" w:rsidRPr="004244BC">
        <w:rPr>
          <w:rFonts w:ascii="Garamond" w:eastAsia="Calibri" w:hAnsi="Garamond" w:cs="Times New Roman"/>
          <w:i/>
          <w:color w:val="000000"/>
          <w:sz w:val="24"/>
          <w:szCs w:val="24"/>
          <w:lang w:eastAsia="sq-AL"/>
        </w:rPr>
        <w:t>fillon</w:t>
      </w:r>
      <w:proofErr w:type="spellEnd"/>
      <w:r w:rsidR="004244BC" w:rsidRPr="004244BC">
        <w:rPr>
          <w:rFonts w:ascii="Garamond" w:eastAsia="Calibri" w:hAnsi="Garamond" w:cs="Times New Roman"/>
          <w:i/>
          <w:color w:val="000000"/>
          <w:sz w:val="24"/>
          <w:szCs w:val="24"/>
          <w:lang w:eastAsia="sq-AL"/>
        </w:rPr>
        <w:t xml:space="preserve"> </w:t>
      </w:r>
      <w:proofErr w:type="spellStart"/>
      <w:r w:rsidR="004244BC" w:rsidRPr="004244BC">
        <w:rPr>
          <w:rFonts w:ascii="Garamond" w:eastAsia="Calibri" w:hAnsi="Garamond" w:cs="Times New Roman"/>
          <w:i/>
          <w:color w:val="000000"/>
          <w:sz w:val="24"/>
          <w:szCs w:val="24"/>
          <w:lang w:eastAsia="sq-AL"/>
        </w:rPr>
        <w:t>të</w:t>
      </w:r>
      <w:proofErr w:type="spellEnd"/>
      <w:r w:rsidR="004244BC" w:rsidRPr="004244BC">
        <w:rPr>
          <w:rFonts w:ascii="Garamond" w:eastAsia="Calibri" w:hAnsi="Garamond" w:cs="Times New Roman"/>
          <w:i/>
          <w:color w:val="000000"/>
          <w:sz w:val="24"/>
          <w:szCs w:val="24"/>
          <w:lang w:eastAsia="sq-AL"/>
        </w:rPr>
        <w:t xml:space="preserve"> </w:t>
      </w:r>
      <w:proofErr w:type="spellStart"/>
      <w:r w:rsidR="004244BC" w:rsidRPr="004244BC">
        <w:rPr>
          <w:rFonts w:ascii="Garamond" w:eastAsia="Calibri" w:hAnsi="Garamond" w:cs="Times New Roman"/>
          <w:i/>
          <w:color w:val="000000"/>
          <w:sz w:val="24"/>
          <w:szCs w:val="24"/>
          <w:lang w:eastAsia="sq-AL"/>
        </w:rPr>
        <w:t>llogaritet</w:t>
      </w:r>
      <w:proofErr w:type="spellEnd"/>
      <w:r w:rsidR="004244BC" w:rsidRPr="004244BC">
        <w:rPr>
          <w:rFonts w:ascii="Garamond" w:eastAsia="Calibri" w:hAnsi="Garamond" w:cs="Times New Roman"/>
          <w:i/>
          <w:color w:val="000000"/>
          <w:sz w:val="24"/>
          <w:szCs w:val="24"/>
          <w:lang w:eastAsia="sq-AL"/>
        </w:rPr>
        <w:t xml:space="preserve"> </w:t>
      </w:r>
      <w:proofErr w:type="spellStart"/>
      <w:r w:rsidR="004244BC" w:rsidRPr="004244BC">
        <w:rPr>
          <w:rFonts w:ascii="Garamond" w:eastAsia="Calibri" w:hAnsi="Garamond" w:cs="Times New Roman"/>
          <w:i/>
          <w:color w:val="000000"/>
          <w:sz w:val="24"/>
          <w:szCs w:val="24"/>
          <w:lang w:eastAsia="sq-AL"/>
        </w:rPr>
        <w:t>nga</w:t>
      </w:r>
      <w:proofErr w:type="spellEnd"/>
      <w:r w:rsidR="004244BC" w:rsidRPr="004244BC">
        <w:rPr>
          <w:rFonts w:ascii="Garamond" w:eastAsia="Calibri" w:hAnsi="Garamond" w:cs="Times New Roman"/>
          <w:i/>
          <w:color w:val="000000"/>
          <w:sz w:val="24"/>
          <w:szCs w:val="24"/>
          <w:lang w:eastAsia="sq-AL"/>
        </w:rPr>
        <w:t xml:space="preserve"> data e </w:t>
      </w:r>
      <w:proofErr w:type="spellStart"/>
      <w:r w:rsidR="004244BC" w:rsidRPr="004244BC">
        <w:rPr>
          <w:rFonts w:ascii="Garamond" w:eastAsia="Calibri" w:hAnsi="Garamond" w:cs="Times New Roman"/>
          <w:i/>
          <w:color w:val="000000"/>
          <w:sz w:val="24"/>
          <w:szCs w:val="24"/>
          <w:lang w:eastAsia="sq-AL"/>
        </w:rPr>
        <w:t>nisjes</w:t>
      </w:r>
      <w:proofErr w:type="spellEnd"/>
      <w:r w:rsidR="004244BC" w:rsidRPr="004244BC">
        <w:rPr>
          <w:rFonts w:ascii="Garamond" w:eastAsia="Calibri" w:hAnsi="Garamond" w:cs="Times New Roman"/>
          <w:i/>
          <w:color w:val="000000"/>
          <w:sz w:val="24"/>
          <w:szCs w:val="24"/>
          <w:lang w:eastAsia="sq-AL"/>
        </w:rPr>
        <w:t xml:space="preserve"> </w:t>
      </w:r>
      <w:proofErr w:type="spellStart"/>
      <w:r w:rsidR="004244BC" w:rsidRPr="004244BC">
        <w:rPr>
          <w:rFonts w:ascii="Garamond" w:eastAsia="Calibri" w:hAnsi="Garamond" w:cs="Times New Roman"/>
          <w:i/>
          <w:color w:val="000000"/>
          <w:sz w:val="24"/>
          <w:szCs w:val="24"/>
          <w:lang w:eastAsia="sq-AL"/>
        </w:rPr>
        <w:t>së</w:t>
      </w:r>
      <w:proofErr w:type="spellEnd"/>
      <w:r w:rsidR="004244BC" w:rsidRPr="004244BC">
        <w:rPr>
          <w:rFonts w:ascii="Garamond" w:eastAsia="Calibri" w:hAnsi="Garamond" w:cs="Times New Roman"/>
          <w:i/>
          <w:color w:val="000000"/>
          <w:sz w:val="24"/>
          <w:szCs w:val="24"/>
          <w:lang w:eastAsia="sq-AL"/>
        </w:rPr>
        <w:t xml:space="preserve"> </w:t>
      </w:r>
      <w:proofErr w:type="spellStart"/>
      <w:r w:rsidR="004244BC" w:rsidRPr="004244BC">
        <w:rPr>
          <w:rFonts w:ascii="Garamond" w:eastAsia="Calibri" w:hAnsi="Garamond" w:cs="Times New Roman"/>
          <w:i/>
          <w:color w:val="000000"/>
          <w:sz w:val="24"/>
          <w:szCs w:val="24"/>
          <w:lang w:eastAsia="sq-AL"/>
        </w:rPr>
        <w:t>personelit</w:t>
      </w:r>
      <w:proofErr w:type="spellEnd"/>
      <w:r w:rsidR="004244BC" w:rsidRPr="004244BC">
        <w:rPr>
          <w:rFonts w:ascii="Garamond" w:eastAsia="Calibri" w:hAnsi="Garamond" w:cs="Times New Roman"/>
          <w:i/>
          <w:color w:val="000000"/>
          <w:sz w:val="24"/>
          <w:szCs w:val="24"/>
          <w:lang w:eastAsia="sq-AL"/>
        </w:rPr>
        <w:t xml:space="preserve"> </w:t>
      </w:r>
      <w:proofErr w:type="spellStart"/>
      <w:r w:rsidR="004244BC" w:rsidRPr="004244BC">
        <w:rPr>
          <w:rFonts w:ascii="Garamond" w:eastAsia="Calibri" w:hAnsi="Garamond" w:cs="Times New Roman"/>
          <w:i/>
          <w:color w:val="000000"/>
          <w:sz w:val="24"/>
          <w:szCs w:val="24"/>
          <w:lang w:eastAsia="sq-AL"/>
        </w:rPr>
        <w:t>për</w:t>
      </w:r>
      <w:proofErr w:type="spellEnd"/>
      <w:r w:rsidR="004244BC" w:rsidRPr="004244BC">
        <w:rPr>
          <w:rFonts w:ascii="Garamond" w:eastAsia="Calibri" w:hAnsi="Garamond" w:cs="Times New Roman"/>
          <w:i/>
          <w:color w:val="000000"/>
          <w:sz w:val="24"/>
          <w:szCs w:val="24"/>
          <w:lang w:eastAsia="sq-AL"/>
        </w:rPr>
        <w:t xml:space="preserve"> </w:t>
      </w:r>
      <w:proofErr w:type="spellStart"/>
      <w:r w:rsidR="004244BC" w:rsidRPr="004244BC">
        <w:rPr>
          <w:rFonts w:ascii="Garamond" w:eastAsia="Calibri" w:hAnsi="Garamond" w:cs="Times New Roman"/>
          <w:i/>
          <w:color w:val="000000"/>
          <w:sz w:val="24"/>
          <w:szCs w:val="24"/>
          <w:lang w:eastAsia="sq-AL"/>
        </w:rPr>
        <w:t>në</w:t>
      </w:r>
      <w:proofErr w:type="spellEnd"/>
      <w:r w:rsidR="004244BC" w:rsidRPr="004244BC">
        <w:rPr>
          <w:rFonts w:ascii="Garamond" w:eastAsia="Calibri" w:hAnsi="Garamond" w:cs="Times New Roman"/>
          <w:i/>
          <w:color w:val="000000"/>
          <w:sz w:val="24"/>
          <w:szCs w:val="24"/>
          <w:lang w:eastAsia="sq-AL"/>
        </w:rPr>
        <w:t xml:space="preserve"> </w:t>
      </w:r>
      <w:proofErr w:type="spellStart"/>
      <w:r w:rsidR="004244BC" w:rsidRPr="004244BC">
        <w:rPr>
          <w:rFonts w:ascii="Garamond" w:eastAsia="Calibri" w:hAnsi="Garamond" w:cs="Times New Roman"/>
          <w:i/>
          <w:color w:val="000000"/>
          <w:sz w:val="24"/>
          <w:szCs w:val="24"/>
          <w:lang w:eastAsia="sq-AL"/>
        </w:rPr>
        <w:t>mision</w:t>
      </w:r>
      <w:proofErr w:type="spellEnd"/>
      <w:r w:rsidR="004244BC" w:rsidRPr="004244BC">
        <w:rPr>
          <w:rFonts w:ascii="Garamond" w:eastAsia="Calibri" w:hAnsi="Garamond" w:cs="Times New Roman"/>
          <w:i/>
          <w:color w:val="000000"/>
          <w:sz w:val="24"/>
          <w:szCs w:val="24"/>
          <w:lang w:eastAsia="sq-AL"/>
        </w:rPr>
        <w:t>.</w:t>
      </w:r>
    </w:p>
    <w:p w14:paraId="17565E78" w14:textId="77777777" w:rsidR="00546703" w:rsidRPr="009A64CD" w:rsidRDefault="00546703" w:rsidP="004244B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  <w:r w:rsidRPr="009A64CD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4. Ministria e Mbrojtjes, për personelin pjesëmarrës në këtë mision, përballon shpenzimet për:</w:t>
      </w:r>
    </w:p>
    <w:p w14:paraId="6772E4CD" w14:textId="77777777" w:rsidR="00546703" w:rsidRPr="009A64CD" w:rsidRDefault="00546703" w:rsidP="0054670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  <w:r w:rsidRPr="009A64CD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a) dieta për ditët e qëndrimit, në masën 12 000 (dymbëdhjetë mijë) lekë në ditë, përveç pagës mujore;</w:t>
      </w:r>
    </w:p>
    <w:p w14:paraId="3DC08A0E" w14:textId="77777777" w:rsidR="00546703" w:rsidRPr="009A64CD" w:rsidRDefault="00546703" w:rsidP="0054670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9A64CD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b) sigurimin e jetës;</w:t>
      </w:r>
    </w:p>
    <w:p w14:paraId="1E7CFF0C" w14:textId="77777777" w:rsidR="00546703" w:rsidRPr="009A64CD" w:rsidRDefault="00546703" w:rsidP="0054670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9A64CD">
        <w:rPr>
          <w:rFonts w:ascii="Garamond" w:eastAsia="Times New Roman" w:hAnsi="Garamond" w:cs="Times New Roman"/>
          <w:sz w:val="24"/>
          <w:szCs w:val="24"/>
          <w:lang w:val="sq-AL"/>
        </w:rPr>
        <w:t>c) siguracion shëndetësor jashtë zonës së misionit për ditët në udhëtim;</w:t>
      </w:r>
    </w:p>
    <w:p w14:paraId="3C513F88" w14:textId="77777777" w:rsidR="00546703" w:rsidRPr="009A64CD" w:rsidRDefault="00546703" w:rsidP="0054670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9A64CD">
        <w:rPr>
          <w:rFonts w:ascii="Garamond" w:eastAsia="Times New Roman" w:hAnsi="Garamond" w:cs="Times New Roman"/>
          <w:sz w:val="24"/>
          <w:szCs w:val="24"/>
          <w:lang w:val="sq-AL"/>
        </w:rPr>
        <w:t>ç) transport të personelit;</w:t>
      </w:r>
    </w:p>
    <w:p w14:paraId="13FF2BE3" w14:textId="77777777" w:rsidR="00546703" w:rsidRPr="009A64CD" w:rsidRDefault="00546703" w:rsidP="0054670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  <w:r w:rsidRPr="009A64CD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d) çdo shpenzim tjetër për mbarëvajtjen e kryerjes së misionit.</w:t>
      </w:r>
    </w:p>
    <w:p w14:paraId="3F435106" w14:textId="77777777" w:rsidR="00546703" w:rsidRPr="009A64CD" w:rsidRDefault="00546703" w:rsidP="0054670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  <w:r w:rsidRPr="009A64CD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5. Transporti i personelit që shërben në Sinai, ndërsa nis, ndryshon dhe përfundon detyrën për t’u kthyer në Shqipëri, mbështetja shëndetësore, akomodimi, ushqimi, lavanderia, transporti i individëve të shkëputur nga misioni për në atdhe, në rast vdekjeje, sëmundjeje ose thyerjeje disipline përballohen nga buxheti i Ministrisë së Mbrojtjes, me përjashtim të rasteve kur arrihet nënshkrimi i marrëveshjeve dy-ose shumëpalëshe, ku pala tjetër merr përsipër përballimin e  këtyre shpenzimeve.</w:t>
      </w:r>
    </w:p>
    <w:p w14:paraId="14881771" w14:textId="77777777" w:rsidR="00546703" w:rsidRPr="009A64CD" w:rsidRDefault="00546703" w:rsidP="0054670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MS Mincho"/>
          <w:color w:val="000000"/>
          <w:sz w:val="24"/>
          <w:szCs w:val="24"/>
          <w:lang w:val="sq-AL"/>
        </w:rPr>
      </w:pPr>
      <w:r w:rsidRPr="009A64CD">
        <w:rPr>
          <w:rFonts w:ascii="Garamond" w:hAnsi="Garamond" w:cs="MS Mincho"/>
          <w:color w:val="000000"/>
          <w:sz w:val="24"/>
          <w:szCs w:val="24"/>
          <w:lang w:val="sq-AL"/>
        </w:rPr>
        <w:t>6. Efektet financiare, që rrjedhin nga zbatimi i këtij vendimi, përballohen nga fondet buxhetore të planifikuara në programin “Forca e luftimit”.</w:t>
      </w:r>
    </w:p>
    <w:p w14:paraId="43F80FBC" w14:textId="77777777" w:rsidR="00546703" w:rsidRPr="009A64CD" w:rsidRDefault="00546703" w:rsidP="0054670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MS Mincho"/>
          <w:color w:val="000000"/>
          <w:sz w:val="24"/>
          <w:szCs w:val="24"/>
          <w:lang w:val="sq-AL"/>
        </w:rPr>
      </w:pPr>
      <w:r w:rsidRPr="009A64CD">
        <w:rPr>
          <w:rFonts w:ascii="Garamond" w:hAnsi="Garamond" w:cs="MS Mincho"/>
          <w:color w:val="000000"/>
          <w:sz w:val="24"/>
          <w:szCs w:val="24"/>
          <w:lang w:val="sq-AL"/>
        </w:rPr>
        <w:t>7. Ngarkohet ministri i Mbrojtjes për zbatimin e këtij vendimi.</w:t>
      </w:r>
    </w:p>
    <w:p w14:paraId="1E80764A" w14:textId="77777777" w:rsidR="00546703" w:rsidRPr="009A64CD" w:rsidRDefault="00546703" w:rsidP="00546703">
      <w:pPr>
        <w:tabs>
          <w:tab w:val="left" w:pos="360"/>
          <w:tab w:val="left" w:pos="10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  <w:r w:rsidRPr="009A64CD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Ky vendim hyn në fuqi pas botimit në Fletoren Zyrtare.</w:t>
      </w:r>
    </w:p>
    <w:p w14:paraId="4146CA4D" w14:textId="77777777" w:rsidR="00546703" w:rsidRPr="009A64CD" w:rsidRDefault="00546703" w:rsidP="00546703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</w:p>
    <w:p w14:paraId="53CBC882" w14:textId="77777777" w:rsidR="00546703" w:rsidRPr="009A64CD" w:rsidRDefault="00546703" w:rsidP="00546703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="Times New Roman" w:hAnsi="Garamond" w:cs="Times New Roman"/>
          <w:bCs/>
          <w:color w:val="000000"/>
          <w:sz w:val="24"/>
          <w:szCs w:val="24"/>
          <w:lang w:val="sq-AL"/>
        </w:rPr>
      </w:pPr>
      <w:r w:rsidRPr="009A64CD">
        <w:rPr>
          <w:rFonts w:ascii="Garamond" w:eastAsia="Times New Roman" w:hAnsi="Garamond" w:cs="Times New Roman"/>
          <w:bCs/>
          <w:color w:val="000000"/>
          <w:sz w:val="24"/>
          <w:szCs w:val="24"/>
          <w:lang w:val="sq-AL"/>
        </w:rPr>
        <w:t>ZËVENDËSKRYEMINISTËR</w:t>
      </w:r>
    </w:p>
    <w:p w14:paraId="4BD80994" w14:textId="5BC81E7F" w:rsidR="00546703" w:rsidRPr="009A64CD" w:rsidRDefault="00C5538A" w:rsidP="00546703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="Times New Roman" w:hAnsi="Garamond" w:cs="Times New Roman"/>
          <w:b/>
          <w:bCs/>
          <w:color w:val="000000"/>
          <w:sz w:val="24"/>
          <w:szCs w:val="24"/>
          <w:lang w:val="sq-AL"/>
        </w:rPr>
      </w:pPr>
      <w:r w:rsidRPr="009A64CD">
        <w:rPr>
          <w:rFonts w:ascii="Garamond" w:eastAsia="Times New Roman" w:hAnsi="Garamond" w:cs="Times New Roman"/>
          <w:b/>
          <w:bCs/>
          <w:color w:val="000000"/>
          <w:sz w:val="24"/>
          <w:szCs w:val="24"/>
          <w:lang w:val="sq-AL"/>
        </w:rPr>
        <w:t>Belinda Balluku</w:t>
      </w:r>
    </w:p>
    <w:p w14:paraId="39F45140" w14:textId="77777777" w:rsidR="00546703" w:rsidRPr="009A64CD" w:rsidRDefault="00546703" w:rsidP="00546703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sz w:val="24"/>
          <w:szCs w:val="24"/>
          <w:lang w:val="sq-AL"/>
        </w:rPr>
      </w:pPr>
    </w:p>
    <w:p w14:paraId="6D1D4597" w14:textId="77777777" w:rsidR="00B56218" w:rsidRPr="009A64CD" w:rsidRDefault="00B56218" w:rsidP="00546703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 w:eastAsia="ja-JP"/>
        </w:rPr>
      </w:pPr>
    </w:p>
    <w:sectPr w:rsidR="00B56218" w:rsidRPr="009A64C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0C98"/>
    <w:rsid w:val="00012745"/>
    <w:rsid w:val="00031098"/>
    <w:rsid w:val="000427A6"/>
    <w:rsid w:val="0006026E"/>
    <w:rsid w:val="00075D23"/>
    <w:rsid w:val="0009171B"/>
    <w:rsid w:val="000956ED"/>
    <w:rsid w:val="000A39B7"/>
    <w:rsid w:val="000A77D9"/>
    <w:rsid w:val="000B54AC"/>
    <w:rsid w:val="000C3D4A"/>
    <w:rsid w:val="000C55A5"/>
    <w:rsid w:val="000D7F01"/>
    <w:rsid w:val="001149C8"/>
    <w:rsid w:val="00121461"/>
    <w:rsid w:val="0012538B"/>
    <w:rsid w:val="00135329"/>
    <w:rsid w:val="00141B18"/>
    <w:rsid w:val="00142C2B"/>
    <w:rsid w:val="00160E68"/>
    <w:rsid w:val="00167FB5"/>
    <w:rsid w:val="00175424"/>
    <w:rsid w:val="00183018"/>
    <w:rsid w:val="00190C3D"/>
    <w:rsid w:val="001944EB"/>
    <w:rsid w:val="0019635C"/>
    <w:rsid w:val="001C0519"/>
    <w:rsid w:val="001D2ABC"/>
    <w:rsid w:val="001D2F1F"/>
    <w:rsid w:val="001D3A2F"/>
    <w:rsid w:val="00204F93"/>
    <w:rsid w:val="00213728"/>
    <w:rsid w:val="00252C2A"/>
    <w:rsid w:val="00257E0A"/>
    <w:rsid w:val="002821F2"/>
    <w:rsid w:val="002929DC"/>
    <w:rsid w:val="00294645"/>
    <w:rsid w:val="002A23A7"/>
    <w:rsid w:val="002B1C09"/>
    <w:rsid w:val="002B7B82"/>
    <w:rsid w:val="002C3DC5"/>
    <w:rsid w:val="002C7879"/>
    <w:rsid w:val="002D71C7"/>
    <w:rsid w:val="002E2CDE"/>
    <w:rsid w:val="003346E6"/>
    <w:rsid w:val="00334BDB"/>
    <w:rsid w:val="00336C31"/>
    <w:rsid w:val="00345F96"/>
    <w:rsid w:val="0034608A"/>
    <w:rsid w:val="00354F7A"/>
    <w:rsid w:val="003661C2"/>
    <w:rsid w:val="003673CA"/>
    <w:rsid w:val="00373E4A"/>
    <w:rsid w:val="00375DE4"/>
    <w:rsid w:val="003956A3"/>
    <w:rsid w:val="00397301"/>
    <w:rsid w:val="003A0634"/>
    <w:rsid w:val="003B4312"/>
    <w:rsid w:val="003B57C7"/>
    <w:rsid w:val="003C2297"/>
    <w:rsid w:val="003D12F1"/>
    <w:rsid w:val="003D54AD"/>
    <w:rsid w:val="003D693A"/>
    <w:rsid w:val="00406E06"/>
    <w:rsid w:val="00421355"/>
    <w:rsid w:val="004244BC"/>
    <w:rsid w:val="00425784"/>
    <w:rsid w:val="00444BC5"/>
    <w:rsid w:val="00452990"/>
    <w:rsid w:val="004604CD"/>
    <w:rsid w:val="00462CFB"/>
    <w:rsid w:val="00486681"/>
    <w:rsid w:val="004948FB"/>
    <w:rsid w:val="00497200"/>
    <w:rsid w:val="004A2477"/>
    <w:rsid w:val="004C0C4E"/>
    <w:rsid w:val="004C25A2"/>
    <w:rsid w:val="004C3178"/>
    <w:rsid w:val="004D4267"/>
    <w:rsid w:val="00504AE4"/>
    <w:rsid w:val="00505829"/>
    <w:rsid w:val="005305D6"/>
    <w:rsid w:val="00546703"/>
    <w:rsid w:val="0055542F"/>
    <w:rsid w:val="00567F21"/>
    <w:rsid w:val="00571959"/>
    <w:rsid w:val="00571B80"/>
    <w:rsid w:val="0058238F"/>
    <w:rsid w:val="00592C00"/>
    <w:rsid w:val="00597694"/>
    <w:rsid w:val="005B0B35"/>
    <w:rsid w:val="005B5967"/>
    <w:rsid w:val="005B7AE1"/>
    <w:rsid w:val="005C301C"/>
    <w:rsid w:val="005F5040"/>
    <w:rsid w:val="006032E2"/>
    <w:rsid w:val="00615BAF"/>
    <w:rsid w:val="0061609B"/>
    <w:rsid w:val="00623E07"/>
    <w:rsid w:val="00632A0C"/>
    <w:rsid w:val="006379E9"/>
    <w:rsid w:val="006425E0"/>
    <w:rsid w:val="00666247"/>
    <w:rsid w:val="00681454"/>
    <w:rsid w:val="00687BAF"/>
    <w:rsid w:val="006945EE"/>
    <w:rsid w:val="006A512D"/>
    <w:rsid w:val="006C5CF7"/>
    <w:rsid w:val="006D77AF"/>
    <w:rsid w:val="006E3C4B"/>
    <w:rsid w:val="006E6768"/>
    <w:rsid w:val="00710CF1"/>
    <w:rsid w:val="0072369E"/>
    <w:rsid w:val="0073468F"/>
    <w:rsid w:val="007508B4"/>
    <w:rsid w:val="0077527A"/>
    <w:rsid w:val="00784421"/>
    <w:rsid w:val="007A0E53"/>
    <w:rsid w:val="007A6FEA"/>
    <w:rsid w:val="007C2D06"/>
    <w:rsid w:val="007D20DA"/>
    <w:rsid w:val="007D4E26"/>
    <w:rsid w:val="007E4A74"/>
    <w:rsid w:val="007F1F00"/>
    <w:rsid w:val="007F20FF"/>
    <w:rsid w:val="0080141E"/>
    <w:rsid w:val="00804031"/>
    <w:rsid w:val="008044AD"/>
    <w:rsid w:val="00867646"/>
    <w:rsid w:val="00886A96"/>
    <w:rsid w:val="00893102"/>
    <w:rsid w:val="008A2062"/>
    <w:rsid w:val="008C2627"/>
    <w:rsid w:val="008D0DF7"/>
    <w:rsid w:val="008D2BEA"/>
    <w:rsid w:val="008E44CB"/>
    <w:rsid w:val="00911DDB"/>
    <w:rsid w:val="00943A32"/>
    <w:rsid w:val="009547F5"/>
    <w:rsid w:val="00983036"/>
    <w:rsid w:val="0098745D"/>
    <w:rsid w:val="009A64CD"/>
    <w:rsid w:val="009B2B45"/>
    <w:rsid w:val="009E40DB"/>
    <w:rsid w:val="009E4E0D"/>
    <w:rsid w:val="00A0127D"/>
    <w:rsid w:val="00A0283C"/>
    <w:rsid w:val="00A20C98"/>
    <w:rsid w:val="00A24CF9"/>
    <w:rsid w:val="00A25B9A"/>
    <w:rsid w:val="00A32E87"/>
    <w:rsid w:val="00A4586F"/>
    <w:rsid w:val="00A46623"/>
    <w:rsid w:val="00A52EE5"/>
    <w:rsid w:val="00A6527C"/>
    <w:rsid w:val="00A722D5"/>
    <w:rsid w:val="00A72D95"/>
    <w:rsid w:val="00A925C9"/>
    <w:rsid w:val="00AA3CC7"/>
    <w:rsid w:val="00AA47BF"/>
    <w:rsid w:val="00AA6249"/>
    <w:rsid w:val="00AC7C81"/>
    <w:rsid w:val="00AD2604"/>
    <w:rsid w:val="00AD3E46"/>
    <w:rsid w:val="00AD7C20"/>
    <w:rsid w:val="00B034C3"/>
    <w:rsid w:val="00B1293F"/>
    <w:rsid w:val="00B33946"/>
    <w:rsid w:val="00B4296B"/>
    <w:rsid w:val="00B56218"/>
    <w:rsid w:val="00B63506"/>
    <w:rsid w:val="00B70659"/>
    <w:rsid w:val="00B71250"/>
    <w:rsid w:val="00B7328E"/>
    <w:rsid w:val="00B76F3D"/>
    <w:rsid w:val="00B848A9"/>
    <w:rsid w:val="00B86D15"/>
    <w:rsid w:val="00BA244C"/>
    <w:rsid w:val="00BA2E85"/>
    <w:rsid w:val="00BB55ED"/>
    <w:rsid w:val="00BD0463"/>
    <w:rsid w:val="00BD0BEA"/>
    <w:rsid w:val="00BD36DF"/>
    <w:rsid w:val="00BE3604"/>
    <w:rsid w:val="00C042A6"/>
    <w:rsid w:val="00C07057"/>
    <w:rsid w:val="00C20549"/>
    <w:rsid w:val="00C30D0F"/>
    <w:rsid w:val="00C3572F"/>
    <w:rsid w:val="00C361CA"/>
    <w:rsid w:val="00C45955"/>
    <w:rsid w:val="00C5501C"/>
    <w:rsid w:val="00C5538A"/>
    <w:rsid w:val="00C634C1"/>
    <w:rsid w:val="00C71BED"/>
    <w:rsid w:val="00C80EE7"/>
    <w:rsid w:val="00CA67DB"/>
    <w:rsid w:val="00CA70A2"/>
    <w:rsid w:val="00CB54DF"/>
    <w:rsid w:val="00CC12D4"/>
    <w:rsid w:val="00CD3537"/>
    <w:rsid w:val="00CE2A8A"/>
    <w:rsid w:val="00CE5249"/>
    <w:rsid w:val="00CF257C"/>
    <w:rsid w:val="00CF6387"/>
    <w:rsid w:val="00D12A76"/>
    <w:rsid w:val="00D20D88"/>
    <w:rsid w:val="00D63ABD"/>
    <w:rsid w:val="00D67248"/>
    <w:rsid w:val="00D70F22"/>
    <w:rsid w:val="00D77F86"/>
    <w:rsid w:val="00D8097B"/>
    <w:rsid w:val="00DA4EAA"/>
    <w:rsid w:val="00DB1844"/>
    <w:rsid w:val="00DE03AC"/>
    <w:rsid w:val="00E04762"/>
    <w:rsid w:val="00E05E21"/>
    <w:rsid w:val="00E22F9D"/>
    <w:rsid w:val="00E24542"/>
    <w:rsid w:val="00E4133D"/>
    <w:rsid w:val="00E458A5"/>
    <w:rsid w:val="00E56153"/>
    <w:rsid w:val="00E61BC2"/>
    <w:rsid w:val="00E702BD"/>
    <w:rsid w:val="00E71C53"/>
    <w:rsid w:val="00E94313"/>
    <w:rsid w:val="00E944F8"/>
    <w:rsid w:val="00EC5ECD"/>
    <w:rsid w:val="00ED307F"/>
    <w:rsid w:val="00ED57FF"/>
    <w:rsid w:val="00EE4477"/>
    <w:rsid w:val="00EF1574"/>
    <w:rsid w:val="00EF5D20"/>
    <w:rsid w:val="00F51CB4"/>
    <w:rsid w:val="00F67838"/>
    <w:rsid w:val="00F67E1E"/>
    <w:rsid w:val="00F9053B"/>
    <w:rsid w:val="00FB2D9C"/>
    <w:rsid w:val="00FC3948"/>
    <w:rsid w:val="00FC51DA"/>
    <w:rsid w:val="00FC5391"/>
    <w:rsid w:val="00FD7CC4"/>
    <w:rsid w:val="00FE32FE"/>
    <w:rsid w:val="00FE408A"/>
    <w:rsid w:val="00FE5DBE"/>
    <w:rsid w:val="00FE5DFC"/>
    <w:rsid w:val="00FF1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1D4596"/>
  <w15:docId w15:val="{8BEBF6B3-40B1-46CC-ADA7-78B0FF34E4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485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32D671F19FE4CFB922DF7C6C73A49F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32D671F19FE4CFB922DF7C6C73A49F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289</Nr_x002e__x0020_akti>
    <Data_x0020_e_x0020_Krijimit xmlns="0e656187-b300-4fb0-8bf4-3a50f872073c">2023-05-18T10:07:16Z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2023-05-17T22:00:00Z</Date_x0020_protokolli>
    <Titulli xmlns="0e656187-b300-4fb0-8bf4-3a50f872073c">Për pjesëmarrjen e Forcave të Armatosura të Republikës së Shqipërisë, si pjesë e Forcës Shumëkombëshe dhe Vëshguesve (Multinational Force and Observers, MFO), në Sinai, Republika Arabe e Egjiptit</Titulli>
    <Modifikuesi xmlns="0e656187-b300-4fb0-8bf4-3a50f872073c">Suada.Daci</Modifikuesi>
    <Nr_x002e__x0020_prot_x0020_QBZ xmlns="0e656187-b300-4fb0-8bf4-3a50f872073c">740</Nr_x002e__x0020_prot_x0020_QBZ>
    <Data_x0020_e_x0020_Modifikimit xmlns="0e656187-b300-4fb0-8bf4-3a50f872073c">2023-05-18T10:50:10Z</Data_x0020_e_x0020_Modifikimit>
    <Dekretuar xmlns="0e656187-b300-4fb0-8bf4-3a50f872073c">false</Dekretuar>
    <Data xmlns="0e656187-b300-4fb0-8bf4-3a50f872073c">2023-05-16T22:00:00Z</Data>
    <Nr_x002e__x0020_protokolli_x0020_i_x0020_aktit xmlns="0e656187-b300-4fb0-8bf4-3a50f872073c">2077/1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DC9979-B571-43AD-8164-E0739D635E1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C49BF39C-1A59-4E31-85ED-156AAC20CEC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376A73E-AF55-4C1A-A428-A870B889D92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CB01212A-A53F-410B-B32A-D525D46430D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96F469A-A9E8-41A8-8F82-8A173B375833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6.xml><?xml version="1.0" encoding="utf-8"?>
<ds:datastoreItem xmlns:ds="http://schemas.openxmlformats.org/officeDocument/2006/customXml" ds:itemID="{8CE6FCDF-C0D4-4DF2-B5CD-A1D1A4EC5A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391</Words>
  <Characters>2234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pjesëmarrjen e Forcave të Armatosura të Republikës së Shqipërisë, si pjesë e Forcës Shumëkombëshe dhe Vëshguesve (Multinational Force and Observers, MFO), në Sinai, Republika Arabe e Egjiptit</vt:lpstr>
    </vt:vector>
  </TitlesOfParts>
  <Company/>
  <LinksUpToDate>false</LinksUpToDate>
  <CharactersWithSpaces>2620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pjesëmarrjen e Forcave të Armatosura të Republikës së Shqipërisë, si pjesë e Forcës Shumëkombëshe dhe Vëshguesve (Multinational Force and Observers, MFO), në Sinai, Republika Arabe e Egjiptit</dc:title>
  <dc:creator>Entela Suli</dc:creator>
  <cp:lastModifiedBy>Rovena Lipe</cp:lastModifiedBy>
  <cp:revision>2</cp:revision>
  <dcterms:created xsi:type="dcterms:W3CDTF">2025-11-11T12:21:00Z</dcterms:created>
  <dcterms:modified xsi:type="dcterms:W3CDTF">2025-11-11T12:21:00Z</dcterms:modified>
</cp:coreProperties>
</file>