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B725D7" w14:textId="6E32EF9D" w:rsidR="009A4954" w:rsidRPr="0072135A" w:rsidRDefault="0054608D" w:rsidP="00FD1BCB">
      <w:pPr>
        <w:spacing w:after="0" w:line="240" w:lineRule="auto"/>
        <w:ind w:firstLine="284"/>
        <w:jc w:val="center"/>
        <w:rPr>
          <w:rFonts w:ascii="Garamond" w:hAnsi="Garamond"/>
          <w:b/>
          <w:sz w:val="24"/>
          <w:lang w:val="sq-AL" w:eastAsia="ja-JP"/>
        </w:rPr>
      </w:pPr>
      <w:r w:rsidRPr="0072135A">
        <w:rPr>
          <w:rFonts w:ascii="Garamond" w:hAnsi="Garamond"/>
          <w:b/>
          <w:sz w:val="24"/>
          <w:lang w:val="sq-AL" w:eastAsia="ja-JP"/>
        </w:rPr>
        <w:t>VENDIM</w:t>
      </w:r>
    </w:p>
    <w:p w14:paraId="561DFB13" w14:textId="1433881E" w:rsidR="00B56218" w:rsidRPr="0072135A" w:rsidRDefault="009A4954" w:rsidP="00FD1BCB">
      <w:pPr>
        <w:spacing w:after="0" w:line="240" w:lineRule="auto"/>
        <w:ind w:firstLine="284"/>
        <w:jc w:val="center"/>
        <w:rPr>
          <w:rFonts w:ascii="Garamond" w:hAnsi="Garamond"/>
          <w:b/>
          <w:sz w:val="24"/>
          <w:lang w:val="sq-AL" w:eastAsia="ja-JP"/>
        </w:rPr>
      </w:pPr>
      <w:r w:rsidRPr="0072135A">
        <w:rPr>
          <w:rFonts w:ascii="Garamond" w:hAnsi="Garamond"/>
          <w:b/>
          <w:sz w:val="24"/>
          <w:lang w:val="sq-AL" w:eastAsia="ja-JP"/>
        </w:rPr>
        <w:t xml:space="preserve">Nr. </w:t>
      </w:r>
      <w:r w:rsidR="008D0BB7" w:rsidRPr="0072135A">
        <w:rPr>
          <w:rFonts w:ascii="Garamond" w:hAnsi="Garamond"/>
          <w:b/>
          <w:sz w:val="24"/>
          <w:lang w:val="sq-AL" w:eastAsia="ja-JP"/>
        </w:rPr>
        <w:t>308</w:t>
      </w:r>
      <w:r w:rsidR="00AC7415" w:rsidRPr="0072135A">
        <w:rPr>
          <w:rFonts w:ascii="Garamond" w:hAnsi="Garamond"/>
          <w:b/>
          <w:sz w:val="24"/>
          <w:lang w:val="sq-AL" w:eastAsia="ja-JP"/>
        </w:rPr>
        <w:t>, datë 24</w:t>
      </w:r>
      <w:r w:rsidR="0087040E" w:rsidRPr="0072135A">
        <w:rPr>
          <w:rFonts w:ascii="Garamond" w:hAnsi="Garamond"/>
          <w:b/>
          <w:sz w:val="24"/>
          <w:lang w:val="sq-AL" w:eastAsia="ja-JP"/>
        </w:rPr>
        <w:t>.5</w:t>
      </w:r>
      <w:r w:rsidR="00773738" w:rsidRPr="0072135A">
        <w:rPr>
          <w:rFonts w:ascii="Garamond" w:hAnsi="Garamond"/>
          <w:b/>
          <w:sz w:val="24"/>
          <w:lang w:val="sq-AL" w:eastAsia="ja-JP"/>
        </w:rPr>
        <w:t>.2023</w:t>
      </w:r>
    </w:p>
    <w:p w14:paraId="24C91ECF" w14:textId="77777777" w:rsidR="0054608D" w:rsidRPr="0072135A" w:rsidRDefault="0054608D" w:rsidP="00FD1BCB">
      <w:pPr>
        <w:spacing w:after="0" w:line="240" w:lineRule="auto"/>
        <w:ind w:firstLine="284"/>
        <w:jc w:val="center"/>
        <w:rPr>
          <w:rFonts w:ascii="Garamond" w:hAnsi="Garamond"/>
          <w:b/>
          <w:sz w:val="24"/>
          <w:lang w:val="sq-AL"/>
        </w:rPr>
      </w:pPr>
    </w:p>
    <w:p w14:paraId="5CF304BB" w14:textId="0921A066" w:rsidR="0054608D" w:rsidRPr="0072135A" w:rsidRDefault="0054608D" w:rsidP="0072135A">
      <w:pPr>
        <w:spacing w:after="0" w:line="240" w:lineRule="auto"/>
        <w:ind w:firstLine="284"/>
        <w:jc w:val="center"/>
        <w:rPr>
          <w:rFonts w:ascii="Garamond" w:hAnsi="Garamond"/>
          <w:b/>
          <w:sz w:val="24"/>
          <w:lang w:val="sq-AL"/>
        </w:rPr>
      </w:pPr>
      <w:r w:rsidRPr="0072135A">
        <w:rPr>
          <w:rFonts w:ascii="Garamond" w:hAnsi="Garamond"/>
          <w:b/>
          <w:sz w:val="24"/>
          <w:lang w:val="sq-AL"/>
        </w:rPr>
        <w:t>PËR DISA SHTESA DHE NDRYSHIME NË VENDIMIN NR.</w:t>
      </w:r>
      <w:r w:rsidR="0072135A">
        <w:rPr>
          <w:rFonts w:ascii="Garamond" w:hAnsi="Garamond"/>
          <w:b/>
          <w:sz w:val="24"/>
          <w:lang w:val="sq-AL"/>
        </w:rPr>
        <w:t xml:space="preserve"> </w:t>
      </w:r>
      <w:r w:rsidRPr="0072135A">
        <w:rPr>
          <w:rFonts w:ascii="Garamond" w:hAnsi="Garamond"/>
          <w:b/>
          <w:sz w:val="24"/>
          <w:lang w:val="sq-AL"/>
        </w:rPr>
        <w:t>490,</w:t>
      </w:r>
      <w:r w:rsidR="0072135A">
        <w:rPr>
          <w:rFonts w:ascii="Garamond" w:hAnsi="Garamond"/>
          <w:b/>
          <w:sz w:val="24"/>
          <w:lang w:val="sq-AL"/>
        </w:rPr>
        <w:t xml:space="preserve"> </w:t>
      </w:r>
      <w:r w:rsidRPr="0072135A">
        <w:rPr>
          <w:rFonts w:ascii="Garamond" w:hAnsi="Garamond"/>
          <w:b/>
          <w:sz w:val="24"/>
          <w:lang w:val="sq-AL"/>
        </w:rPr>
        <w:t>DATË 22.7.2014, TË KËSHILLIT TË MINISTRAVE,</w:t>
      </w:r>
      <w:r w:rsidR="0072135A">
        <w:rPr>
          <w:rFonts w:ascii="Garamond" w:hAnsi="Garamond"/>
          <w:b/>
          <w:sz w:val="24"/>
          <w:lang w:val="sq-AL"/>
        </w:rPr>
        <w:t xml:space="preserve"> </w:t>
      </w:r>
      <w:r w:rsidRPr="0072135A">
        <w:rPr>
          <w:rFonts w:ascii="Garamond" w:hAnsi="Garamond"/>
          <w:b/>
          <w:sz w:val="24"/>
          <w:lang w:val="sq-AL"/>
        </w:rPr>
        <w:t>“PËR SHPRONËSIMIN, PËR INTERES PUBLIK, TË PRONARËVE TË PASURIVE TË PALUAJTSHME, PRONË PRIVATE, QË PREKEN NGA NDËRTIMI I S</w:t>
      </w:r>
      <w:r w:rsidR="0072135A">
        <w:rPr>
          <w:rFonts w:ascii="Garamond" w:hAnsi="Garamond"/>
          <w:b/>
          <w:sz w:val="24"/>
          <w:lang w:val="sq-AL"/>
        </w:rPr>
        <w:t xml:space="preserve">EGMENTIT RRUGOR ‘BY </w:t>
      </w:r>
      <w:proofErr w:type="spellStart"/>
      <w:r w:rsidR="0072135A">
        <w:rPr>
          <w:rFonts w:ascii="Garamond" w:hAnsi="Garamond"/>
          <w:b/>
          <w:sz w:val="24"/>
          <w:lang w:val="sq-AL"/>
        </w:rPr>
        <w:t>PASS</w:t>
      </w:r>
      <w:proofErr w:type="spellEnd"/>
      <w:r w:rsidR="0072135A">
        <w:rPr>
          <w:rFonts w:ascii="Garamond" w:hAnsi="Garamond"/>
          <w:b/>
          <w:sz w:val="24"/>
          <w:lang w:val="sq-AL"/>
        </w:rPr>
        <w:t>, PLEPA–</w:t>
      </w:r>
      <w:r w:rsidRPr="0072135A">
        <w:rPr>
          <w:rFonts w:ascii="Garamond" w:hAnsi="Garamond"/>
          <w:b/>
          <w:sz w:val="24"/>
          <w:lang w:val="sq-AL"/>
        </w:rPr>
        <w:t>KAVAJË</w:t>
      </w:r>
      <w:r w:rsidR="0072135A">
        <w:rPr>
          <w:rFonts w:ascii="Garamond" w:hAnsi="Garamond"/>
          <w:b/>
          <w:sz w:val="24"/>
          <w:lang w:val="sq-AL"/>
        </w:rPr>
        <w:t>–</w:t>
      </w:r>
      <w:r w:rsidRPr="0072135A">
        <w:rPr>
          <w:rFonts w:ascii="Garamond" w:hAnsi="Garamond"/>
          <w:b/>
          <w:sz w:val="24"/>
          <w:lang w:val="sq-AL"/>
        </w:rPr>
        <w:t>RROGOZHINË (LOTI 7, RRUGËT DYTËSORE)</w:t>
      </w:r>
      <w:r w:rsidR="0072135A">
        <w:rPr>
          <w:rFonts w:ascii="Garamond" w:hAnsi="Garamond"/>
          <w:b/>
          <w:sz w:val="24"/>
          <w:lang w:val="sq-AL"/>
        </w:rPr>
        <w:t>’</w:t>
      </w:r>
      <w:r w:rsidRPr="0072135A">
        <w:rPr>
          <w:rFonts w:ascii="Garamond" w:hAnsi="Garamond"/>
          <w:b/>
          <w:sz w:val="24"/>
          <w:lang w:val="sq-AL"/>
        </w:rPr>
        <w:t>”</w:t>
      </w:r>
    </w:p>
    <w:p w14:paraId="72095BDD" w14:textId="77777777" w:rsidR="0054608D" w:rsidRPr="0072135A" w:rsidRDefault="0054608D" w:rsidP="0054608D">
      <w:pPr>
        <w:spacing w:after="0" w:line="240" w:lineRule="auto"/>
        <w:ind w:firstLine="284"/>
        <w:rPr>
          <w:rFonts w:ascii="Garamond" w:hAnsi="Garamond"/>
          <w:sz w:val="24"/>
          <w:lang w:val="sq-AL"/>
        </w:rPr>
      </w:pPr>
    </w:p>
    <w:p w14:paraId="6C1616A2" w14:textId="0F25173F" w:rsidR="0054608D" w:rsidRPr="0072135A" w:rsidRDefault="0054608D" w:rsidP="00322F80">
      <w:pPr>
        <w:spacing w:after="0" w:line="240" w:lineRule="auto"/>
        <w:ind w:firstLine="284"/>
        <w:jc w:val="both"/>
        <w:rPr>
          <w:rFonts w:ascii="Garamond" w:hAnsi="Garamond"/>
          <w:sz w:val="24"/>
          <w:lang w:val="sq-AL"/>
        </w:rPr>
      </w:pPr>
      <w:r w:rsidRPr="0072135A">
        <w:rPr>
          <w:rFonts w:ascii="Garamond" w:hAnsi="Garamond"/>
          <w:sz w:val="24"/>
          <w:lang w:val="sq-AL"/>
        </w:rPr>
        <w:t>Në mbështetje të nenit 100 të Kushtetutës dhe të neneve 5, 20 e 21, të ligjit nr.</w:t>
      </w:r>
      <w:r w:rsidR="0072135A">
        <w:rPr>
          <w:rFonts w:ascii="Garamond" w:hAnsi="Garamond"/>
          <w:sz w:val="24"/>
          <w:lang w:val="sq-AL"/>
        </w:rPr>
        <w:t xml:space="preserve"> </w:t>
      </w:r>
      <w:r w:rsidRPr="0072135A">
        <w:rPr>
          <w:rFonts w:ascii="Garamond" w:hAnsi="Garamond"/>
          <w:sz w:val="24"/>
          <w:lang w:val="sq-AL"/>
        </w:rPr>
        <w:t xml:space="preserve">8561, datë 22.12.1999, “Për shpronësimet dhe marrjen në përdorim të përkohshëm të pasurisë, pronë private, për interes publik”, të ndryshuar, me propozimin e </w:t>
      </w:r>
      <w:r w:rsidR="00322F80">
        <w:rPr>
          <w:rFonts w:ascii="Garamond" w:hAnsi="Garamond"/>
          <w:sz w:val="24"/>
          <w:lang w:val="sq-AL"/>
        </w:rPr>
        <w:t>z</w:t>
      </w:r>
      <w:r w:rsidRPr="0072135A">
        <w:rPr>
          <w:rFonts w:ascii="Garamond" w:hAnsi="Garamond"/>
          <w:sz w:val="24"/>
          <w:lang w:val="sq-AL"/>
        </w:rPr>
        <w:t>ëvendëskryeministrit dhe ministër i Infrastrukturës dhe Energjisë, Këshilli i Ministrave</w:t>
      </w:r>
    </w:p>
    <w:p w14:paraId="331F4E40" w14:textId="77777777" w:rsidR="00FD1BCB" w:rsidRPr="0072135A" w:rsidRDefault="00FD1BCB" w:rsidP="0054608D">
      <w:pPr>
        <w:spacing w:after="0" w:line="240" w:lineRule="auto"/>
        <w:ind w:firstLine="284"/>
        <w:jc w:val="center"/>
        <w:rPr>
          <w:rFonts w:ascii="Garamond" w:hAnsi="Garamond"/>
          <w:sz w:val="24"/>
          <w:lang w:val="sq-AL"/>
        </w:rPr>
      </w:pPr>
    </w:p>
    <w:p w14:paraId="1B99CAD2" w14:textId="77777777" w:rsidR="0054608D" w:rsidRPr="0072135A" w:rsidRDefault="0054608D" w:rsidP="0054608D">
      <w:pPr>
        <w:spacing w:after="0" w:line="240" w:lineRule="auto"/>
        <w:ind w:firstLine="284"/>
        <w:jc w:val="center"/>
        <w:rPr>
          <w:rFonts w:ascii="Garamond" w:hAnsi="Garamond"/>
          <w:sz w:val="24"/>
          <w:lang w:val="sq-AL"/>
        </w:rPr>
      </w:pPr>
      <w:r w:rsidRPr="0072135A">
        <w:rPr>
          <w:rFonts w:ascii="Garamond" w:hAnsi="Garamond"/>
          <w:sz w:val="24"/>
          <w:lang w:val="sq-AL"/>
        </w:rPr>
        <w:t>VENDOSI:</w:t>
      </w:r>
    </w:p>
    <w:p w14:paraId="266F2DAE" w14:textId="77777777" w:rsidR="0054608D" w:rsidRPr="0072135A" w:rsidRDefault="0054608D" w:rsidP="0054608D">
      <w:pPr>
        <w:spacing w:after="0" w:line="240" w:lineRule="auto"/>
        <w:ind w:firstLine="284"/>
        <w:rPr>
          <w:rFonts w:ascii="Garamond" w:hAnsi="Garamond"/>
          <w:sz w:val="24"/>
          <w:lang w:val="sq-AL"/>
        </w:rPr>
      </w:pPr>
    </w:p>
    <w:p w14:paraId="2DFA2634" w14:textId="2933EFF7" w:rsidR="0054608D" w:rsidRPr="0072135A" w:rsidRDefault="00FD1BCB" w:rsidP="0072135A">
      <w:pPr>
        <w:spacing w:after="0" w:line="240" w:lineRule="auto"/>
        <w:ind w:firstLine="284"/>
        <w:jc w:val="both"/>
        <w:rPr>
          <w:rFonts w:ascii="Garamond" w:hAnsi="Garamond"/>
          <w:sz w:val="24"/>
          <w:lang w:val="sq-AL"/>
        </w:rPr>
      </w:pPr>
      <w:bookmarkStart w:id="0" w:name="_Hlk110427491"/>
      <w:r w:rsidRPr="0072135A">
        <w:rPr>
          <w:rFonts w:ascii="Garamond" w:hAnsi="Garamond"/>
          <w:sz w:val="24"/>
          <w:lang w:val="sq-AL"/>
        </w:rPr>
        <w:t xml:space="preserve">I. </w:t>
      </w:r>
      <w:r w:rsidR="0054608D" w:rsidRPr="0072135A">
        <w:rPr>
          <w:rFonts w:ascii="Garamond" w:hAnsi="Garamond"/>
          <w:sz w:val="24"/>
          <w:lang w:val="sq-AL"/>
        </w:rPr>
        <w:t>Në vendimin nr.</w:t>
      </w:r>
      <w:r w:rsidR="0072135A">
        <w:rPr>
          <w:rFonts w:ascii="Garamond" w:hAnsi="Garamond"/>
          <w:sz w:val="24"/>
          <w:lang w:val="sq-AL"/>
        </w:rPr>
        <w:t xml:space="preserve"> </w:t>
      </w:r>
      <w:r w:rsidR="0054608D" w:rsidRPr="0072135A">
        <w:rPr>
          <w:rFonts w:ascii="Garamond" w:hAnsi="Garamond"/>
          <w:sz w:val="24"/>
          <w:lang w:val="sq-AL"/>
        </w:rPr>
        <w:t>490, datë 22.7.2014, të Këshillit të Ministrave, bëhen këto shtesa dhe ndryshime:</w:t>
      </w:r>
    </w:p>
    <w:p w14:paraId="242E47B8" w14:textId="24D8CED5" w:rsidR="0054608D" w:rsidRPr="0072135A" w:rsidRDefault="00FD1BCB" w:rsidP="00597D21">
      <w:pPr>
        <w:spacing w:after="0" w:line="240" w:lineRule="auto"/>
        <w:ind w:firstLine="284"/>
        <w:jc w:val="both"/>
        <w:rPr>
          <w:rFonts w:ascii="Garamond" w:hAnsi="Garamond"/>
          <w:sz w:val="24"/>
          <w:lang w:val="sq-AL"/>
        </w:rPr>
      </w:pPr>
      <w:r w:rsidRPr="0072135A">
        <w:rPr>
          <w:rFonts w:ascii="Garamond" w:hAnsi="Garamond"/>
          <w:sz w:val="24"/>
          <w:lang w:val="sq-AL"/>
        </w:rPr>
        <w:t xml:space="preserve">1. </w:t>
      </w:r>
      <w:r w:rsidR="0054608D" w:rsidRPr="0072135A">
        <w:rPr>
          <w:rFonts w:ascii="Garamond" w:hAnsi="Garamond"/>
          <w:sz w:val="24"/>
          <w:lang w:val="sq-AL"/>
        </w:rPr>
        <w:t>Në pikën 3, vlera “...173 753 243 (njëqind e shtatëdhjetë e tre milionë e shtatëqind e pesëdhjetë e tre mijë e dyqind e dyzet e tre) lekë...” zëvendësohet me “...173 930 574 (njëqind e shtatëdhjetë e tre milionë e nëntëqind e tridhjetë mijë e pesëqind e shtatëdhjetë e katër) lekë...”</w:t>
      </w:r>
      <w:bookmarkStart w:id="1" w:name="_Hlk110427535"/>
      <w:bookmarkEnd w:id="0"/>
      <w:r w:rsidR="0054608D" w:rsidRPr="0072135A">
        <w:rPr>
          <w:rFonts w:ascii="Garamond" w:hAnsi="Garamond"/>
          <w:sz w:val="24"/>
          <w:lang w:val="sq-AL"/>
        </w:rPr>
        <w:t>.</w:t>
      </w:r>
    </w:p>
    <w:p w14:paraId="7ED3C8FA" w14:textId="283E968B" w:rsidR="0054608D" w:rsidRPr="0072135A" w:rsidRDefault="00FD1BCB" w:rsidP="00FD1BCB">
      <w:pPr>
        <w:spacing w:after="0" w:line="240" w:lineRule="auto"/>
        <w:ind w:firstLine="284"/>
        <w:jc w:val="both"/>
        <w:rPr>
          <w:rFonts w:ascii="Garamond" w:hAnsi="Garamond"/>
          <w:sz w:val="24"/>
          <w:lang w:val="sq-AL"/>
        </w:rPr>
      </w:pPr>
      <w:r w:rsidRPr="0072135A">
        <w:rPr>
          <w:rFonts w:ascii="Garamond" w:hAnsi="Garamond"/>
          <w:sz w:val="24"/>
          <w:lang w:val="sq-AL"/>
        </w:rPr>
        <w:t xml:space="preserve">2. </w:t>
      </w:r>
      <w:r w:rsidR="0054608D" w:rsidRPr="0072135A">
        <w:rPr>
          <w:rFonts w:ascii="Garamond" w:hAnsi="Garamond"/>
          <w:sz w:val="24"/>
          <w:lang w:val="sq-AL"/>
        </w:rPr>
        <w:t>Pika 5 ndryshohet, si më poshtë vijon:</w:t>
      </w:r>
    </w:p>
    <w:p w14:paraId="1DA46178" w14:textId="04221CC1" w:rsidR="0054608D" w:rsidRPr="0072135A" w:rsidRDefault="0054608D" w:rsidP="00FD1BCB">
      <w:pPr>
        <w:spacing w:after="0" w:line="240" w:lineRule="auto"/>
        <w:ind w:firstLine="284"/>
        <w:jc w:val="both"/>
        <w:rPr>
          <w:rFonts w:ascii="Garamond" w:hAnsi="Garamond"/>
          <w:sz w:val="24"/>
          <w:lang w:val="sq-AL"/>
        </w:rPr>
      </w:pPr>
      <w:r w:rsidRPr="0072135A">
        <w:rPr>
          <w:rFonts w:ascii="Garamond" w:hAnsi="Garamond"/>
          <w:sz w:val="24"/>
          <w:lang w:val="sq-AL"/>
        </w:rPr>
        <w:t xml:space="preserve"> “5. Vlera e përgjithshme e shpronësimit, prej 173 930 574 (njëqind e shtatëdhjetë e tre milionë e nëntëqind e tridhjetë mijë e pesëqind e shtatëdhjetë e katër) lekësh, përballohet, si më poshtë vijon:</w:t>
      </w:r>
    </w:p>
    <w:p w14:paraId="04E79430" w14:textId="025C1F1C" w:rsidR="0054608D" w:rsidRPr="0072135A" w:rsidRDefault="00FD1BCB" w:rsidP="00FD1BCB">
      <w:pPr>
        <w:spacing w:after="0" w:line="240" w:lineRule="auto"/>
        <w:ind w:firstLine="284"/>
        <w:jc w:val="both"/>
        <w:rPr>
          <w:rFonts w:ascii="Garamond" w:hAnsi="Garamond"/>
          <w:sz w:val="24"/>
          <w:lang w:val="sq-AL"/>
        </w:rPr>
      </w:pPr>
      <w:r w:rsidRPr="0072135A">
        <w:rPr>
          <w:rFonts w:ascii="Garamond" w:hAnsi="Garamond"/>
          <w:sz w:val="24"/>
          <w:lang w:val="sq-AL"/>
        </w:rPr>
        <w:t xml:space="preserve">a) </w:t>
      </w:r>
      <w:r w:rsidR="0054608D" w:rsidRPr="0072135A">
        <w:rPr>
          <w:rFonts w:ascii="Garamond" w:hAnsi="Garamond"/>
          <w:sz w:val="24"/>
          <w:lang w:val="sq-AL"/>
        </w:rPr>
        <w:t>173 753 243 (njëqind e shtatëdhjetë e tre milionë e shtatëqind e pesëdhjetë e tre mijë e dyqind e dyzet e tre) lekë nga buxheti i vitit 2014, zëri “Detyrimet e prapambetura” (detyrimet e infrastrukturës);</w:t>
      </w:r>
    </w:p>
    <w:p w14:paraId="432CA8D7" w14:textId="78F63C46" w:rsidR="0054608D" w:rsidRPr="0072135A" w:rsidRDefault="00FD1BCB" w:rsidP="00FD1BCB">
      <w:pPr>
        <w:spacing w:after="0" w:line="240" w:lineRule="auto"/>
        <w:ind w:firstLine="284"/>
        <w:jc w:val="both"/>
        <w:rPr>
          <w:rFonts w:ascii="Garamond" w:hAnsi="Garamond"/>
          <w:sz w:val="24"/>
          <w:lang w:val="sq-AL"/>
        </w:rPr>
      </w:pPr>
      <w:r w:rsidRPr="0072135A">
        <w:rPr>
          <w:rFonts w:ascii="Garamond" w:hAnsi="Garamond"/>
          <w:sz w:val="24"/>
          <w:lang w:val="sq-AL"/>
        </w:rPr>
        <w:t xml:space="preserve">b) </w:t>
      </w:r>
      <w:r w:rsidR="0054608D" w:rsidRPr="0072135A">
        <w:rPr>
          <w:rFonts w:ascii="Garamond" w:hAnsi="Garamond"/>
          <w:sz w:val="24"/>
          <w:lang w:val="sq-AL"/>
        </w:rPr>
        <w:t>177 331 (njëqind e shtatëdhjetë e shtatë mijë e treqind e tridhjetë e një) lekë nga buxheti i Autoritetit Rrugor Shqiptar</w:t>
      </w:r>
      <w:bookmarkEnd w:id="1"/>
      <w:r w:rsidR="0054608D" w:rsidRPr="0072135A">
        <w:rPr>
          <w:rFonts w:ascii="Garamond" w:hAnsi="Garamond"/>
          <w:sz w:val="24"/>
          <w:lang w:val="sq-AL"/>
        </w:rPr>
        <w:t>.”.</w:t>
      </w:r>
    </w:p>
    <w:p w14:paraId="36E984B6" w14:textId="19733EFF" w:rsidR="0054608D" w:rsidRPr="0072135A" w:rsidRDefault="00FD1BCB" w:rsidP="00FD1BCB">
      <w:pPr>
        <w:spacing w:after="0" w:line="240" w:lineRule="auto"/>
        <w:ind w:firstLine="284"/>
        <w:jc w:val="both"/>
        <w:rPr>
          <w:rFonts w:ascii="Garamond" w:hAnsi="Garamond"/>
          <w:sz w:val="24"/>
          <w:lang w:val="sq-AL"/>
        </w:rPr>
      </w:pPr>
      <w:r w:rsidRPr="0072135A">
        <w:rPr>
          <w:rFonts w:ascii="Garamond" w:hAnsi="Garamond"/>
          <w:sz w:val="24"/>
          <w:lang w:val="sq-AL"/>
        </w:rPr>
        <w:t xml:space="preserve">3. </w:t>
      </w:r>
      <w:r w:rsidR="0054608D" w:rsidRPr="0072135A">
        <w:rPr>
          <w:rFonts w:ascii="Garamond" w:hAnsi="Garamond"/>
          <w:sz w:val="24"/>
          <w:lang w:val="sq-AL"/>
        </w:rPr>
        <w:t>Shpenzimet procedurale, në vlerën 50 000 (pesëdhjetë mijë) lekë, përballohen nga buxheti i Autoritetit Rrugor Shqiptar.</w:t>
      </w:r>
    </w:p>
    <w:p w14:paraId="6B5F845E" w14:textId="496C28DD" w:rsidR="0054608D" w:rsidRPr="0072135A" w:rsidRDefault="00FD1BCB" w:rsidP="00FD1BCB">
      <w:pPr>
        <w:spacing w:after="0" w:line="240" w:lineRule="auto"/>
        <w:ind w:firstLine="284"/>
        <w:jc w:val="both"/>
        <w:rPr>
          <w:rFonts w:ascii="Garamond" w:hAnsi="Garamond"/>
          <w:sz w:val="24"/>
          <w:lang w:val="sq-AL"/>
        </w:rPr>
      </w:pPr>
      <w:r w:rsidRPr="0072135A">
        <w:rPr>
          <w:rFonts w:ascii="Garamond" w:hAnsi="Garamond"/>
          <w:sz w:val="24"/>
          <w:lang w:val="sq-AL"/>
        </w:rPr>
        <w:t xml:space="preserve">4. </w:t>
      </w:r>
      <w:r w:rsidR="0054608D" w:rsidRPr="0072135A">
        <w:rPr>
          <w:rFonts w:ascii="Garamond" w:hAnsi="Garamond"/>
          <w:sz w:val="24"/>
          <w:lang w:val="sq-AL"/>
        </w:rPr>
        <w:t>Tabelës bashkëlidhur vendimit, i shtohet tabela, që i bashkëlidhet këtij vendimi.</w:t>
      </w:r>
    </w:p>
    <w:p w14:paraId="42EAE705" w14:textId="232DD2A3" w:rsidR="0054608D" w:rsidRPr="0072135A" w:rsidRDefault="00FD1BCB" w:rsidP="00FD1BCB">
      <w:pPr>
        <w:spacing w:after="0" w:line="240" w:lineRule="auto"/>
        <w:ind w:firstLine="284"/>
        <w:jc w:val="both"/>
        <w:rPr>
          <w:rFonts w:ascii="Garamond" w:hAnsi="Garamond"/>
          <w:sz w:val="24"/>
          <w:lang w:val="sq-AL"/>
        </w:rPr>
      </w:pPr>
      <w:bookmarkStart w:id="2" w:name="_Hlk110427786"/>
      <w:proofErr w:type="spellStart"/>
      <w:r w:rsidRPr="0072135A">
        <w:rPr>
          <w:rFonts w:ascii="Garamond" w:hAnsi="Garamond"/>
          <w:sz w:val="24"/>
          <w:lang w:val="sq-AL"/>
        </w:rPr>
        <w:t>II</w:t>
      </w:r>
      <w:proofErr w:type="spellEnd"/>
      <w:r w:rsidRPr="0072135A">
        <w:rPr>
          <w:rFonts w:ascii="Garamond" w:hAnsi="Garamond"/>
          <w:sz w:val="24"/>
          <w:lang w:val="sq-AL"/>
        </w:rPr>
        <w:t xml:space="preserve">. </w:t>
      </w:r>
      <w:r w:rsidR="0054608D" w:rsidRPr="0072135A">
        <w:rPr>
          <w:rFonts w:ascii="Garamond" w:hAnsi="Garamond"/>
          <w:sz w:val="24"/>
          <w:lang w:val="sq-AL"/>
        </w:rPr>
        <w:t xml:space="preserve">Ngarkohen Ministria e Financave dhe Ekonomisë, Ministria e Infrastrukturës dhe Energjisë, Agjencia Shtetërore për Shpronësimin, Autoriteti Rrugor Shqiptar, Agjencia Shtetërore e Kadastrës, Drejtoria e Administrimit dhe Mbrojtjes së Tokës pranë Këshillit të Qarkut Tiranë dhe Drejtoria e Administrimit dhe Mbrojtjes së Tokës pranë Këshillit të Qarkut Durrës për zbatimin e këtij vendimi. </w:t>
      </w:r>
      <w:bookmarkEnd w:id="2"/>
    </w:p>
    <w:p w14:paraId="40E9F3AE" w14:textId="2FF6860A" w:rsidR="0054608D" w:rsidRPr="0072135A" w:rsidRDefault="0054608D" w:rsidP="00FD1BCB">
      <w:pPr>
        <w:spacing w:after="0" w:line="240" w:lineRule="auto"/>
        <w:ind w:firstLine="284"/>
        <w:jc w:val="both"/>
        <w:rPr>
          <w:rFonts w:ascii="Garamond" w:hAnsi="Garamond"/>
          <w:sz w:val="24"/>
          <w:lang w:val="sq-AL"/>
        </w:rPr>
      </w:pPr>
      <w:r w:rsidRPr="0072135A">
        <w:rPr>
          <w:rFonts w:ascii="Garamond" w:hAnsi="Garamond"/>
          <w:sz w:val="24"/>
          <w:lang w:val="sq-AL"/>
        </w:rPr>
        <w:t>Ky vendim hyn në fuqi menjëherë dhe botohet në Fletoren Zyrtare.</w:t>
      </w:r>
    </w:p>
    <w:p w14:paraId="1F810AC5" w14:textId="77777777" w:rsidR="00FD1BCB" w:rsidRPr="0072135A" w:rsidRDefault="00FD1BCB" w:rsidP="0054608D">
      <w:pPr>
        <w:spacing w:after="0" w:line="240" w:lineRule="auto"/>
        <w:ind w:firstLine="284"/>
        <w:jc w:val="right"/>
        <w:rPr>
          <w:rFonts w:ascii="Garamond" w:hAnsi="Garamond"/>
          <w:sz w:val="24"/>
          <w:lang w:val="sq-AL"/>
        </w:rPr>
      </w:pPr>
    </w:p>
    <w:p w14:paraId="48E3ECED" w14:textId="77777777" w:rsidR="0054608D" w:rsidRPr="0072135A" w:rsidRDefault="0054608D" w:rsidP="0054608D">
      <w:pPr>
        <w:spacing w:after="0" w:line="240" w:lineRule="auto"/>
        <w:ind w:firstLine="284"/>
        <w:jc w:val="right"/>
        <w:rPr>
          <w:rFonts w:ascii="Garamond" w:hAnsi="Garamond"/>
          <w:sz w:val="24"/>
          <w:lang w:val="sq-AL"/>
        </w:rPr>
      </w:pPr>
      <w:r w:rsidRPr="0072135A">
        <w:rPr>
          <w:rFonts w:ascii="Garamond" w:hAnsi="Garamond"/>
          <w:sz w:val="24"/>
          <w:lang w:val="sq-AL"/>
        </w:rPr>
        <w:t xml:space="preserve">KRYEMINISTËR </w:t>
      </w:r>
    </w:p>
    <w:p w14:paraId="6B052121" w14:textId="77777777" w:rsidR="0054608D" w:rsidRPr="0072135A" w:rsidRDefault="0054608D" w:rsidP="0054608D">
      <w:pPr>
        <w:spacing w:after="0" w:line="240" w:lineRule="auto"/>
        <w:ind w:firstLine="284"/>
        <w:jc w:val="right"/>
        <w:rPr>
          <w:rFonts w:ascii="Garamond" w:hAnsi="Garamond"/>
          <w:b/>
          <w:sz w:val="24"/>
          <w:lang w:val="sq-AL"/>
        </w:rPr>
      </w:pPr>
      <w:r w:rsidRPr="0072135A">
        <w:rPr>
          <w:rFonts w:ascii="Garamond" w:hAnsi="Garamond"/>
          <w:b/>
          <w:sz w:val="24"/>
          <w:lang w:val="sq-AL"/>
        </w:rPr>
        <w:t xml:space="preserve">Edi </w:t>
      </w:r>
      <w:proofErr w:type="spellStart"/>
      <w:r w:rsidRPr="0072135A">
        <w:rPr>
          <w:rFonts w:ascii="Garamond" w:hAnsi="Garamond"/>
          <w:b/>
          <w:sz w:val="24"/>
          <w:lang w:val="sq-AL"/>
        </w:rPr>
        <w:t>Rama</w:t>
      </w:r>
      <w:proofErr w:type="spellEnd"/>
    </w:p>
    <w:p w14:paraId="4563AFE5" w14:textId="77777777" w:rsidR="00671555" w:rsidRDefault="00671555" w:rsidP="00671555">
      <w:pPr>
        <w:spacing w:after="0" w:line="240" w:lineRule="auto"/>
        <w:rPr>
          <w:rFonts w:ascii="Garamond" w:hAnsi="Garamond"/>
          <w:sz w:val="24"/>
          <w:lang w:val="sq-AL" w:eastAsia="ja-JP"/>
        </w:rPr>
      </w:pPr>
    </w:p>
    <w:p w14:paraId="4505D9F3" w14:textId="06DB6B7D" w:rsidR="001E0AED" w:rsidRPr="0072135A" w:rsidRDefault="001E0AED" w:rsidP="00671555">
      <w:pPr>
        <w:spacing w:after="0" w:line="240" w:lineRule="auto"/>
        <w:jc w:val="center"/>
        <w:rPr>
          <w:rFonts w:ascii="Garamond" w:hAnsi="Garamond"/>
          <w:bCs/>
          <w:sz w:val="20"/>
          <w:szCs w:val="18"/>
          <w:lang w:val="sq-AL" w:eastAsia="ja-JP"/>
        </w:rPr>
      </w:pPr>
      <w:r w:rsidRPr="0072135A">
        <w:rPr>
          <w:rFonts w:ascii="Garamond" w:hAnsi="Garamond"/>
          <w:bCs/>
          <w:sz w:val="20"/>
          <w:szCs w:val="18"/>
          <w:lang w:val="sq-AL" w:eastAsia="ja-JP"/>
        </w:rPr>
        <w:t xml:space="preserve">LISTA EMËRORE E PRONARËVE QË SHPRONËSOHEN PËR INTERES PUBLIK, PËR REALIZIMIN E PROJEKTIT </w:t>
      </w:r>
      <w:r w:rsidR="00671555">
        <w:rPr>
          <w:rFonts w:ascii="Garamond" w:hAnsi="Garamond"/>
          <w:bCs/>
          <w:sz w:val="20"/>
          <w:szCs w:val="18"/>
          <w:lang w:val="sq-AL" w:eastAsia="ja-JP"/>
        </w:rPr>
        <w:t>“</w:t>
      </w:r>
      <w:r w:rsidRPr="0072135A">
        <w:rPr>
          <w:rFonts w:ascii="Garamond" w:hAnsi="Garamond"/>
          <w:bCs/>
          <w:sz w:val="20"/>
          <w:szCs w:val="18"/>
          <w:lang w:val="sq-AL" w:eastAsia="ja-JP"/>
        </w:rPr>
        <w:t xml:space="preserve">PËR NJË SHTESË DHE DISA NDRYSHIME NË </w:t>
      </w:r>
      <w:proofErr w:type="spellStart"/>
      <w:r w:rsidRPr="0072135A">
        <w:rPr>
          <w:rFonts w:ascii="Garamond" w:hAnsi="Garamond"/>
          <w:bCs/>
          <w:sz w:val="20"/>
          <w:szCs w:val="18"/>
          <w:lang w:val="sq-AL" w:eastAsia="ja-JP"/>
        </w:rPr>
        <w:t>VKM</w:t>
      </w:r>
      <w:proofErr w:type="spellEnd"/>
      <w:r w:rsidR="0099314D">
        <w:rPr>
          <w:rFonts w:ascii="Garamond" w:hAnsi="Garamond"/>
          <w:bCs/>
          <w:sz w:val="20"/>
          <w:szCs w:val="18"/>
          <w:lang w:val="sq-AL" w:eastAsia="ja-JP"/>
        </w:rPr>
        <w:t>-në</w:t>
      </w:r>
      <w:r w:rsidRPr="0072135A">
        <w:rPr>
          <w:rFonts w:ascii="Garamond" w:hAnsi="Garamond"/>
          <w:bCs/>
          <w:sz w:val="20"/>
          <w:szCs w:val="18"/>
          <w:lang w:val="sq-AL" w:eastAsia="ja-JP"/>
        </w:rPr>
        <w:t xml:space="preserve"> NR. 490, DATË 22.7.2014</w:t>
      </w:r>
      <w:r w:rsidR="00671555">
        <w:rPr>
          <w:rFonts w:ascii="Garamond" w:hAnsi="Garamond"/>
          <w:bCs/>
          <w:sz w:val="20"/>
          <w:szCs w:val="18"/>
          <w:lang w:val="sq-AL" w:eastAsia="ja-JP"/>
        </w:rPr>
        <w:t>,</w:t>
      </w:r>
      <w:r w:rsidRPr="0072135A">
        <w:rPr>
          <w:rFonts w:ascii="Garamond" w:hAnsi="Garamond"/>
          <w:bCs/>
          <w:sz w:val="20"/>
          <w:szCs w:val="18"/>
          <w:lang w:val="sq-AL" w:eastAsia="ja-JP"/>
        </w:rPr>
        <w:t xml:space="preserve"> </w:t>
      </w:r>
      <w:r w:rsidR="00671555">
        <w:rPr>
          <w:rFonts w:ascii="Garamond" w:hAnsi="Garamond"/>
          <w:bCs/>
          <w:sz w:val="20"/>
          <w:szCs w:val="18"/>
          <w:lang w:val="sq-AL" w:eastAsia="ja-JP"/>
        </w:rPr>
        <w:t>‘</w:t>
      </w:r>
      <w:r w:rsidRPr="0072135A">
        <w:rPr>
          <w:rFonts w:ascii="Garamond" w:hAnsi="Garamond"/>
          <w:bCs/>
          <w:sz w:val="20"/>
          <w:szCs w:val="18"/>
          <w:lang w:val="sq-AL" w:eastAsia="ja-JP"/>
        </w:rPr>
        <w:t xml:space="preserve">PËR SHPRONËSIMIN PËR INTERES PUBLIK TË PRONARËVE TË PASURIVE TË PALUAJTSHME, PRONË PRIVATE TË CILAT PREKEN NGA NDËRTIMI I SEGMENTIT RRUGOR </w:t>
      </w:r>
      <w:r w:rsidR="00671555">
        <w:rPr>
          <w:rFonts w:ascii="Garamond" w:hAnsi="Garamond"/>
          <w:bCs/>
          <w:sz w:val="20"/>
          <w:szCs w:val="18"/>
          <w:lang w:val="sq-AL" w:eastAsia="ja-JP"/>
        </w:rPr>
        <w:t>‘</w:t>
      </w:r>
      <w:r w:rsidRPr="0072135A">
        <w:rPr>
          <w:rFonts w:ascii="Garamond" w:hAnsi="Garamond"/>
          <w:bCs/>
          <w:sz w:val="20"/>
          <w:szCs w:val="18"/>
          <w:lang w:val="sq-AL" w:eastAsia="ja-JP"/>
        </w:rPr>
        <w:t xml:space="preserve">BY </w:t>
      </w:r>
      <w:proofErr w:type="spellStart"/>
      <w:r w:rsidRPr="0072135A">
        <w:rPr>
          <w:rFonts w:ascii="Garamond" w:hAnsi="Garamond"/>
          <w:bCs/>
          <w:sz w:val="20"/>
          <w:szCs w:val="18"/>
          <w:lang w:val="sq-AL" w:eastAsia="ja-JP"/>
        </w:rPr>
        <w:t>PASS</w:t>
      </w:r>
      <w:proofErr w:type="spellEnd"/>
      <w:r w:rsidRPr="0072135A">
        <w:rPr>
          <w:rFonts w:ascii="Garamond" w:hAnsi="Garamond"/>
          <w:bCs/>
          <w:sz w:val="20"/>
          <w:szCs w:val="18"/>
          <w:lang w:val="sq-AL" w:eastAsia="ja-JP"/>
        </w:rPr>
        <w:t xml:space="preserve"> PLEPA</w:t>
      </w:r>
      <w:r w:rsidR="00671555">
        <w:rPr>
          <w:rFonts w:ascii="Garamond" w:hAnsi="Garamond"/>
          <w:bCs/>
          <w:sz w:val="20"/>
          <w:szCs w:val="18"/>
          <w:lang w:val="sq-AL" w:eastAsia="ja-JP"/>
        </w:rPr>
        <w:t>–</w:t>
      </w:r>
      <w:r w:rsidRPr="0072135A">
        <w:rPr>
          <w:rFonts w:ascii="Garamond" w:hAnsi="Garamond"/>
          <w:bCs/>
          <w:sz w:val="20"/>
          <w:szCs w:val="18"/>
          <w:lang w:val="sq-AL" w:eastAsia="ja-JP"/>
        </w:rPr>
        <w:t>KAVAJË</w:t>
      </w:r>
      <w:r w:rsidR="00671555">
        <w:rPr>
          <w:rFonts w:ascii="Garamond" w:hAnsi="Garamond"/>
          <w:bCs/>
          <w:sz w:val="20"/>
          <w:szCs w:val="18"/>
          <w:lang w:val="sq-AL" w:eastAsia="ja-JP"/>
        </w:rPr>
        <w:t>–</w:t>
      </w:r>
      <w:r w:rsidRPr="0072135A">
        <w:rPr>
          <w:rFonts w:ascii="Garamond" w:hAnsi="Garamond"/>
          <w:bCs/>
          <w:sz w:val="20"/>
          <w:szCs w:val="18"/>
          <w:lang w:val="sq-AL" w:eastAsia="ja-JP"/>
        </w:rPr>
        <w:t>RROGOZHINË (LOTI 7, RRUGËT DYTËSORE)</w:t>
      </w:r>
      <w:r w:rsidR="00671555">
        <w:rPr>
          <w:rFonts w:ascii="Garamond" w:hAnsi="Garamond"/>
          <w:bCs/>
          <w:sz w:val="20"/>
          <w:szCs w:val="18"/>
          <w:lang w:val="sq-AL" w:eastAsia="ja-JP"/>
        </w:rPr>
        <w:t>’</w:t>
      </w:r>
      <w:r w:rsidRPr="0072135A">
        <w:rPr>
          <w:rFonts w:ascii="Garamond" w:hAnsi="Garamond"/>
          <w:bCs/>
          <w:sz w:val="20"/>
          <w:szCs w:val="18"/>
          <w:lang w:val="sq-AL" w:eastAsia="ja-JP"/>
        </w:rPr>
        <w:t>”</w:t>
      </w:r>
    </w:p>
    <w:tbl>
      <w:tblPr>
        <w:tblW w:w="5070" w:type="pct"/>
        <w:tblLook w:val="04A0" w:firstRow="1" w:lastRow="0" w:firstColumn="1" w:lastColumn="0" w:noHBand="0" w:noVBand="1"/>
      </w:tblPr>
      <w:tblGrid>
        <w:gridCol w:w="390"/>
        <w:gridCol w:w="760"/>
        <w:gridCol w:w="664"/>
        <w:gridCol w:w="698"/>
        <w:gridCol w:w="441"/>
        <w:gridCol w:w="912"/>
        <w:gridCol w:w="644"/>
        <w:gridCol w:w="691"/>
        <w:gridCol w:w="882"/>
        <w:gridCol w:w="675"/>
        <w:gridCol w:w="719"/>
        <w:gridCol w:w="1020"/>
        <w:gridCol w:w="1214"/>
      </w:tblGrid>
      <w:tr w:rsidR="001E0AED" w:rsidRPr="0072135A" w14:paraId="74C85427" w14:textId="77777777" w:rsidTr="0072135A">
        <w:trPr>
          <w:trHeight w:val="180"/>
        </w:trPr>
        <w:tc>
          <w:tcPr>
            <w:tcW w:w="2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125747"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Nr.</w:t>
            </w:r>
          </w:p>
        </w:tc>
        <w:tc>
          <w:tcPr>
            <w:tcW w:w="1093" w:type="pct"/>
            <w:gridSpan w:val="3"/>
            <w:tcBorders>
              <w:top w:val="single" w:sz="4" w:space="0" w:color="auto"/>
              <w:left w:val="nil"/>
              <w:bottom w:val="single" w:sz="4" w:space="0" w:color="auto"/>
              <w:right w:val="single" w:sz="4" w:space="0" w:color="auto"/>
            </w:tcBorders>
            <w:shd w:val="clear" w:color="auto" w:fill="auto"/>
            <w:noWrap/>
            <w:vAlign w:val="bottom"/>
            <w:hideMark/>
          </w:tcPr>
          <w:p w14:paraId="26AB1DF4"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Pronari</w:t>
            </w:r>
          </w:p>
        </w:tc>
        <w:tc>
          <w:tcPr>
            <w:tcW w:w="1385" w:type="pct"/>
            <w:gridSpan w:val="4"/>
            <w:tcBorders>
              <w:top w:val="single" w:sz="4" w:space="0" w:color="auto"/>
              <w:left w:val="nil"/>
              <w:bottom w:val="single" w:sz="4" w:space="0" w:color="auto"/>
              <w:right w:val="single" w:sz="4" w:space="0" w:color="000000"/>
            </w:tcBorders>
            <w:shd w:val="clear" w:color="000000" w:fill="FFFFFF"/>
            <w:noWrap/>
            <w:vAlign w:val="bottom"/>
            <w:hideMark/>
          </w:tcPr>
          <w:p w14:paraId="0DA8E758"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 xml:space="preserve">Të dhënat </w:t>
            </w:r>
            <w:proofErr w:type="spellStart"/>
            <w:r w:rsidRPr="0072135A">
              <w:rPr>
                <w:rFonts w:ascii="Garamond" w:eastAsia="Times New Roman" w:hAnsi="Garamond" w:cs="Arial"/>
                <w:b/>
                <w:bCs/>
                <w:sz w:val="12"/>
                <w:szCs w:val="12"/>
                <w:lang w:val="sq-AL" w:eastAsia="sq-AL"/>
              </w:rPr>
              <w:t>kadastrale</w:t>
            </w:r>
            <w:proofErr w:type="spellEnd"/>
            <w:r w:rsidRPr="0072135A">
              <w:rPr>
                <w:rFonts w:ascii="Garamond" w:eastAsia="Times New Roman" w:hAnsi="Garamond" w:cs="Arial"/>
                <w:b/>
                <w:bCs/>
                <w:sz w:val="12"/>
                <w:szCs w:val="12"/>
                <w:lang w:val="sq-AL" w:eastAsia="sq-AL"/>
              </w:rPr>
              <w:t xml:space="preserve"> (sipas kartelës së pasurisë)</w:t>
            </w:r>
          </w:p>
        </w:tc>
        <w:tc>
          <w:tcPr>
            <w:tcW w:w="1697" w:type="pct"/>
            <w:gridSpan w:val="4"/>
            <w:tcBorders>
              <w:top w:val="single" w:sz="4" w:space="0" w:color="auto"/>
              <w:left w:val="nil"/>
              <w:bottom w:val="single" w:sz="4" w:space="0" w:color="auto"/>
              <w:right w:val="single" w:sz="4" w:space="0" w:color="000000"/>
            </w:tcBorders>
            <w:shd w:val="clear" w:color="auto" w:fill="auto"/>
            <w:vAlign w:val="center"/>
            <w:hideMark/>
          </w:tcPr>
          <w:p w14:paraId="23BFDC4F"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Të dhënat për shpronësim</w:t>
            </w:r>
          </w:p>
        </w:tc>
        <w:tc>
          <w:tcPr>
            <w:tcW w:w="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3852A"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Adresa</w:t>
            </w:r>
          </w:p>
        </w:tc>
      </w:tr>
      <w:tr w:rsidR="001E0AED" w:rsidRPr="0072135A" w14:paraId="18DAB053" w14:textId="77777777" w:rsidTr="0072135A">
        <w:trPr>
          <w:trHeight w:val="180"/>
        </w:trPr>
        <w:tc>
          <w:tcPr>
            <w:tcW w:w="201" w:type="pct"/>
            <w:vMerge/>
            <w:tcBorders>
              <w:top w:val="single" w:sz="4" w:space="0" w:color="auto"/>
              <w:left w:val="single" w:sz="4" w:space="0" w:color="auto"/>
              <w:bottom w:val="single" w:sz="4" w:space="0" w:color="auto"/>
              <w:right w:val="single" w:sz="4" w:space="0" w:color="auto"/>
            </w:tcBorders>
            <w:vAlign w:val="center"/>
            <w:hideMark/>
          </w:tcPr>
          <w:p w14:paraId="44514957" w14:textId="77777777" w:rsidR="001E0AED" w:rsidRPr="0072135A" w:rsidRDefault="001E0AED" w:rsidP="001E0AED">
            <w:pPr>
              <w:spacing w:after="0" w:line="240" w:lineRule="auto"/>
              <w:rPr>
                <w:rFonts w:ascii="Garamond" w:eastAsia="Times New Roman" w:hAnsi="Garamond" w:cs="Arial"/>
                <w:b/>
                <w:bCs/>
                <w:sz w:val="12"/>
                <w:szCs w:val="12"/>
                <w:lang w:val="sq-AL" w:eastAsia="sq-AL"/>
              </w:rPr>
            </w:pPr>
          </w:p>
        </w:tc>
        <w:tc>
          <w:tcPr>
            <w:tcW w:w="391" w:type="pct"/>
            <w:tcBorders>
              <w:top w:val="nil"/>
              <w:left w:val="nil"/>
              <w:bottom w:val="single" w:sz="4" w:space="0" w:color="auto"/>
              <w:right w:val="single" w:sz="4" w:space="0" w:color="auto"/>
            </w:tcBorders>
            <w:shd w:val="clear" w:color="auto" w:fill="auto"/>
            <w:noWrap/>
            <w:vAlign w:val="center"/>
            <w:hideMark/>
          </w:tcPr>
          <w:p w14:paraId="7D775B1B"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Emri</w:t>
            </w:r>
          </w:p>
        </w:tc>
        <w:tc>
          <w:tcPr>
            <w:tcW w:w="342" w:type="pct"/>
            <w:tcBorders>
              <w:top w:val="nil"/>
              <w:left w:val="nil"/>
              <w:bottom w:val="single" w:sz="4" w:space="0" w:color="auto"/>
              <w:right w:val="single" w:sz="4" w:space="0" w:color="auto"/>
            </w:tcBorders>
            <w:shd w:val="clear" w:color="auto" w:fill="auto"/>
            <w:noWrap/>
            <w:vAlign w:val="center"/>
            <w:hideMark/>
          </w:tcPr>
          <w:p w14:paraId="66EF061B"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Atësia</w:t>
            </w:r>
          </w:p>
        </w:tc>
        <w:tc>
          <w:tcPr>
            <w:tcW w:w="359" w:type="pct"/>
            <w:tcBorders>
              <w:top w:val="nil"/>
              <w:left w:val="nil"/>
              <w:bottom w:val="single" w:sz="4" w:space="0" w:color="auto"/>
              <w:right w:val="single" w:sz="4" w:space="0" w:color="auto"/>
            </w:tcBorders>
            <w:shd w:val="clear" w:color="auto" w:fill="auto"/>
            <w:noWrap/>
            <w:vAlign w:val="center"/>
            <w:hideMark/>
          </w:tcPr>
          <w:p w14:paraId="7ACA17D7"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Mbiemri</w:t>
            </w:r>
          </w:p>
        </w:tc>
        <w:tc>
          <w:tcPr>
            <w:tcW w:w="227" w:type="pct"/>
            <w:tcBorders>
              <w:top w:val="nil"/>
              <w:left w:val="nil"/>
              <w:bottom w:val="single" w:sz="4" w:space="0" w:color="auto"/>
              <w:right w:val="single" w:sz="4" w:space="0" w:color="auto"/>
            </w:tcBorders>
            <w:shd w:val="clear" w:color="auto" w:fill="auto"/>
            <w:vAlign w:val="center"/>
            <w:hideMark/>
          </w:tcPr>
          <w:p w14:paraId="360191BC"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proofErr w:type="spellStart"/>
            <w:r w:rsidRPr="0072135A">
              <w:rPr>
                <w:rFonts w:ascii="Garamond" w:eastAsia="Times New Roman" w:hAnsi="Garamond" w:cs="Arial"/>
                <w:b/>
                <w:bCs/>
                <w:sz w:val="12"/>
                <w:szCs w:val="12"/>
                <w:lang w:val="sq-AL" w:eastAsia="sq-AL"/>
              </w:rPr>
              <w:t>Z.K</w:t>
            </w:r>
            <w:proofErr w:type="spellEnd"/>
            <w:r w:rsidRPr="0072135A">
              <w:rPr>
                <w:rFonts w:ascii="Garamond" w:eastAsia="Times New Roman" w:hAnsi="Garamond" w:cs="Arial"/>
                <w:b/>
                <w:bCs/>
                <w:sz w:val="12"/>
                <w:szCs w:val="12"/>
                <w:lang w:val="sq-AL" w:eastAsia="sq-AL"/>
              </w:rPr>
              <w:t>.</w:t>
            </w:r>
          </w:p>
        </w:tc>
        <w:tc>
          <w:tcPr>
            <w:tcW w:w="470" w:type="pct"/>
            <w:tcBorders>
              <w:top w:val="nil"/>
              <w:left w:val="nil"/>
              <w:bottom w:val="single" w:sz="4" w:space="0" w:color="auto"/>
              <w:right w:val="single" w:sz="4" w:space="0" w:color="auto"/>
            </w:tcBorders>
            <w:shd w:val="clear" w:color="auto" w:fill="auto"/>
            <w:noWrap/>
            <w:vAlign w:val="center"/>
            <w:hideMark/>
          </w:tcPr>
          <w:p w14:paraId="7540B23C" w14:textId="75AC793F" w:rsidR="001E0AED" w:rsidRPr="0072135A" w:rsidRDefault="001E0AED" w:rsidP="00597D21">
            <w:pPr>
              <w:spacing w:after="0" w:line="240" w:lineRule="auto"/>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 xml:space="preserve">Nr. i </w:t>
            </w:r>
            <w:r w:rsidR="00597D21">
              <w:rPr>
                <w:rFonts w:ascii="Garamond" w:eastAsia="Times New Roman" w:hAnsi="Garamond" w:cs="Arial"/>
                <w:b/>
                <w:bCs/>
                <w:sz w:val="12"/>
                <w:szCs w:val="12"/>
                <w:lang w:val="sq-AL" w:eastAsia="sq-AL"/>
              </w:rPr>
              <w:t>p</w:t>
            </w:r>
            <w:r w:rsidRPr="0072135A">
              <w:rPr>
                <w:rFonts w:ascii="Garamond" w:eastAsia="Times New Roman" w:hAnsi="Garamond" w:cs="Arial"/>
                <w:b/>
                <w:bCs/>
                <w:sz w:val="12"/>
                <w:szCs w:val="12"/>
                <w:lang w:val="sq-AL" w:eastAsia="sq-AL"/>
              </w:rPr>
              <w:t>asurisë</w:t>
            </w:r>
          </w:p>
        </w:tc>
        <w:tc>
          <w:tcPr>
            <w:tcW w:w="332" w:type="pct"/>
            <w:tcBorders>
              <w:top w:val="nil"/>
              <w:left w:val="nil"/>
              <w:bottom w:val="single" w:sz="4" w:space="0" w:color="auto"/>
              <w:right w:val="single" w:sz="4" w:space="0" w:color="auto"/>
            </w:tcBorders>
            <w:shd w:val="clear" w:color="auto" w:fill="auto"/>
            <w:vAlign w:val="center"/>
            <w:hideMark/>
          </w:tcPr>
          <w:p w14:paraId="4E0298F0" w14:textId="72EC182A" w:rsidR="001E0AED" w:rsidRPr="0072135A" w:rsidRDefault="001E0AED" w:rsidP="0020085C">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 xml:space="preserve">Lloji i </w:t>
            </w:r>
            <w:r w:rsidR="0020085C">
              <w:rPr>
                <w:rFonts w:ascii="Garamond" w:eastAsia="Times New Roman" w:hAnsi="Garamond" w:cs="Arial"/>
                <w:b/>
                <w:bCs/>
                <w:sz w:val="12"/>
                <w:szCs w:val="12"/>
                <w:lang w:val="sq-AL" w:eastAsia="sq-AL"/>
              </w:rPr>
              <w:t>p</w:t>
            </w:r>
            <w:bookmarkStart w:id="3" w:name="_GoBack"/>
            <w:bookmarkEnd w:id="3"/>
            <w:r w:rsidRPr="0072135A">
              <w:rPr>
                <w:rFonts w:ascii="Garamond" w:eastAsia="Times New Roman" w:hAnsi="Garamond" w:cs="Arial"/>
                <w:b/>
                <w:bCs/>
                <w:sz w:val="12"/>
                <w:szCs w:val="12"/>
                <w:lang w:val="sq-AL" w:eastAsia="sq-AL"/>
              </w:rPr>
              <w:t>asurisë</w:t>
            </w:r>
          </w:p>
        </w:tc>
        <w:tc>
          <w:tcPr>
            <w:tcW w:w="356" w:type="pct"/>
            <w:tcBorders>
              <w:top w:val="nil"/>
              <w:left w:val="nil"/>
              <w:bottom w:val="single" w:sz="4" w:space="0" w:color="auto"/>
              <w:right w:val="single" w:sz="4" w:space="0" w:color="auto"/>
            </w:tcBorders>
            <w:shd w:val="clear" w:color="auto" w:fill="auto"/>
            <w:vAlign w:val="center"/>
            <w:hideMark/>
          </w:tcPr>
          <w:p w14:paraId="54B213D1" w14:textId="77777777" w:rsidR="001E0AED" w:rsidRPr="0072135A" w:rsidRDefault="001E0AED" w:rsidP="001E0AED">
            <w:pPr>
              <w:spacing w:after="0" w:line="240" w:lineRule="auto"/>
              <w:rPr>
                <w:rFonts w:ascii="Garamond" w:eastAsia="Times New Roman" w:hAnsi="Garamond" w:cs="Arial"/>
                <w:b/>
                <w:bCs/>
                <w:sz w:val="12"/>
                <w:szCs w:val="12"/>
                <w:lang w:val="sq-AL" w:eastAsia="sq-AL"/>
              </w:rPr>
            </w:pPr>
            <w:proofErr w:type="spellStart"/>
            <w:r w:rsidRPr="0072135A">
              <w:rPr>
                <w:rFonts w:ascii="Garamond" w:eastAsia="Times New Roman" w:hAnsi="Garamond" w:cs="Arial"/>
                <w:b/>
                <w:bCs/>
                <w:sz w:val="12"/>
                <w:szCs w:val="12"/>
                <w:lang w:val="sq-AL" w:eastAsia="sq-AL"/>
              </w:rPr>
              <w:t>Sip.totale</w:t>
            </w:r>
            <w:proofErr w:type="spellEnd"/>
            <w:r w:rsidRPr="0072135A">
              <w:rPr>
                <w:rFonts w:ascii="Garamond" w:eastAsia="Times New Roman" w:hAnsi="Garamond" w:cs="Arial"/>
                <w:b/>
                <w:bCs/>
                <w:sz w:val="12"/>
                <w:szCs w:val="12"/>
                <w:lang w:val="sq-AL" w:eastAsia="sq-AL"/>
              </w:rPr>
              <w:t xml:space="preserve"> (</w:t>
            </w:r>
            <w:proofErr w:type="spellStart"/>
            <w:r w:rsidRPr="0072135A">
              <w:rPr>
                <w:rFonts w:ascii="Garamond" w:eastAsia="Times New Roman" w:hAnsi="Garamond" w:cs="Arial"/>
                <w:b/>
                <w:bCs/>
                <w:sz w:val="12"/>
                <w:szCs w:val="12"/>
                <w:lang w:val="sq-AL" w:eastAsia="sq-AL"/>
              </w:rPr>
              <w:t>m</w:t>
            </w:r>
            <w:r w:rsidRPr="00597D21">
              <w:rPr>
                <w:rFonts w:ascii="Garamond" w:eastAsia="Times New Roman" w:hAnsi="Garamond" w:cs="Arial"/>
                <w:b/>
                <w:bCs/>
                <w:sz w:val="12"/>
                <w:szCs w:val="12"/>
                <w:vertAlign w:val="superscript"/>
                <w:lang w:val="sq-AL" w:eastAsia="sq-AL"/>
              </w:rPr>
              <w:t>2</w:t>
            </w:r>
            <w:proofErr w:type="spellEnd"/>
            <w:r w:rsidRPr="0072135A">
              <w:rPr>
                <w:rFonts w:ascii="Garamond" w:eastAsia="Times New Roman" w:hAnsi="Garamond" w:cs="Arial"/>
                <w:b/>
                <w:bCs/>
                <w:sz w:val="12"/>
                <w:szCs w:val="12"/>
                <w:lang w:val="sq-AL" w:eastAsia="sq-AL"/>
              </w:rPr>
              <w:t>)</w:t>
            </w:r>
          </w:p>
        </w:tc>
        <w:tc>
          <w:tcPr>
            <w:tcW w:w="454" w:type="pct"/>
            <w:tcBorders>
              <w:top w:val="nil"/>
              <w:left w:val="nil"/>
              <w:bottom w:val="single" w:sz="4" w:space="0" w:color="auto"/>
              <w:right w:val="single" w:sz="4" w:space="0" w:color="auto"/>
            </w:tcBorders>
            <w:shd w:val="clear" w:color="auto" w:fill="auto"/>
            <w:vAlign w:val="center"/>
            <w:hideMark/>
          </w:tcPr>
          <w:p w14:paraId="4EAF1097"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proofErr w:type="spellStart"/>
            <w:r w:rsidRPr="0072135A">
              <w:rPr>
                <w:rFonts w:ascii="Garamond" w:eastAsia="Times New Roman" w:hAnsi="Garamond" w:cs="Arial"/>
                <w:b/>
                <w:bCs/>
                <w:sz w:val="12"/>
                <w:szCs w:val="12"/>
                <w:lang w:val="sq-AL" w:eastAsia="sq-AL"/>
              </w:rPr>
              <w:t>Sip</w:t>
            </w:r>
            <w:proofErr w:type="spellEnd"/>
            <w:r w:rsidRPr="0072135A">
              <w:rPr>
                <w:rFonts w:ascii="Garamond" w:eastAsia="Times New Roman" w:hAnsi="Garamond" w:cs="Arial"/>
                <w:b/>
                <w:bCs/>
                <w:sz w:val="12"/>
                <w:szCs w:val="12"/>
                <w:lang w:val="sq-AL" w:eastAsia="sq-AL"/>
              </w:rPr>
              <w:t>. e shpronësimit (</w:t>
            </w:r>
            <w:proofErr w:type="spellStart"/>
            <w:r w:rsidRPr="0072135A">
              <w:rPr>
                <w:rFonts w:ascii="Garamond" w:eastAsia="Times New Roman" w:hAnsi="Garamond" w:cs="Arial"/>
                <w:b/>
                <w:bCs/>
                <w:sz w:val="12"/>
                <w:szCs w:val="12"/>
                <w:lang w:val="sq-AL" w:eastAsia="sq-AL"/>
              </w:rPr>
              <w:t>m</w:t>
            </w:r>
            <w:r w:rsidRPr="00597D21">
              <w:rPr>
                <w:rFonts w:ascii="Garamond" w:eastAsia="Times New Roman" w:hAnsi="Garamond" w:cs="Arial"/>
                <w:b/>
                <w:bCs/>
                <w:sz w:val="12"/>
                <w:szCs w:val="12"/>
                <w:vertAlign w:val="superscript"/>
                <w:lang w:val="sq-AL" w:eastAsia="sq-AL"/>
              </w:rPr>
              <w:t>2</w:t>
            </w:r>
            <w:proofErr w:type="spellEnd"/>
            <w:r w:rsidRPr="0072135A">
              <w:rPr>
                <w:rFonts w:ascii="Garamond" w:eastAsia="Times New Roman" w:hAnsi="Garamond" w:cs="Arial"/>
                <w:b/>
                <w:bCs/>
                <w:sz w:val="12"/>
                <w:szCs w:val="12"/>
                <w:lang w:val="sq-AL" w:eastAsia="sq-AL"/>
              </w:rPr>
              <w:t>)</w:t>
            </w:r>
          </w:p>
        </w:tc>
        <w:tc>
          <w:tcPr>
            <w:tcW w:w="348" w:type="pct"/>
            <w:tcBorders>
              <w:top w:val="nil"/>
              <w:left w:val="nil"/>
              <w:bottom w:val="single" w:sz="4" w:space="0" w:color="auto"/>
              <w:right w:val="single" w:sz="4" w:space="0" w:color="auto"/>
            </w:tcBorders>
            <w:shd w:val="clear" w:color="auto" w:fill="auto"/>
            <w:vAlign w:val="center"/>
            <w:hideMark/>
          </w:tcPr>
          <w:p w14:paraId="2D1C5EA0"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Çmimi (lek/</w:t>
            </w:r>
            <w:proofErr w:type="spellStart"/>
            <w:r w:rsidRPr="0072135A">
              <w:rPr>
                <w:rFonts w:ascii="Garamond" w:eastAsia="Times New Roman" w:hAnsi="Garamond" w:cs="Arial"/>
                <w:b/>
                <w:bCs/>
                <w:sz w:val="12"/>
                <w:szCs w:val="12"/>
                <w:lang w:val="sq-AL" w:eastAsia="sq-AL"/>
              </w:rPr>
              <w:t>m</w:t>
            </w:r>
            <w:r w:rsidRPr="00597D21">
              <w:rPr>
                <w:rFonts w:ascii="Garamond" w:eastAsia="Times New Roman" w:hAnsi="Garamond" w:cs="Arial"/>
                <w:b/>
                <w:bCs/>
                <w:sz w:val="12"/>
                <w:szCs w:val="12"/>
                <w:vertAlign w:val="superscript"/>
                <w:lang w:val="sq-AL" w:eastAsia="sq-AL"/>
              </w:rPr>
              <w:t>2</w:t>
            </w:r>
            <w:proofErr w:type="spellEnd"/>
            <w:r w:rsidRPr="0072135A">
              <w:rPr>
                <w:rFonts w:ascii="Garamond" w:eastAsia="Times New Roman" w:hAnsi="Garamond" w:cs="Arial"/>
                <w:b/>
                <w:bCs/>
                <w:sz w:val="12"/>
                <w:szCs w:val="12"/>
                <w:lang w:val="sq-AL" w:eastAsia="sq-AL"/>
              </w:rPr>
              <w:t>)</w:t>
            </w:r>
          </w:p>
        </w:tc>
        <w:tc>
          <w:tcPr>
            <w:tcW w:w="370" w:type="pct"/>
            <w:tcBorders>
              <w:top w:val="nil"/>
              <w:left w:val="nil"/>
              <w:bottom w:val="single" w:sz="4" w:space="0" w:color="auto"/>
              <w:right w:val="single" w:sz="4" w:space="0" w:color="auto"/>
            </w:tcBorders>
            <w:shd w:val="clear" w:color="auto" w:fill="auto"/>
            <w:vAlign w:val="center"/>
            <w:hideMark/>
          </w:tcPr>
          <w:p w14:paraId="3466FDF0"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 xml:space="preserve"> Vlera totale (lek) </w:t>
            </w:r>
          </w:p>
        </w:tc>
        <w:tc>
          <w:tcPr>
            <w:tcW w:w="524" w:type="pct"/>
            <w:tcBorders>
              <w:top w:val="nil"/>
              <w:left w:val="nil"/>
              <w:bottom w:val="single" w:sz="4" w:space="0" w:color="auto"/>
              <w:right w:val="single" w:sz="4" w:space="0" w:color="auto"/>
            </w:tcBorders>
            <w:shd w:val="clear" w:color="auto" w:fill="auto"/>
            <w:vAlign w:val="center"/>
            <w:hideMark/>
          </w:tcPr>
          <w:p w14:paraId="6E28A38C"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Shënime</w:t>
            </w: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28171704" w14:textId="77777777" w:rsidR="001E0AED" w:rsidRPr="0072135A" w:rsidRDefault="001E0AED" w:rsidP="001E0AED">
            <w:pPr>
              <w:spacing w:after="0" w:line="240" w:lineRule="auto"/>
              <w:rPr>
                <w:rFonts w:ascii="Garamond" w:eastAsia="Times New Roman" w:hAnsi="Garamond" w:cs="Arial"/>
                <w:b/>
                <w:bCs/>
                <w:sz w:val="12"/>
                <w:szCs w:val="12"/>
                <w:lang w:val="sq-AL" w:eastAsia="sq-AL"/>
              </w:rPr>
            </w:pPr>
          </w:p>
        </w:tc>
      </w:tr>
      <w:tr w:rsidR="001E0AED" w:rsidRPr="0072135A" w14:paraId="7A49BAA0" w14:textId="77777777" w:rsidTr="0072135A">
        <w:trPr>
          <w:trHeight w:val="180"/>
        </w:trPr>
        <w:tc>
          <w:tcPr>
            <w:tcW w:w="201" w:type="pct"/>
            <w:tcBorders>
              <w:top w:val="nil"/>
              <w:left w:val="single" w:sz="4" w:space="0" w:color="auto"/>
              <w:bottom w:val="single" w:sz="4" w:space="0" w:color="auto"/>
              <w:right w:val="single" w:sz="4" w:space="0" w:color="auto"/>
            </w:tcBorders>
            <w:shd w:val="clear" w:color="auto" w:fill="auto"/>
            <w:noWrap/>
            <w:vAlign w:val="center"/>
            <w:hideMark/>
          </w:tcPr>
          <w:p w14:paraId="18AB18A7"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96</w:t>
            </w:r>
          </w:p>
        </w:tc>
        <w:tc>
          <w:tcPr>
            <w:tcW w:w="391" w:type="pct"/>
            <w:tcBorders>
              <w:top w:val="nil"/>
              <w:left w:val="nil"/>
              <w:bottom w:val="single" w:sz="4" w:space="0" w:color="auto"/>
              <w:right w:val="single" w:sz="4" w:space="0" w:color="auto"/>
            </w:tcBorders>
            <w:shd w:val="clear" w:color="auto" w:fill="auto"/>
            <w:noWrap/>
            <w:vAlign w:val="center"/>
            <w:hideMark/>
          </w:tcPr>
          <w:p w14:paraId="76DD707E"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proofErr w:type="spellStart"/>
            <w:r w:rsidRPr="0072135A">
              <w:rPr>
                <w:rFonts w:ascii="Garamond" w:eastAsia="Times New Roman" w:hAnsi="Garamond" w:cs="Arial"/>
                <w:sz w:val="12"/>
                <w:szCs w:val="12"/>
                <w:lang w:val="sq-AL" w:eastAsia="sq-AL"/>
              </w:rPr>
              <w:t>MYRIBAN</w:t>
            </w:r>
            <w:proofErr w:type="spellEnd"/>
          </w:p>
        </w:tc>
        <w:tc>
          <w:tcPr>
            <w:tcW w:w="342" w:type="pct"/>
            <w:tcBorders>
              <w:top w:val="nil"/>
              <w:left w:val="nil"/>
              <w:bottom w:val="single" w:sz="4" w:space="0" w:color="auto"/>
              <w:right w:val="single" w:sz="4" w:space="0" w:color="auto"/>
            </w:tcBorders>
            <w:shd w:val="clear" w:color="auto" w:fill="auto"/>
            <w:noWrap/>
            <w:vAlign w:val="center"/>
            <w:hideMark/>
          </w:tcPr>
          <w:p w14:paraId="283189F6"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proofErr w:type="spellStart"/>
            <w:r w:rsidRPr="0072135A">
              <w:rPr>
                <w:rFonts w:ascii="Garamond" w:eastAsia="Times New Roman" w:hAnsi="Garamond" w:cs="Arial"/>
                <w:sz w:val="12"/>
                <w:szCs w:val="12"/>
                <w:lang w:val="sq-AL" w:eastAsia="sq-AL"/>
              </w:rPr>
              <w:t>ABDYL</w:t>
            </w:r>
            <w:proofErr w:type="spellEnd"/>
          </w:p>
        </w:tc>
        <w:tc>
          <w:tcPr>
            <w:tcW w:w="359" w:type="pct"/>
            <w:tcBorders>
              <w:top w:val="nil"/>
              <w:left w:val="nil"/>
              <w:bottom w:val="single" w:sz="4" w:space="0" w:color="auto"/>
              <w:right w:val="single" w:sz="4" w:space="0" w:color="auto"/>
            </w:tcBorders>
            <w:shd w:val="clear" w:color="auto" w:fill="auto"/>
            <w:noWrap/>
            <w:vAlign w:val="center"/>
            <w:hideMark/>
          </w:tcPr>
          <w:p w14:paraId="0F866355"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proofErr w:type="spellStart"/>
            <w:r w:rsidRPr="0072135A">
              <w:rPr>
                <w:rFonts w:ascii="Garamond" w:eastAsia="Times New Roman" w:hAnsi="Garamond" w:cs="Arial"/>
                <w:sz w:val="12"/>
                <w:szCs w:val="12"/>
                <w:lang w:val="sq-AL" w:eastAsia="sq-AL"/>
              </w:rPr>
              <w:t>PERPALI</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319D79DD"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8552</w:t>
            </w:r>
          </w:p>
        </w:tc>
        <w:tc>
          <w:tcPr>
            <w:tcW w:w="470" w:type="pct"/>
            <w:tcBorders>
              <w:top w:val="nil"/>
              <w:left w:val="nil"/>
              <w:bottom w:val="single" w:sz="4" w:space="0" w:color="auto"/>
              <w:right w:val="single" w:sz="4" w:space="0" w:color="auto"/>
            </w:tcBorders>
            <w:shd w:val="clear" w:color="auto" w:fill="auto"/>
            <w:noWrap/>
            <w:vAlign w:val="center"/>
            <w:hideMark/>
          </w:tcPr>
          <w:p w14:paraId="0158DFCB"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12/308</w:t>
            </w:r>
          </w:p>
        </w:tc>
        <w:tc>
          <w:tcPr>
            <w:tcW w:w="332" w:type="pct"/>
            <w:tcBorders>
              <w:top w:val="nil"/>
              <w:left w:val="nil"/>
              <w:bottom w:val="single" w:sz="4" w:space="0" w:color="auto"/>
              <w:right w:val="single" w:sz="4" w:space="0" w:color="auto"/>
            </w:tcBorders>
            <w:shd w:val="clear" w:color="auto" w:fill="auto"/>
            <w:noWrap/>
            <w:vAlign w:val="center"/>
            <w:hideMark/>
          </w:tcPr>
          <w:p w14:paraId="498E0D51" w14:textId="13E01913" w:rsidR="001E0AED" w:rsidRPr="0072135A" w:rsidRDefault="0020085C" w:rsidP="001E0AED">
            <w:pPr>
              <w:spacing w:after="0" w:line="240" w:lineRule="auto"/>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arë</w:t>
            </w:r>
          </w:p>
        </w:tc>
        <w:tc>
          <w:tcPr>
            <w:tcW w:w="356" w:type="pct"/>
            <w:tcBorders>
              <w:top w:val="nil"/>
              <w:left w:val="nil"/>
              <w:bottom w:val="single" w:sz="4" w:space="0" w:color="auto"/>
              <w:right w:val="single" w:sz="4" w:space="0" w:color="auto"/>
            </w:tcBorders>
            <w:shd w:val="clear" w:color="auto" w:fill="auto"/>
            <w:noWrap/>
            <w:vAlign w:val="center"/>
            <w:hideMark/>
          </w:tcPr>
          <w:p w14:paraId="69A1BA76"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420</w:t>
            </w:r>
          </w:p>
        </w:tc>
        <w:tc>
          <w:tcPr>
            <w:tcW w:w="454" w:type="pct"/>
            <w:tcBorders>
              <w:top w:val="nil"/>
              <w:left w:val="nil"/>
              <w:bottom w:val="single" w:sz="4" w:space="0" w:color="auto"/>
              <w:right w:val="single" w:sz="4" w:space="0" w:color="auto"/>
            </w:tcBorders>
            <w:shd w:val="clear" w:color="auto" w:fill="auto"/>
            <w:noWrap/>
            <w:vAlign w:val="center"/>
            <w:hideMark/>
          </w:tcPr>
          <w:p w14:paraId="7C7B2498"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420</w:t>
            </w:r>
          </w:p>
        </w:tc>
        <w:tc>
          <w:tcPr>
            <w:tcW w:w="348" w:type="pct"/>
            <w:tcBorders>
              <w:top w:val="nil"/>
              <w:left w:val="nil"/>
              <w:bottom w:val="single" w:sz="4" w:space="0" w:color="auto"/>
              <w:right w:val="single" w:sz="4" w:space="0" w:color="auto"/>
            </w:tcBorders>
            <w:shd w:val="clear" w:color="auto" w:fill="auto"/>
            <w:noWrap/>
            <w:vAlign w:val="center"/>
            <w:hideMark/>
          </w:tcPr>
          <w:p w14:paraId="1B37D25B"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329</w:t>
            </w:r>
          </w:p>
        </w:tc>
        <w:tc>
          <w:tcPr>
            <w:tcW w:w="370" w:type="pct"/>
            <w:tcBorders>
              <w:top w:val="nil"/>
              <w:left w:val="nil"/>
              <w:bottom w:val="single" w:sz="4" w:space="0" w:color="auto"/>
              <w:right w:val="single" w:sz="4" w:space="0" w:color="auto"/>
            </w:tcBorders>
            <w:shd w:val="clear" w:color="auto" w:fill="auto"/>
            <w:noWrap/>
            <w:vAlign w:val="center"/>
            <w:hideMark/>
          </w:tcPr>
          <w:p w14:paraId="478DBFB4" w14:textId="31098435"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 xml:space="preserve">138,180.00 </w:t>
            </w:r>
          </w:p>
        </w:tc>
        <w:tc>
          <w:tcPr>
            <w:tcW w:w="524" w:type="pct"/>
            <w:tcBorders>
              <w:top w:val="nil"/>
              <w:left w:val="nil"/>
              <w:bottom w:val="single" w:sz="4" w:space="0" w:color="auto"/>
              <w:right w:val="single" w:sz="4" w:space="0" w:color="auto"/>
            </w:tcBorders>
            <w:shd w:val="clear" w:color="auto" w:fill="auto"/>
            <w:vAlign w:val="center"/>
            <w:hideMark/>
          </w:tcPr>
          <w:p w14:paraId="240043A5" w14:textId="0B7114AC" w:rsidR="001E0AED" w:rsidRPr="0072135A" w:rsidRDefault="00752155" w:rsidP="00752155">
            <w:pPr>
              <w:spacing w:after="0" w:line="240" w:lineRule="auto"/>
              <w:jc w:val="center"/>
              <w:rPr>
                <w:rFonts w:ascii="Garamond" w:eastAsia="Times New Roman" w:hAnsi="Garamond" w:cs="Times New Roman"/>
                <w:sz w:val="12"/>
                <w:szCs w:val="12"/>
                <w:lang w:val="sq-AL" w:eastAsia="sq-AL"/>
              </w:rPr>
            </w:pPr>
            <w:r w:rsidRPr="0072135A">
              <w:rPr>
                <w:rFonts w:ascii="Garamond" w:eastAsia="Times New Roman" w:hAnsi="Garamond" w:cs="Times New Roman"/>
                <w:sz w:val="12"/>
                <w:szCs w:val="12"/>
                <w:lang w:val="sq-AL" w:eastAsia="sq-AL"/>
              </w:rPr>
              <w:t xml:space="preserve">Konfirmuar </w:t>
            </w:r>
            <w:r>
              <w:rPr>
                <w:rFonts w:ascii="Garamond" w:eastAsia="Times New Roman" w:hAnsi="Garamond" w:cs="Times New Roman"/>
                <w:sz w:val="12"/>
                <w:szCs w:val="12"/>
                <w:lang w:val="sq-AL" w:eastAsia="sq-AL"/>
              </w:rPr>
              <w:t>n</w:t>
            </w:r>
            <w:r w:rsidRPr="0072135A">
              <w:rPr>
                <w:rFonts w:ascii="Garamond" w:eastAsia="Times New Roman" w:hAnsi="Garamond" w:cs="Times New Roman"/>
                <w:sz w:val="12"/>
                <w:szCs w:val="12"/>
                <w:lang w:val="sq-AL" w:eastAsia="sq-AL"/>
              </w:rPr>
              <w:t>ga ASHK</w:t>
            </w:r>
            <w:r>
              <w:rPr>
                <w:rFonts w:ascii="Garamond" w:eastAsia="Times New Roman" w:hAnsi="Garamond" w:cs="Times New Roman"/>
                <w:sz w:val="12"/>
                <w:szCs w:val="12"/>
                <w:lang w:val="sq-AL" w:eastAsia="sq-AL"/>
              </w:rPr>
              <w:t>-ja              p</w:t>
            </w:r>
            <w:r w:rsidRPr="0072135A">
              <w:rPr>
                <w:rFonts w:ascii="Garamond" w:eastAsia="Times New Roman" w:hAnsi="Garamond" w:cs="Times New Roman"/>
                <w:sz w:val="12"/>
                <w:szCs w:val="12"/>
                <w:lang w:val="sq-AL" w:eastAsia="sq-AL"/>
              </w:rPr>
              <w:t>jes</w:t>
            </w:r>
            <w:r>
              <w:rPr>
                <w:rFonts w:ascii="Garamond" w:eastAsia="Times New Roman" w:hAnsi="Garamond" w:cs="Times New Roman"/>
                <w:sz w:val="12"/>
                <w:szCs w:val="12"/>
                <w:lang w:val="sq-AL" w:eastAsia="sq-AL"/>
              </w:rPr>
              <w:t>ë</w:t>
            </w:r>
            <w:r w:rsidRPr="0072135A">
              <w:rPr>
                <w:rFonts w:ascii="Garamond" w:eastAsia="Times New Roman" w:hAnsi="Garamond" w:cs="Times New Roman"/>
                <w:sz w:val="12"/>
                <w:szCs w:val="12"/>
                <w:lang w:val="sq-AL" w:eastAsia="sq-AL"/>
              </w:rPr>
              <w:t xml:space="preserve"> </w:t>
            </w:r>
            <w:r>
              <w:rPr>
                <w:rFonts w:ascii="Garamond" w:eastAsia="Times New Roman" w:hAnsi="Garamond" w:cs="Times New Roman"/>
                <w:sz w:val="12"/>
                <w:szCs w:val="12"/>
                <w:lang w:val="sq-AL" w:eastAsia="sq-AL"/>
              </w:rPr>
              <w:t>a</w:t>
            </w:r>
            <w:r w:rsidRPr="0072135A">
              <w:rPr>
                <w:rFonts w:ascii="Garamond" w:eastAsia="Times New Roman" w:hAnsi="Garamond" w:cs="Times New Roman"/>
                <w:sz w:val="12"/>
                <w:szCs w:val="12"/>
                <w:lang w:val="sq-AL" w:eastAsia="sq-AL"/>
              </w:rPr>
              <w:t>utostrade</w:t>
            </w:r>
          </w:p>
        </w:tc>
        <w:tc>
          <w:tcPr>
            <w:tcW w:w="625" w:type="pct"/>
            <w:tcBorders>
              <w:top w:val="nil"/>
              <w:left w:val="nil"/>
              <w:bottom w:val="single" w:sz="4" w:space="0" w:color="auto"/>
              <w:right w:val="single" w:sz="4" w:space="0" w:color="auto"/>
            </w:tcBorders>
            <w:shd w:val="clear" w:color="auto" w:fill="auto"/>
            <w:noWrap/>
            <w:vAlign w:val="center"/>
            <w:hideMark/>
          </w:tcPr>
          <w:p w14:paraId="392FCFF5" w14:textId="77777777" w:rsidR="001E0AED" w:rsidRPr="0072135A" w:rsidRDefault="001E0AED" w:rsidP="001E0AED">
            <w:pPr>
              <w:spacing w:after="0" w:line="240" w:lineRule="auto"/>
              <w:jc w:val="center"/>
              <w:rPr>
                <w:rFonts w:ascii="Garamond" w:eastAsia="Times New Roman" w:hAnsi="Garamond" w:cs="Times New Roman"/>
                <w:sz w:val="12"/>
                <w:szCs w:val="12"/>
                <w:lang w:val="sq-AL" w:eastAsia="sq-AL"/>
              </w:rPr>
            </w:pPr>
            <w:r w:rsidRPr="0072135A">
              <w:rPr>
                <w:rFonts w:ascii="Garamond" w:eastAsia="Times New Roman" w:hAnsi="Garamond" w:cs="Times New Roman"/>
                <w:sz w:val="12"/>
                <w:szCs w:val="12"/>
                <w:lang w:val="sq-AL" w:eastAsia="sq-AL"/>
              </w:rPr>
              <w:t>BASHKIA KAVAJË</w:t>
            </w:r>
          </w:p>
        </w:tc>
      </w:tr>
      <w:tr w:rsidR="001E0AED" w:rsidRPr="0072135A" w14:paraId="752C5095" w14:textId="77777777" w:rsidTr="0072135A">
        <w:trPr>
          <w:trHeight w:val="180"/>
        </w:trPr>
        <w:tc>
          <w:tcPr>
            <w:tcW w:w="20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989770B"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97</w:t>
            </w:r>
          </w:p>
        </w:tc>
        <w:tc>
          <w:tcPr>
            <w:tcW w:w="391" w:type="pct"/>
            <w:tcBorders>
              <w:top w:val="nil"/>
              <w:left w:val="nil"/>
              <w:bottom w:val="single" w:sz="4" w:space="0" w:color="auto"/>
              <w:right w:val="single" w:sz="4" w:space="0" w:color="auto"/>
            </w:tcBorders>
            <w:shd w:val="clear" w:color="auto" w:fill="auto"/>
            <w:noWrap/>
            <w:vAlign w:val="center"/>
            <w:hideMark/>
          </w:tcPr>
          <w:p w14:paraId="29A8E8FE"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LINDITA</w:t>
            </w:r>
          </w:p>
        </w:tc>
        <w:tc>
          <w:tcPr>
            <w:tcW w:w="342" w:type="pct"/>
            <w:tcBorders>
              <w:top w:val="nil"/>
              <w:left w:val="nil"/>
              <w:bottom w:val="single" w:sz="4" w:space="0" w:color="auto"/>
              <w:right w:val="single" w:sz="4" w:space="0" w:color="auto"/>
            </w:tcBorders>
            <w:shd w:val="clear" w:color="auto" w:fill="auto"/>
            <w:noWrap/>
            <w:vAlign w:val="center"/>
            <w:hideMark/>
          </w:tcPr>
          <w:p w14:paraId="4FFF25D3"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proofErr w:type="spellStart"/>
            <w:r w:rsidRPr="0072135A">
              <w:rPr>
                <w:rFonts w:ascii="Garamond" w:eastAsia="Times New Roman" w:hAnsi="Garamond" w:cs="Arial"/>
                <w:sz w:val="12"/>
                <w:szCs w:val="12"/>
                <w:lang w:val="sq-AL" w:eastAsia="sq-AL"/>
              </w:rPr>
              <w:t>MYSLIM</w:t>
            </w:r>
            <w:proofErr w:type="spellEnd"/>
          </w:p>
        </w:tc>
        <w:tc>
          <w:tcPr>
            <w:tcW w:w="359" w:type="pct"/>
            <w:tcBorders>
              <w:top w:val="nil"/>
              <w:left w:val="nil"/>
              <w:bottom w:val="single" w:sz="4" w:space="0" w:color="auto"/>
              <w:right w:val="single" w:sz="4" w:space="0" w:color="auto"/>
            </w:tcBorders>
            <w:shd w:val="clear" w:color="auto" w:fill="auto"/>
            <w:noWrap/>
            <w:vAlign w:val="center"/>
            <w:hideMark/>
          </w:tcPr>
          <w:p w14:paraId="0A5AE96C"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SHTINI</w:t>
            </w:r>
          </w:p>
        </w:tc>
        <w:tc>
          <w:tcPr>
            <w:tcW w:w="22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CB97893"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8552</w:t>
            </w:r>
          </w:p>
        </w:tc>
        <w:tc>
          <w:tcPr>
            <w:tcW w:w="47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2537CE9"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18/469</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7EBEADB" w14:textId="2C882F38" w:rsidR="001E0AED" w:rsidRPr="0072135A" w:rsidRDefault="0020085C" w:rsidP="001E0AED">
            <w:pPr>
              <w:spacing w:after="0" w:line="240" w:lineRule="auto"/>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arë</w:t>
            </w:r>
          </w:p>
        </w:tc>
        <w:tc>
          <w:tcPr>
            <w:tcW w:w="35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09DC932"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140</w:t>
            </w:r>
          </w:p>
        </w:tc>
        <w:tc>
          <w:tcPr>
            <w:tcW w:w="45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03C63C0"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119</w:t>
            </w:r>
          </w:p>
        </w:tc>
        <w:tc>
          <w:tcPr>
            <w:tcW w:w="34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7CB7565"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329</w:t>
            </w:r>
          </w:p>
        </w:tc>
        <w:tc>
          <w:tcPr>
            <w:tcW w:w="37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6389D1" w14:textId="5521BE7E"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 xml:space="preserve">39,151.00 </w:t>
            </w:r>
          </w:p>
        </w:tc>
        <w:tc>
          <w:tcPr>
            <w:tcW w:w="524" w:type="pct"/>
            <w:vMerge w:val="restart"/>
            <w:tcBorders>
              <w:top w:val="nil"/>
              <w:left w:val="single" w:sz="4" w:space="0" w:color="auto"/>
              <w:bottom w:val="single" w:sz="4" w:space="0" w:color="000000"/>
              <w:right w:val="single" w:sz="4" w:space="0" w:color="auto"/>
            </w:tcBorders>
            <w:shd w:val="clear" w:color="auto" w:fill="auto"/>
            <w:vAlign w:val="bottom"/>
            <w:hideMark/>
          </w:tcPr>
          <w:p w14:paraId="7CAB06DE" w14:textId="77022821" w:rsidR="001E0AED" w:rsidRPr="0072135A" w:rsidRDefault="00752155" w:rsidP="001E0AED">
            <w:pPr>
              <w:spacing w:after="0" w:line="240" w:lineRule="auto"/>
              <w:jc w:val="center"/>
              <w:rPr>
                <w:rFonts w:ascii="Garamond" w:eastAsia="Times New Roman" w:hAnsi="Garamond" w:cs="Times New Roman"/>
                <w:sz w:val="12"/>
                <w:szCs w:val="12"/>
                <w:lang w:val="sq-AL" w:eastAsia="sq-AL"/>
              </w:rPr>
            </w:pPr>
            <w:r w:rsidRPr="0072135A">
              <w:rPr>
                <w:rFonts w:ascii="Garamond" w:eastAsia="Times New Roman" w:hAnsi="Garamond" w:cs="Times New Roman"/>
                <w:sz w:val="12"/>
                <w:szCs w:val="12"/>
                <w:lang w:val="sq-AL" w:eastAsia="sq-AL"/>
              </w:rPr>
              <w:t xml:space="preserve">Konfirmuar </w:t>
            </w:r>
            <w:r>
              <w:rPr>
                <w:rFonts w:ascii="Garamond" w:eastAsia="Times New Roman" w:hAnsi="Garamond" w:cs="Times New Roman"/>
                <w:sz w:val="12"/>
                <w:szCs w:val="12"/>
                <w:lang w:val="sq-AL" w:eastAsia="sq-AL"/>
              </w:rPr>
              <w:t>n</w:t>
            </w:r>
            <w:r w:rsidRPr="0072135A">
              <w:rPr>
                <w:rFonts w:ascii="Garamond" w:eastAsia="Times New Roman" w:hAnsi="Garamond" w:cs="Times New Roman"/>
                <w:sz w:val="12"/>
                <w:szCs w:val="12"/>
                <w:lang w:val="sq-AL" w:eastAsia="sq-AL"/>
              </w:rPr>
              <w:t>ga ASHK</w:t>
            </w:r>
            <w:r>
              <w:rPr>
                <w:rFonts w:ascii="Garamond" w:eastAsia="Times New Roman" w:hAnsi="Garamond" w:cs="Times New Roman"/>
                <w:sz w:val="12"/>
                <w:szCs w:val="12"/>
                <w:lang w:val="sq-AL" w:eastAsia="sq-AL"/>
              </w:rPr>
              <w:t xml:space="preserve">-ja  </w:t>
            </w:r>
            <w:r w:rsidRPr="0072135A">
              <w:rPr>
                <w:rFonts w:ascii="Garamond" w:eastAsia="Times New Roman" w:hAnsi="Garamond" w:cs="Times New Roman"/>
                <w:sz w:val="12"/>
                <w:szCs w:val="12"/>
                <w:lang w:val="sq-AL" w:eastAsia="sq-AL"/>
              </w:rPr>
              <w:t>kalon autostrada dhe rruga dytësore</w:t>
            </w:r>
          </w:p>
        </w:tc>
        <w:tc>
          <w:tcPr>
            <w:tcW w:w="62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8335AB9" w14:textId="77777777" w:rsidR="001E0AED" w:rsidRPr="0072135A" w:rsidRDefault="001E0AED" w:rsidP="001E0AED">
            <w:pPr>
              <w:spacing w:after="0" w:line="240" w:lineRule="auto"/>
              <w:jc w:val="center"/>
              <w:rPr>
                <w:rFonts w:ascii="Garamond" w:eastAsia="Times New Roman" w:hAnsi="Garamond" w:cs="Times New Roman"/>
                <w:sz w:val="12"/>
                <w:szCs w:val="12"/>
                <w:lang w:val="sq-AL" w:eastAsia="sq-AL"/>
              </w:rPr>
            </w:pPr>
            <w:r w:rsidRPr="0072135A">
              <w:rPr>
                <w:rFonts w:ascii="Garamond" w:eastAsia="Times New Roman" w:hAnsi="Garamond" w:cs="Times New Roman"/>
                <w:sz w:val="12"/>
                <w:szCs w:val="12"/>
                <w:lang w:val="sq-AL" w:eastAsia="sq-AL"/>
              </w:rPr>
              <w:t>BASHKIA KAVAJË</w:t>
            </w:r>
          </w:p>
        </w:tc>
      </w:tr>
      <w:tr w:rsidR="001E0AED" w:rsidRPr="0072135A" w14:paraId="4943BBBF" w14:textId="77777777" w:rsidTr="0072135A">
        <w:trPr>
          <w:trHeight w:val="180"/>
        </w:trPr>
        <w:tc>
          <w:tcPr>
            <w:tcW w:w="201" w:type="pct"/>
            <w:vMerge/>
            <w:tcBorders>
              <w:top w:val="nil"/>
              <w:left w:val="single" w:sz="4" w:space="0" w:color="auto"/>
              <w:bottom w:val="single" w:sz="4" w:space="0" w:color="000000"/>
              <w:right w:val="single" w:sz="4" w:space="0" w:color="auto"/>
            </w:tcBorders>
            <w:vAlign w:val="center"/>
            <w:hideMark/>
          </w:tcPr>
          <w:p w14:paraId="401C5B1E" w14:textId="77777777" w:rsidR="001E0AED" w:rsidRPr="0072135A" w:rsidRDefault="001E0AED" w:rsidP="001E0AED">
            <w:pPr>
              <w:spacing w:after="0" w:line="240" w:lineRule="auto"/>
              <w:rPr>
                <w:rFonts w:ascii="Garamond" w:eastAsia="Times New Roman" w:hAnsi="Garamond" w:cs="Arial"/>
                <w:sz w:val="12"/>
                <w:szCs w:val="12"/>
                <w:lang w:val="sq-AL" w:eastAsia="sq-AL"/>
              </w:rPr>
            </w:pPr>
          </w:p>
        </w:tc>
        <w:tc>
          <w:tcPr>
            <w:tcW w:w="391" w:type="pct"/>
            <w:tcBorders>
              <w:top w:val="nil"/>
              <w:left w:val="nil"/>
              <w:bottom w:val="single" w:sz="4" w:space="0" w:color="auto"/>
              <w:right w:val="single" w:sz="4" w:space="0" w:color="auto"/>
            </w:tcBorders>
            <w:shd w:val="clear" w:color="auto" w:fill="auto"/>
            <w:noWrap/>
            <w:vAlign w:val="center"/>
            <w:hideMark/>
          </w:tcPr>
          <w:p w14:paraId="1AE05276"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ARLIND</w:t>
            </w:r>
          </w:p>
        </w:tc>
        <w:tc>
          <w:tcPr>
            <w:tcW w:w="342" w:type="pct"/>
            <w:tcBorders>
              <w:top w:val="nil"/>
              <w:left w:val="nil"/>
              <w:bottom w:val="single" w:sz="4" w:space="0" w:color="auto"/>
              <w:right w:val="single" w:sz="4" w:space="0" w:color="auto"/>
            </w:tcBorders>
            <w:shd w:val="clear" w:color="auto" w:fill="auto"/>
            <w:noWrap/>
            <w:vAlign w:val="center"/>
            <w:hideMark/>
          </w:tcPr>
          <w:p w14:paraId="2AC83410"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ASTRIT</w:t>
            </w:r>
          </w:p>
        </w:tc>
        <w:tc>
          <w:tcPr>
            <w:tcW w:w="359" w:type="pct"/>
            <w:tcBorders>
              <w:top w:val="nil"/>
              <w:left w:val="nil"/>
              <w:bottom w:val="single" w:sz="4" w:space="0" w:color="auto"/>
              <w:right w:val="single" w:sz="4" w:space="0" w:color="auto"/>
            </w:tcBorders>
            <w:shd w:val="clear" w:color="auto" w:fill="auto"/>
            <w:noWrap/>
            <w:vAlign w:val="center"/>
            <w:hideMark/>
          </w:tcPr>
          <w:p w14:paraId="5D821052"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SHTINI</w:t>
            </w:r>
          </w:p>
        </w:tc>
        <w:tc>
          <w:tcPr>
            <w:tcW w:w="227" w:type="pct"/>
            <w:vMerge/>
            <w:tcBorders>
              <w:top w:val="nil"/>
              <w:left w:val="single" w:sz="4" w:space="0" w:color="auto"/>
              <w:bottom w:val="single" w:sz="4" w:space="0" w:color="000000"/>
              <w:right w:val="single" w:sz="4" w:space="0" w:color="auto"/>
            </w:tcBorders>
            <w:vAlign w:val="center"/>
            <w:hideMark/>
          </w:tcPr>
          <w:p w14:paraId="61B8F0B4" w14:textId="77777777" w:rsidR="001E0AED" w:rsidRPr="0072135A" w:rsidRDefault="001E0AED" w:rsidP="001E0AED">
            <w:pPr>
              <w:spacing w:after="0" w:line="240" w:lineRule="auto"/>
              <w:rPr>
                <w:rFonts w:ascii="Garamond" w:eastAsia="Times New Roman" w:hAnsi="Garamond" w:cs="Arial"/>
                <w:sz w:val="12"/>
                <w:szCs w:val="12"/>
                <w:lang w:val="sq-AL" w:eastAsia="sq-AL"/>
              </w:rPr>
            </w:pPr>
          </w:p>
        </w:tc>
        <w:tc>
          <w:tcPr>
            <w:tcW w:w="470" w:type="pct"/>
            <w:vMerge/>
            <w:tcBorders>
              <w:top w:val="nil"/>
              <w:left w:val="single" w:sz="4" w:space="0" w:color="auto"/>
              <w:bottom w:val="single" w:sz="4" w:space="0" w:color="000000"/>
              <w:right w:val="single" w:sz="4" w:space="0" w:color="auto"/>
            </w:tcBorders>
            <w:vAlign w:val="center"/>
            <w:hideMark/>
          </w:tcPr>
          <w:p w14:paraId="0EF71E35" w14:textId="77777777" w:rsidR="001E0AED" w:rsidRPr="0072135A" w:rsidRDefault="001E0AED" w:rsidP="001E0AED">
            <w:pPr>
              <w:spacing w:after="0" w:line="240" w:lineRule="auto"/>
              <w:rPr>
                <w:rFonts w:ascii="Garamond" w:eastAsia="Times New Roman" w:hAnsi="Garamond" w:cs="Arial"/>
                <w:sz w:val="12"/>
                <w:szCs w:val="12"/>
                <w:lang w:val="sq-AL" w:eastAsia="sq-AL"/>
              </w:rPr>
            </w:pPr>
          </w:p>
        </w:tc>
        <w:tc>
          <w:tcPr>
            <w:tcW w:w="332" w:type="pct"/>
            <w:vMerge/>
            <w:tcBorders>
              <w:top w:val="nil"/>
              <w:left w:val="single" w:sz="4" w:space="0" w:color="auto"/>
              <w:bottom w:val="single" w:sz="4" w:space="0" w:color="000000"/>
              <w:right w:val="single" w:sz="4" w:space="0" w:color="auto"/>
            </w:tcBorders>
            <w:vAlign w:val="center"/>
            <w:hideMark/>
          </w:tcPr>
          <w:p w14:paraId="394E918D" w14:textId="77777777" w:rsidR="001E0AED" w:rsidRPr="0072135A" w:rsidRDefault="001E0AED" w:rsidP="001E0AED">
            <w:pPr>
              <w:spacing w:after="0" w:line="240" w:lineRule="auto"/>
              <w:rPr>
                <w:rFonts w:ascii="Garamond" w:eastAsia="Times New Roman" w:hAnsi="Garamond" w:cs="Arial"/>
                <w:sz w:val="12"/>
                <w:szCs w:val="12"/>
                <w:lang w:val="sq-AL" w:eastAsia="sq-AL"/>
              </w:rPr>
            </w:pPr>
          </w:p>
        </w:tc>
        <w:tc>
          <w:tcPr>
            <w:tcW w:w="356" w:type="pct"/>
            <w:vMerge/>
            <w:tcBorders>
              <w:top w:val="nil"/>
              <w:left w:val="single" w:sz="4" w:space="0" w:color="auto"/>
              <w:bottom w:val="single" w:sz="4" w:space="0" w:color="000000"/>
              <w:right w:val="single" w:sz="4" w:space="0" w:color="auto"/>
            </w:tcBorders>
            <w:vAlign w:val="center"/>
            <w:hideMark/>
          </w:tcPr>
          <w:p w14:paraId="16328DD7" w14:textId="77777777" w:rsidR="001E0AED" w:rsidRPr="0072135A" w:rsidRDefault="001E0AED" w:rsidP="001E0AED">
            <w:pPr>
              <w:spacing w:after="0" w:line="240" w:lineRule="auto"/>
              <w:rPr>
                <w:rFonts w:ascii="Garamond" w:eastAsia="Times New Roman" w:hAnsi="Garamond" w:cs="Arial"/>
                <w:sz w:val="12"/>
                <w:szCs w:val="12"/>
                <w:lang w:val="sq-AL" w:eastAsia="sq-AL"/>
              </w:rPr>
            </w:pPr>
          </w:p>
        </w:tc>
        <w:tc>
          <w:tcPr>
            <w:tcW w:w="454" w:type="pct"/>
            <w:vMerge/>
            <w:tcBorders>
              <w:top w:val="nil"/>
              <w:left w:val="single" w:sz="4" w:space="0" w:color="auto"/>
              <w:bottom w:val="single" w:sz="4" w:space="0" w:color="000000"/>
              <w:right w:val="single" w:sz="4" w:space="0" w:color="auto"/>
            </w:tcBorders>
            <w:vAlign w:val="center"/>
            <w:hideMark/>
          </w:tcPr>
          <w:p w14:paraId="2C782CC0" w14:textId="77777777" w:rsidR="001E0AED" w:rsidRPr="0072135A" w:rsidRDefault="001E0AED" w:rsidP="001E0AED">
            <w:pPr>
              <w:spacing w:after="0" w:line="240" w:lineRule="auto"/>
              <w:rPr>
                <w:rFonts w:ascii="Garamond" w:eastAsia="Times New Roman" w:hAnsi="Garamond" w:cs="Arial"/>
                <w:sz w:val="12"/>
                <w:szCs w:val="12"/>
                <w:lang w:val="sq-AL" w:eastAsia="sq-AL"/>
              </w:rPr>
            </w:pPr>
          </w:p>
        </w:tc>
        <w:tc>
          <w:tcPr>
            <w:tcW w:w="348" w:type="pct"/>
            <w:vMerge/>
            <w:tcBorders>
              <w:top w:val="nil"/>
              <w:left w:val="single" w:sz="4" w:space="0" w:color="auto"/>
              <w:bottom w:val="single" w:sz="4" w:space="0" w:color="000000"/>
              <w:right w:val="single" w:sz="4" w:space="0" w:color="auto"/>
            </w:tcBorders>
            <w:vAlign w:val="center"/>
            <w:hideMark/>
          </w:tcPr>
          <w:p w14:paraId="19598BB5" w14:textId="77777777" w:rsidR="001E0AED" w:rsidRPr="0072135A" w:rsidRDefault="001E0AED" w:rsidP="001E0AED">
            <w:pPr>
              <w:spacing w:after="0" w:line="240" w:lineRule="auto"/>
              <w:rPr>
                <w:rFonts w:ascii="Garamond" w:eastAsia="Times New Roman" w:hAnsi="Garamond" w:cs="Arial"/>
                <w:sz w:val="12"/>
                <w:szCs w:val="12"/>
                <w:lang w:val="sq-AL" w:eastAsia="sq-AL"/>
              </w:rPr>
            </w:pPr>
          </w:p>
        </w:tc>
        <w:tc>
          <w:tcPr>
            <w:tcW w:w="370" w:type="pct"/>
            <w:vMerge/>
            <w:tcBorders>
              <w:top w:val="nil"/>
              <w:left w:val="single" w:sz="4" w:space="0" w:color="auto"/>
              <w:bottom w:val="single" w:sz="4" w:space="0" w:color="000000"/>
              <w:right w:val="single" w:sz="4" w:space="0" w:color="auto"/>
            </w:tcBorders>
            <w:vAlign w:val="center"/>
            <w:hideMark/>
          </w:tcPr>
          <w:p w14:paraId="1B515CF2" w14:textId="77777777" w:rsidR="001E0AED" w:rsidRPr="0072135A" w:rsidRDefault="001E0AED" w:rsidP="001E0AED">
            <w:pPr>
              <w:spacing w:after="0" w:line="240" w:lineRule="auto"/>
              <w:rPr>
                <w:rFonts w:ascii="Garamond" w:eastAsia="Times New Roman" w:hAnsi="Garamond" w:cs="Arial"/>
                <w:sz w:val="12"/>
                <w:szCs w:val="12"/>
                <w:lang w:val="sq-AL" w:eastAsia="sq-AL"/>
              </w:rPr>
            </w:pPr>
          </w:p>
        </w:tc>
        <w:tc>
          <w:tcPr>
            <w:tcW w:w="524" w:type="pct"/>
            <w:vMerge/>
            <w:tcBorders>
              <w:top w:val="nil"/>
              <w:left w:val="single" w:sz="4" w:space="0" w:color="auto"/>
              <w:bottom w:val="single" w:sz="4" w:space="0" w:color="000000"/>
              <w:right w:val="single" w:sz="4" w:space="0" w:color="auto"/>
            </w:tcBorders>
            <w:vAlign w:val="center"/>
            <w:hideMark/>
          </w:tcPr>
          <w:p w14:paraId="1B67809D" w14:textId="77777777" w:rsidR="001E0AED" w:rsidRPr="0072135A" w:rsidRDefault="001E0AED" w:rsidP="001E0AED">
            <w:pPr>
              <w:spacing w:after="0" w:line="240" w:lineRule="auto"/>
              <w:rPr>
                <w:rFonts w:ascii="Garamond" w:eastAsia="Times New Roman" w:hAnsi="Garamond" w:cs="Times New Roman"/>
                <w:sz w:val="12"/>
                <w:szCs w:val="12"/>
                <w:lang w:val="sq-AL" w:eastAsia="sq-AL"/>
              </w:rPr>
            </w:pPr>
          </w:p>
        </w:tc>
        <w:tc>
          <w:tcPr>
            <w:tcW w:w="625" w:type="pct"/>
            <w:vMerge/>
            <w:tcBorders>
              <w:top w:val="nil"/>
              <w:left w:val="single" w:sz="4" w:space="0" w:color="auto"/>
              <w:bottom w:val="single" w:sz="4" w:space="0" w:color="000000"/>
              <w:right w:val="single" w:sz="4" w:space="0" w:color="auto"/>
            </w:tcBorders>
            <w:vAlign w:val="center"/>
            <w:hideMark/>
          </w:tcPr>
          <w:p w14:paraId="6CBDD28F" w14:textId="77777777" w:rsidR="001E0AED" w:rsidRPr="0072135A" w:rsidRDefault="001E0AED" w:rsidP="001E0AED">
            <w:pPr>
              <w:spacing w:after="0" w:line="240" w:lineRule="auto"/>
              <w:rPr>
                <w:rFonts w:ascii="Garamond" w:eastAsia="Times New Roman" w:hAnsi="Garamond" w:cs="Times New Roman"/>
                <w:sz w:val="12"/>
                <w:szCs w:val="12"/>
                <w:lang w:val="sq-AL" w:eastAsia="sq-AL"/>
              </w:rPr>
            </w:pPr>
          </w:p>
        </w:tc>
      </w:tr>
      <w:tr w:rsidR="001E0AED" w:rsidRPr="0072135A" w14:paraId="400C403F" w14:textId="77777777" w:rsidTr="00752155">
        <w:trPr>
          <w:trHeight w:val="47"/>
        </w:trPr>
        <w:tc>
          <w:tcPr>
            <w:tcW w:w="2323" w:type="pct"/>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6867BB5" w14:textId="77777777"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VLERA TOTALE</w:t>
            </w:r>
          </w:p>
        </w:tc>
        <w:tc>
          <w:tcPr>
            <w:tcW w:w="356" w:type="pct"/>
            <w:tcBorders>
              <w:top w:val="nil"/>
              <w:left w:val="nil"/>
              <w:bottom w:val="single" w:sz="4" w:space="0" w:color="auto"/>
              <w:right w:val="single" w:sz="4" w:space="0" w:color="auto"/>
            </w:tcBorders>
            <w:shd w:val="clear" w:color="auto" w:fill="auto"/>
            <w:noWrap/>
            <w:vAlign w:val="center"/>
            <w:hideMark/>
          </w:tcPr>
          <w:p w14:paraId="3044A91E"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560</w:t>
            </w:r>
          </w:p>
        </w:tc>
        <w:tc>
          <w:tcPr>
            <w:tcW w:w="454" w:type="pct"/>
            <w:tcBorders>
              <w:top w:val="nil"/>
              <w:left w:val="nil"/>
              <w:bottom w:val="single" w:sz="4" w:space="0" w:color="auto"/>
              <w:right w:val="single" w:sz="4" w:space="0" w:color="auto"/>
            </w:tcBorders>
            <w:shd w:val="clear" w:color="auto" w:fill="auto"/>
            <w:noWrap/>
            <w:vAlign w:val="center"/>
            <w:hideMark/>
          </w:tcPr>
          <w:p w14:paraId="5518BFFC"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539</w:t>
            </w:r>
          </w:p>
        </w:tc>
        <w:tc>
          <w:tcPr>
            <w:tcW w:w="348" w:type="pct"/>
            <w:tcBorders>
              <w:top w:val="nil"/>
              <w:left w:val="nil"/>
              <w:bottom w:val="single" w:sz="4" w:space="0" w:color="auto"/>
              <w:right w:val="single" w:sz="4" w:space="0" w:color="auto"/>
            </w:tcBorders>
            <w:shd w:val="clear" w:color="auto" w:fill="auto"/>
            <w:noWrap/>
            <w:vAlign w:val="center"/>
            <w:hideMark/>
          </w:tcPr>
          <w:p w14:paraId="318A0974"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 </w:t>
            </w:r>
          </w:p>
        </w:tc>
        <w:tc>
          <w:tcPr>
            <w:tcW w:w="370" w:type="pct"/>
            <w:tcBorders>
              <w:top w:val="nil"/>
              <w:left w:val="nil"/>
              <w:bottom w:val="single" w:sz="4" w:space="0" w:color="auto"/>
              <w:right w:val="single" w:sz="4" w:space="0" w:color="auto"/>
            </w:tcBorders>
            <w:shd w:val="clear" w:color="auto" w:fill="auto"/>
            <w:vAlign w:val="center"/>
            <w:hideMark/>
          </w:tcPr>
          <w:p w14:paraId="179977FE" w14:textId="0A95CE6E" w:rsidR="001E0AED" w:rsidRPr="0072135A" w:rsidRDefault="001E0AED" w:rsidP="001E0AED">
            <w:pPr>
              <w:spacing w:after="0" w:line="240" w:lineRule="auto"/>
              <w:jc w:val="center"/>
              <w:rPr>
                <w:rFonts w:ascii="Garamond" w:eastAsia="Times New Roman" w:hAnsi="Garamond" w:cs="Arial"/>
                <w:b/>
                <w:bCs/>
                <w:sz w:val="12"/>
                <w:szCs w:val="12"/>
                <w:lang w:val="sq-AL" w:eastAsia="sq-AL"/>
              </w:rPr>
            </w:pPr>
            <w:r w:rsidRPr="0072135A">
              <w:rPr>
                <w:rFonts w:ascii="Garamond" w:eastAsia="Times New Roman" w:hAnsi="Garamond" w:cs="Arial"/>
                <w:b/>
                <w:bCs/>
                <w:sz w:val="12"/>
                <w:szCs w:val="12"/>
                <w:lang w:val="sq-AL" w:eastAsia="sq-AL"/>
              </w:rPr>
              <w:t xml:space="preserve">177,331.00 </w:t>
            </w:r>
          </w:p>
        </w:tc>
        <w:tc>
          <w:tcPr>
            <w:tcW w:w="524" w:type="pct"/>
            <w:tcBorders>
              <w:top w:val="nil"/>
              <w:left w:val="nil"/>
              <w:bottom w:val="single" w:sz="4" w:space="0" w:color="auto"/>
              <w:right w:val="single" w:sz="4" w:space="0" w:color="auto"/>
            </w:tcBorders>
            <w:shd w:val="clear" w:color="auto" w:fill="auto"/>
            <w:vAlign w:val="center"/>
            <w:hideMark/>
          </w:tcPr>
          <w:p w14:paraId="759CFE5F"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 </w:t>
            </w:r>
          </w:p>
        </w:tc>
        <w:tc>
          <w:tcPr>
            <w:tcW w:w="625" w:type="pct"/>
            <w:tcBorders>
              <w:top w:val="nil"/>
              <w:left w:val="nil"/>
              <w:bottom w:val="single" w:sz="4" w:space="0" w:color="auto"/>
              <w:right w:val="single" w:sz="4" w:space="0" w:color="auto"/>
            </w:tcBorders>
            <w:shd w:val="clear" w:color="auto" w:fill="auto"/>
            <w:noWrap/>
            <w:vAlign w:val="center"/>
            <w:hideMark/>
          </w:tcPr>
          <w:p w14:paraId="22D77E12" w14:textId="77777777" w:rsidR="001E0AED" w:rsidRPr="0072135A" w:rsidRDefault="001E0AED" w:rsidP="001E0AED">
            <w:pPr>
              <w:spacing w:after="0" w:line="240" w:lineRule="auto"/>
              <w:jc w:val="center"/>
              <w:rPr>
                <w:rFonts w:ascii="Garamond" w:eastAsia="Times New Roman" w:hAnsi="Garamond" w:cs="Arial"/>
                <w:sz w:val="12"/>
                <w:szCs w:val="12"/>
                <w:lang w:val="sq-AL" w:eastAsia="sq-AL"/>
              </w:rPr>
            </w:pPr>
            <w:r w:rsidRPr="0072135A">
              <w:rPr>
                <w:rFonts w:ascii="Garamond" w:eastAsia="Times New Roman" w:hAnsi="Garamond" w:cs="Arial"/>
                <w:sz w:val="12"/>
                <w:szCs w:val="12"/>
                <w:lang w:val="sq-AL" w:eastAsia="sq-AL"/>
              </w:rPr>
              <w:t> </w:t>
            </w:r>
          </w:p>
        </w:tc>
      </w:tr>
    </w:tbl>
    <w:p w14:paraId="2AE7B1E6" w14:textId="77777777" w:rsidR="001E0AED" w:rsidRPr="0072135A" w:rsidRDefault="001E0AED" w:rsidP="001E0AED">
      <w:pPr>
        <w:spacing w:after="0" w:line="240" w:lineRule="auto"/>
        <w:ind w:firstLine="284"/>
        <w:jc w:val="center"/>
        <w:rPr>
          <w:rFonts w:ascii="Garamond" w:hAnsi="Garamond"/>
          <w:b/>
          <w:sz w:val="24"/>
          <w:lang w:val="sq-AL" w:eastAsia="ja-JP"/>
        </w:rPr>
      </w:pPr>
    </w:p>
    <w:sectPr w:rsidR="001E0AED" w:rsidRPr="007213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427A6"/>
    <w:rsid w:val="000458EB"/>
    <w:rsid w:val="0006026E"/>
    <w:rsid w:val="00075D23"/>
    <w:rsid w:val="00090D05"/>
    <w:rsid w:val="0009171B"/>
    <w:rsid w:val="000956ED"/>
    <w:rsid w:val="000A39B7"/>
    <w:rsid w:val="000A77D9"/>
    <w:rsid w:val="000C3D4A"/>
    <w:rsid w:val="000C55A5"/>
    <w:rsid w:val="000D7F01"/>
    <w:rsid w:val="001149C8"/>
    <w:rsid w:val="00121461"/>
    <w:rsid w:val="0012538B"/>
    <w:rsid w:val="00135329"/>
    <w:rsid w:val="00141B18"/>
    <w:rsid w:val="00142C2B"/>
    <w:rsid w:val="00160E68"/>
    <w:rsid w:val="00167FB5"/>
    <w:rsid w:val="00175424"/>
    <w:rsid w:val="00183018"/>
    <w:rsid w:val="00190C3D"/>
    <w:rsid w:val="001944EB"/>
    <w:rsid w:val="0019635C"/>
    <w:rsid w:val="001C0519"/>
    <w:rsid w:val="001D2ABC"/>
    <w:rsid w:val="001D2F1F"/>
    <w:rsid w:val="001D3A2F"/>
    <w:rsid w:val="001E0AED"/>
    <w:rsid w:val="0020085C"/>
    <w:rsid w:val="00204F93"/>
    <w:rsid w:val="00213728"/>
    <w:rsid w:val="00234715"/>
    <w:rsid w:val="00252C2A"/>
    <w:rsid w:val="00257E0A"/>
    <w:rsid w:val="002821F2"/>
    <w:rsid w:val="002929DC"/>
    <w:rsid w:val="002A23A7"/>
    <w:rsid w:val="002B1C09"/>
    <w:rsid w:val="002B7B82"/>
    <w:rsid w:val="002C3DC5"/>
    <w:rsid w:val="002C7879"/>
    <w:rsid w:val="002D71C7"/>
    <w:rsid w:val="002E2CDE"/>
    <w:rsid w:val="002F0DDD"/>
    <w:rsid w:val="00322F80"/>
    <w:rsid w:val="003346E6"/>
    <w:rsid w:val="00334BDB"/>
    <w:rsid w:val="00336C31"/>
    <w:rsid w:val="00345F96"/>
    <w:rsid w:val="0034608A"/>
    <w:rsid w:val="00354F7A"/>
    <w:rsid w:val="0035764B"/>
    <w:rsid w:val="003661C2"/>
    <w:rsid w:val="003673CA"/>
    <w:rsid w:val="00373E4A"/>
    <w:rsid w:val="00375DE4"/>
    <w:rsid w:val="003956A3"/>
    <w:rsid w:val="00397301"/>
    <w:rsid w:val="003A0634"/>
    <w:rsid w:val="003B4312"/>
    <w:rsid w:val="003B57C7"/>
    <w:rsid w:val="003D12F1"/>
    <w:rsid w:val="003D54AD"/>
    <w:rsid w:val="003D693A"/>
    <w:rsid w:val="003E6C19"/>
    <w:rsid w:val="00421355"/>
    <w:rsid w:val="00425784"/>
    <w:rsid w:val="00452990"/>
    <w:rsid w:val="004604CD"/>
    <w:rsid w:val="00462CFB"/>
    <w:rsid w:val="00486681"/>
    <w:rsid w:val="00490071"/>
    <w:rsid w:val="004948FB"/>
    <w:rsid w:val="00497200"/>
    <w:rsid w:val="004A2477"/>
    <w:rsid w:val="004C0C4E"/>
    <w:rsid w:val="004C25A2"/>
    <w:rsid w:val="004C3178"/>
    <w:rsid w:val="004D4267"/>
    <w:rsid w:val="00504AE4"/>
    <w:rsid w:val="00505829"/>
    <w:rsid w:val="00523B5F"/>
    <w:rsid w:val="005305D6"/>
    <w:rsid w:val="0054608D"/>
    <w:rsid w:val="0055542F"/>
    <w:rsid w:val="00567F21"/>
    <w:rsid w:val="00571959"/>
    <w:rsid w:val="00571B80"/>
    <w:rsid w:val="0058238F"/>
    <w:rsid w:val="00592C00"/>
    <w:rsid w:val="00597694"/>
    <w:rsid w:val="00597D21"/>
    <w:rsid w:val="005B0B35"/>
    <w:rsid w:val="005B5967"/>
    <w:rsid w:val="005B7AE1"/>
    <w:rsid w:val="005C301C"/>
    <w:rsid w:val="005F5040"/>
    <w:rsid w:val="006032E2"/>
    <w:rsid w:val="00615BAF"/>
    <w:rsid w:val="0061609B"/>
    <w:rsid w:val="006169F1"/>
    <w:rsid w:val="00623E07"/>
    <w:rsid w:val="00632A0C"/>
    <w:rsid w:val="006379E9"/>
    <w:rsid w:val="006425E0"/>
    <w:rsid w:val="00666247"/>
    <w:rsid w:val="00671555"/>
    <w:rsid w:val="00677AD4"/>
    <w:rsid w:val="00681454"/>
    <w:rsid w:val="00687BAF"/>
    <w:rsid w:val="006945EE"/>
    <w:rsid w:val="006A512D"/>
    <w:rsid w:val="006C5CF7"/>
    <w:rsid w:val="006D77AF"/>
    <w:rsid w:val="006E6768"/>
    <w:rsid w:val="00710CF1"/>
    <w:rsid w:val="0072135A"/>
    <w:rsid w:val="0072369E"/>
    <w:rsid w:val="0073468F"/>
    <w:rsid w:val="00752155"/>
    <w:rsid w:val="00773738"/>
    <w:rsid w:val="0077527A"/>
    <w:rsid w:val="007A0E53"/>
    <w:rsid w:val="007A6FEA"/>
    <w:rsid w:val="007C2D06"/>
    <w:rsid w:val="007D20DA"/>
    <w:rsid w:val="007D4E26"/>
    <w:rsid w:val="007E4A74"/>
    <w:rsid w:val="007F1F00"/>
    <w:rsid w:val="007F20FF"/>
    <w:rsid w:val="0080141E"/>
    <w:rsid w:val="00804031"/>
    <w:rsid w:val="008044AD"/>
    <w:rsid w:val="008328AB"/>
    <w:rsid w:val="00867646"/>
    <w:rsid w:val="0087040E"/>
    <w:rsid w:val="00886A96"/>
    <w:rsid w:val="00893102"/>
    <w:rsid w:val="008A2062"/>
    <w:rsid w:val="008C2627"/>
    <w:rsid w:val="008D0BB7"/>
    <w:rsid w:val="008D0DF7"/>
    <w:rsid w:val="008D2BEA"/>
    <w:rsid w:val="008E44CB"/>
    <w:rsid w:val="00915403"/>
    <w:rsid w:val="00943A32"/>
    <w:rsid w:val="009547F5"/>
    <w:rsid w:val="00983036"/>
    <w:rsid w:val="0098745D"/>
    <w:rsid w:val="0099314D"/>
    <w:rsid w:val="009A4954"/>
    <w:rsid w:val="009B2B45"/>
    <w:rsid w:val="009E40DB"/>
    <w:rsid w:val="009E4E0D"/>
    <w:rsid w:val="00A0127D"/>
    <w:rsid w:val="00A0283C"/>
    <w:rsid w:val="00A20C98"/>
    <w:rsid w:val="00A24CF9"/>
    <w:rsid w:val="00A25B9A"/>
    <w:rsid w:val="00A32E87"/>
    <w:rsid w:val="00A4586F"/>
    <w:rsid w:val="00A46623"/>
    <w:rsid w:val="00A52EE5"/>
    <w:rsid w:val="00A6527C"/>
    <w:rsid w:val="00A72D95"/>
    <w:rsid w:val="00A802AD"/>
    <w:rsid w:val="00A925C9"/>
    <w:rsid w:val="00AA3CC7"/>
    <w:rsid w:val="00AA47BF"/>
    <w:rsid w:val="00AA6249"/>
    <w:rsid w:val="00AC7415"/>
    <w:rsid w:val="00AC7C81"/>
    <w:rsid w:val="00AD2604"/>
    <w:rsid w:val="00AD3E46"/>
    <w:rsid w:val="00AD7C20"/>
    <w:rsid w:val="00B034C3"/>
    <w:rsid w:val="00B11BC7"/>
    <w:rsid w:val="00B1293F"/>
    <w:rsid w:val="00B33946"/>
    <w:rsid w:val="00B4296B"/>
    <w:rsid w:val="00B56218"/>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20549"/>
    <w:rsid w:val="00C30D0F"/>
    <w:rsid w:val="00C3572F"/>
    <w:rsid w:val="00C45955"/>
    <w:rsid w:val="00C5044F"/>
    <w:rsid w:val="00C5501C"/>
    <w:rsid w:val="00C634C1"/>
    <w:rsid w:val="00C71BED"/>
    <w:rsid w:val="00CA67DB"/>
    <w:rsid w:val="00CA70A2"/>
    <w:rsid w:val="00CB54DF"/>
    <w:rsid w:val="00CB7E17"/>
    <w:rsid w:val="00CC12D4"/>
    <w:rsid w:val="00CD3537"/>
    <w:rsid w:val="00CE2A8A"/>
    <w:rsid w:val="00CE5249"/>
    <w:rsid w:val="00CF257C"/>
    <w:rsid w:val="00CF6387"/>
    <w:rsid w:val="00D12A76"/>
    <w:rsid w:val="00D20D88"/>
    <w:rsid w:val="00D63ABD"/>
    <w:rsid w:val="00D664EF"/>
    <w:rsid w:val="00D67248"/>
    <w:rsid w:val="00D70F22"/>
    <w:rsid w:val="00D77F86"/>
    <w:rsid w:val="00D8097B"/>
    <w:rsid w:val="00DA0E6B"/>
    <w:rsid w:val="00DA3185"/>
    <w:rsid w:val="00DA4EAA"/>
    <w:rsid w:val="00DB1844"/>
    <w:rsid w:val="00DE03AC"/>
    <w:rsid w:val="00E04762"/>
    <w:rsid w:val="00E05E21"/>
    <w:rsid w:val="00E24542"/>
    <w:rsid w:val="00E410D0"/>
    <w:rsid w:val="00E4133D"/>
    <w:rsid w:val="00E458A5"/>
    <w:rsid w:val="00E56153"/>
    <w:rsid w:val="00E61BC2"/>
    <w:rsid w:val="00E702BD"/>
    <w:rsid w:val="00E71C53"/>
    <w:rsid w:val="00E90C21"/>
    <w:rsid w:val="00E944F8"/>
    <w:rsid w:val="00EC5ECD"/>
    <w:rsid w:val="00ED307F"/>
    <w:rsid w:val="00ED57FF"/>
    <w:rsid w:val="00EE4477"/>
    <w:rsid w:val="00EF1574"/>
    <w:rsid w:val="00EF5D20"/>
    <w:rsid w:val="00F51CB4"/>
    <w:rsid w:val="00F67838"/>
    <w:rsid w:val="00F67E1E"/>
    <w:rsid w:val="00F9053B"/>
    <w:rsid w:val="00FB2D9C"/>
    <w:rsid w:val="00FC3948"/>
    <w:rsid w:val="00FC51DA"/>
    <w:rsid w:val="00FC5391"/>
    <w:rsid w:val="00FC6CAA"/>
    <w:rsid w:val="00FD1BCB"/>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DFB13"/>
  <w15:docId w15:val="{FB104592-37B5-435A-AFC4-F2E8BF6A3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B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511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308</Nr_x002e__x0020_akti>
    <Data_x0020_e_x0020_Krijimit xmlns="0e656187-b300-4fb0-8bf4-3a50f872073c">2023-05-31T11:04:50Z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2023-05-30T22:00:00Z</Date_x0020_protokolli>
    <Titulli xmlns="0e656187-b300-4fb0-8bf4-3a50f872073c">Për disa shtesa dhe ndryshime në vendimin nr.490, datë 22.7.2014, të Këshillit të Ministrave, “Për shpronësimin, për interes publik, të pronarëve të pasurive të paluajtshme, pronë private, që preken nga ndërtimi i segmentit rrugor “BY PASS, Plepa – Kavajë – Rrogozhinë, (loti 7, rrugët dytësore)””</Titulli>
    <Modifikuesi xmlns="0e656187-b300-4fb0-8bf4-3a50f872073c">ermira.bukaci</Modifikuesi>
    <Nr_x002e__x0020_prot_x0020_QBZ xmlns="0e656187-b300-4fb0-8bf4-3a50f872073c">792</Nr_x002e__x0020_prot_x0020_QBZ>
    <Data_x0020_e_x0020_Modifikimit xmlns="0e656187-b300-4fb0-8bf4-3a50f872073c">2023-05-31T11:24:00Z</Data_x0020_e_x0020_Modifikimit>
    <Dekretuar xmlns="0e656187-b300-4fb0-8bf4-3a50f872073c">false</Dekretuar>
    <Data xmlns="0e656187-b300-4fb0-8bf4-3a50f872073c">2023-05-23T22:00:00Z</Data>
    <Nr_x002e__x0020_protokolli_x0020_i_x0020_aktit xmlns="0e656187-b300-4fb0-8bf4-3a50f872073c">2161/1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AD9484C36F44FD29C686CC53C9643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AD9484C36F44FD29C686CC53C9643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E97AE-AEE6-453E-82B6-925E605E5A62}">
  <ds:schemaRefs>
    <ds:schemaRef ds:uri="0e656187-b300-4fb0-8bf4-3a50f872073c"/>
    <ds:schemaRef ds:uri="http://purl.org/dc/term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www.w3.org/XML/1998/namespace"/>
  </ds:schemaRefs>
</ds:datastoreItem>
</file>

<file path=customXml/itemProps2.xml><?xml version="1.0" encoding="utf-8"?>
<ds:datastoreItem xmlns:ds="http://schemas.openxmlformats.org/officeDocument/2006/customXml" ds:itemID="{8565EFA5-4605-4AA2-973C-71C4592B99A0}">
  <ds:schemaRefs>
    <ds:schemaRef ds:uri="http://schemas.microsoft.com/sharepoint/v3/contenttype/forms"/>
  </ds:schemaRefs>
</ds:datastoreItem>
</file>

<file path=customXml/itemProps3.xml><?xml version="1.0" encoding="utf-8"?>
<ds:datastoreItem xmlns:ds="http://schemas.openxmlformats.org/officeDocument/2006/customXml" ds:itemID="{15FFE5F0-098E-46DF-915B-28F95CE36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32934FD-FF05-4B20-8D2E-B51246026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6DC47B3-67DE-4142-A01D-A9BF6C6E2AF2}">
  <ds:schemaRefs>
    <ds:schemaRef ds:uri="http://schemas.microsoft.com/sharepoint/v3/contenttype/forms"/>
  </ds:schemaRefs>
</ds:datastoreItem>
</file>

<file path=customXml/itemProps6.xml><?xml version="1.0" encoding="utf-8"?>
<ds:datastoreItem xmlns:ds="http://schemas.openxmlformats.org/officeDocument/2006/customXml" ds:itemID="{560766E8-D7EA-44A0-885A-B08991BB7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Për disa shtesa dhe ndryshime në vendimin nr.490, datë 22.7.2014, të Këshillit të Ministrave, “Për shpronësimin, për interes publik, të pronarëve të pasurive të paluajtshme, pronë private, që preken nga ndërtimi i segmentit rrugor “BY PASS, Plepa – Kavajë</vt:lpstr>
    </vt:vector>
  </TitlesOfParts>
  <Company/>
  <LinksUpToDate>false</LinksUpToDate>
  <CharactersWithSpaces>3269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nr.490, datë 22.7.2014, të Këshillit të Ministrave, “Për shpronësimin, për interes publik, të pronarëve të pasurive të paluajtshme, pronë private, që preken nga ndërtimi i segmentit rrugor “BY PASS, Plepa – Kavajë – Rrogozhinë, (loti 7, rrugët dytësore)””</dc:title>
  <dc:creator>Entela Suli</dc:creator>
  <cp:lastModifiedBy>Jorina Kryeziu</cp:lastModifiedBy>
  <cp:revision>16</cp:revision>
  <dcterms:created xsi:type="dcterms:W3CDTF">2023-05-31T11:05:00Z</dcterms:created>
  <dcterms:modified xsi:type="dcterms:W3CDTF">2023-05-31T11:53:00Z</dcterms:modified>
</cp:coreProperties>
</file>