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ED99C" w14:textId="413FB33C" w:rsidR="009E1DD6" w:rsidRPr="0094500D" w:rsidRDefault="009E1DD6" w:rsidP="007C40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94500D">
        <w:rPr>
          <w:rFonts w:ascii="Garamond" w:hAnsi="Garamond"/>
          <w:b/>
          <w:sz w:val="24"/>
          <w:szCs w:val="24"/>
          <w:lang w:val="sq-AL" w:eastAsia="ja-JP"/>
        </w:rPr>
        <w:t>VENDIM</w:t>
      </w:r>
    </w:p>
    <w:p w14:paraId="04970EB1" w14:textId="0DF95823" w:rsidR="00B56218" w:rsidRPr="0094500D" w:rsidRDefault="009E1DD6" w:rsidP="007C40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94500D">
        <w:rPr>
          <w:rFonts w:ascii="Garamond" w:hAnsi="Garamond"/>
          <w:b/>
          <w:sz w:val="24"/>
          <w:szCs w:val="24"/>
          <w:lang w:val="sq-AL" w:eastAsia="ja-JP"/>
        </w:rPr>
        <w:t>Nr</w:t>
      </w:r>
      <w:r w:rsidR="00551CD1" w:rsidRPr="0094500D">
        <w:rPr>
          <w:rFonts w:ascii="Garamond" w:hAnsi="Garamond"/>
          <w:b/>
          <w:sz w:val="24"/>
          <w:szCs w:val="24"/>
          <w:lang w:val="sq-AL" w:eastAsia="ja-JP"/>
        </w:rPr>
        <w:t>.</w:t>
      </w:r>
      <w:r w:rsidR="0094500D" w:rsidRPr="0094500D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="00EA7C46" w:rsidRPr="0094500D">
        <w:rPr>
          <w:rFonts w:ascii="Garamond" w:hAnsi="Garamond"/>
          <w:b/>
          <w:sz w:val="24"/>
          <w:szCs w:val="24"/>
          <w:lang w:val="sq-AL" w:eastAsia="ja-JP"/>
        </w:rPr>
        <w:t>377</w:t>
      </w:r>
      <w:r w:rsidR="00263D3A" w:rsidRPr="0094500D">
        <w:rPr>
          <w:rFonts w:ascii="Garamond" w:hAnsi="Garamond"/>
          <w:b/>
          <w:sz w:val="24"/>
          <w:szCs w:val="24"/>
          <w:lang w:val="sq-AL" w:eastAsia="ja-JP"/>
        </w:rPr>
        <w:t xml:space="preserve">, datë </w:t>
      </w:r>
      <w:r w:rsidR="00527A56" w:rsidRPr="0094500D">
        <w:rPr>
          <w:rFonts w:ascii="Garamond" w:hAnsi="Garamond"/>
          <w:b/>
          <w:sz w:val="24"/>
          <w:szCs w:val="24"/>
          <w:lang w:val="sq-AL" w:eastAsia="ja-JP"/>
        </w:rPr>
        <w:t>21</w:t>
      </w:r>
      <w:r w:rsidR="00B416C3" w:rsidRPr="0094500D">
        <w:rPr>
          <w:rFonts w:ascii="Garamond" w:hAnsi="Garamond"/>
          <w:b/>
          <w:sz w:val="24"/>
          <w:szCs w:val="24"/>
          <w:lang w:val="sq-AL" w:eastAsia="ja-JP"/>
        </w:rPr>
        <w:t>.6</w:t>
      </w:r>
      <w:r w:rsidR="00773738" w:rsidRPr="0094500D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6D984A3A" w14:textId="77777777" w:rsidR="007C4078" w:rsidRPr="0094500D" w:rsidRDefault="007C4078" w:rsidP="007C40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7E2AAF6B" w14:textId="1A5209FC" w:rsidR="007C4078" w:rsidRPr="0094500D" w:rsidRDefault="007C4078" w:rsidP="007C40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500D">
        <w:rPr>
          <w:rFonts w:ascii="Garamond" w:hAnsi="Garamond"/>
          <w:b/>
          <w:sz w:val="24"/>
          <w:szCs w:val="24"/>
          <w:lang w:val="sq-AL"/>
        </w:rPr>
        <w:t>PËR DISA SHTESA DHE NDRYSHIME NË VENDIMIN NR.</w:t>
      </w:r>
      <w:r w:rsidR="0094500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4500D">
        <w:rPr>
          <w:rFonts w:ascii="Garamond" w:hAnsi="Garamond"/>
          <w:b/>
          <w:sz w:val="24"/>
          <w:szCs w:val="24"/>
          <w:lang w:val="sq-AL"/>
        </w:rPr>
        <w:t>228, DATË 13.4.2023, TË KËSHILLIT TË MINISTRAVE, “PËR NJË SHTESË FONDI NË BUXHETIN E VITIT 2023, MIRATUAR PËR MINISTRINË E KULTURËS, PËR FINANCIMIN E FESTIVALIT FOLKLORIK KOMBËTAR</w:t>
      </w:r>
      <w:r w:rsidR="0094500D">
        <w:rPr>
          <w:rFonts w:ascii="Garamond" w:hAnsi="Garamond"/>
          <w:b/>
          <w:sz w:val="24"/>
          <w:szCs w:val="24"/>
          <w:lang w:val="sq-AL"/>
        </w:rPr>
        <w:t xml:space="preserve"> GJIROKASTËR, 24 QERSHOR</w:t>
      </w:r>
      <w:r w:rsidRPr="0094500D">
        <w:rPr>
          <w:rFonts w:ascii="Garamond" w:hAnsi="Garamond"/>
          <w:b/>
          <w:sz w:val="24"/>
          <w:szCs w:val="24"/>
          <w:lang w:val="sq-AL"/>
        </w:rPr>
        <w:t>–2 KORRIK 2023”</w:t>
      </w:r>
    </w:p>
    <w:p w14:paraId="4698A211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8E4C4D" w14:textId="2C6AE4E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94500D">
        <w:rPr>
          <w:rFonts w:ascii="Garamond" w:hAnsi="Garamond"/>
          <w:sz w:val="24"/>
          <w:szCs w:val="24"/>
          <w:lang w:val="sq-AL"/>
        </w:rPr>
        <w:t>;</w:t>
      </w:r>
      <w:r w:rsidRPr="0094500D">
        <w:rPr>
          <w:rFonts w:ascii="Garamond" w:hAnsi="Garamond"/>
          <w:sz w:val="24"/>
          <w:szCs w:val="24"/>
          <w:lang w:val="sq-AL"/>
        </w:rPr>
        <w:t xml:space="preserve"> të neneve 5 e 45, të ligjit nr.</w:t>
      </w:r>
      <w:r w:rsidR="0094500D">
        <w:rPr>
          <w:rFonts w:ascii="Garamond" w:hAnsi="Garamond"/>
          <w:sz w:val="24"/>
          <w:szCs w:val="24"/>
          <w:lang w:val="sq-AL"/>
        </w:rPr>
        <w:t xml:space="preserve"> </w:t>
      </w:r>
      <w:r w:rsidRPr="0094500D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94500D">
        <w:rPr>
          <w:rFonts w:ascii="Garamond" w:hAnsi="Garamond"/>
          <w:sz w:val="24"/>
          <w:szCs w:val="24"/>
          <w:lang w:val="sq-AL"/>
        </w:rPr>
        <w:t xml:space="preserve"> </w:t>
      </w:r>
      <w:r w:rsidRPr="0094500D">
        <w:rPr>
          <w:rFonts w:ascii="Garamond" w:hAnsi="Garamond"/>
          <w:sz w:val="24"/>
          <w:szCs w:val="24"/>
          <w:lang w:val="sq-AL"/>
        </w:rPr>
        <w:t xml:space="preserve">84/2022, “Për buxhetin e vitit 2023”, me propozimin e ministrit të Kulturës dhe të ministrit të Financave dhe Ekonomisë , Këshilli i Ministrave </w:t>
      </w:r>
    </w:p>
    <w:p w14:paraId="361215EB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26FCEF" w14:textId="2CDE000D" w:rsidR="007C4078" w:rsidRPr="0094500D" w:rsidRDefault="007C4078" w:rsidP="007C40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VENDOSI:</w:t>
      </w:r>
    </w:p>
    <w:p w14:paraId="084B055E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9A1F8" w14:textId="2A13D3BB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Në pikën 1, të vendimit nr.</w:t>
      </w:r>
      <w:r w:rsidR="0094500D">
        <w:rPr>
          <w:rFonts w:ascii="Garamond" w:hAnsi="Garamond"/>
          <w:sz w:val="24"/>
          <w:szCs w:val="24"/>
          <w:lang w:val="sq-AL"/>
        </w:rPr>
        <w:t xml:space="preserve"> </w:t>
      </w:r>
      <w:r w:rsidRPr="0094500D">
        <w:rPr>
          <w:rFonts w:ascii="Garamond" w:hAnsi="Garamond"/>
          <w:sz w:val="24"/>
          <w:szCs w:val="24"/>
          <w:lang w:val="sq-AL"/>
        </w:rPr>
        <w:t>228, datë 13.4.2023, të Këshillit të Ministrave, bëhen nd</w:t>
      </w:r>
      <w:r w:rsidR="0094500D">
        <w:rPr>
          <w:rFonts w:ascii="Garamond" w:hAnsi="Garamond"/>
          <w:sz w:val="24"/>
          <w:szCs w:val="24"/>
          <w:lang w:val="sq-AL"/>
        </w:rPr>
        <w:t>ryshimi dhe shtesa e mëposhtme:</w:t>
      </w:r>
    </w:p>
    <w:p w14:paraId="0E6B9DCA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Shkronja “b” ndryshohet, si më poshtë vijon:</w:t>
      </w:r>
    </w:p>
    <w:p w14:paraId="5F8337F6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“b) Në shpenzimet kapitale “Investime” shtohet fondi prej 830 000 (tetëqind e tridhjetë mijë) lekësh për blerje pajisjesh për zonën e spektatorëve dhe ambiente të tjera në kala.”.</w:t>
      </w:r>
    </w:p>
    <w:p w14:paraId="43C16EFF" w14:textId="77777777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Pas shkronjës “b” shtohet shkronja “c”, me këtë përmbajtje:</w:t>
      </w:r>
    </w:p>
    <w:p w14:paraId="6ECBFB3C" w14:textId="20B7CB29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“c) Në shpenzimet “Operative” shtohet fondi prej 11 900 000 (njëmbëdhjetë milionë e nëntëqind mijë) lekësh për</w:t>
      </w:r>
      <w:r w:rsidR="009450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500D">
        <w:rPr>
          <w:rFonts w:ascii="Garamond" w:hAnsi="Garamond"/>
          <w:sz w:val="24"/>
          <w:szCs w:val="24"/>
          <w:lang w:val="sq-AL"/>
        </w:rPr>
        <w:t>grantet</w:t>
      </w:r>
      <w:proofErr w:type="spellEnd"/>
      <w:r w:rsidR="0094500D">
        <w:rPr>
          <w:rFonts w:ascii="Garamond" w:hAnsi="Garamond"/>
          <w:sz w:val="24"/>
          <w:szCs w:val="24"/>
          <w:lang w:val="sq-AL"/>
        </w:rPr>
        <w:t xml:space="preserve"> e qarqeve.”.</w:t>
      </w:r>
      <w:bookmarkStart w:id="0" w:name="_GoBack"/>
      <w:bookmarkEnd w:id="0"/>
    </w:p>
    <w:p w14:paraId="0E91A911" w14:textId="2F6AECE4" w:rsidR="007C4078" w:rsidRPr="0094500D" w:rsidRDefault="007C4078" w:rsidP="007C4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500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66483D7" w14:textId="77777777" w:rsidR="007C4078" w:rsidRPr="0094500D" w:rsidRDefault="007C4078">
      <w:pPr>
        <w:rPr>
          <w:rFonts w:ascii="Garamond" w:hAnsi="Garamond"/>
          <w:lang w:val="sq-AL" w:eastAsia="ja-JP"/>
        </w:rPr>
      </w:pPr>
    </w:p>
    <w:p w14:paraId="13C9C5E0" w14:textId="77777777" w:rsidR="007C4078" w:rsidRPr="0094500D" w:rsidRDefault="007C4078" w:rsidP="007C407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4500D">
        <w:rPr>
          <w:rFonts w:ascii="Garamond" w:hAnsi="Garamond"/>
          <w:sz w:val="24"/>
          <w:lang w:val="sq-AL"/>
        </w:rPr>
        <w:t>ZËVENDËSKRYEMINISTËR</w:t>
      </w:r>
    </w:p>
    <w:p w14:paraId="3EB8D028" w14:textId="77777777" w:rsidR="007C4078" w:rsidRPr="0094500D" w:rsidRDefault="007C4078" w:rsidP="007C40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94500D">
        <w:rPr>
          <w:rFonts w:ascii="Garamond" w:hAnsi="Garamond"/>
          <w:b/>
          <w:sz w:val="24"/>
          <w:lang w:val="sq-AL"/>
        </w:rPr>
        <w:t>Belinda</w:t>
      </w:r>
      <w:proofErr w:type="spellEnd"/>
      <w:r w:rsidRPr="0094500D">
        <w:rPr>
          <w:rFonts w:ascii="Garamond" w:hAnsi="Garamond"/>
          <w:b/>
          <w:sz w:val="24"/>
          <w:lang w:val="sq-AL"/>
        </w:rPr>
        <w:t xml:space="preserve"> Balluku</w:t>
      </w:r>
    </w:p>
    <w:p w14:paraId="71ACF898" w14:textId="77777777" w:rsidR="007C4078" w:rsidRPr="0094500D" w:rsidRDefault="007C4078">
      <w:pPr>
        <w:rPr>
          <w:rFonts w:ascii="Garamond" w:hAnsi="Garamond"/>
          <w:lang w:val="sq-AL" w:eastAsia="ja-JP"/>
        </w:rPr>
      </w:pPr>
    </w:p>
    <w:sectPr w:rsidR="007C4078" w:rsidRPr="00945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0B3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C4078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4500D"/>
    <w:rsid w:val="00950BCD"/>
    <w:rsid w:val="009547F5"/>
    <w:rsid w:val="00983036"/>
    <w:rsid w:val="0098745D"/>
    <w:rsid w:val="009954E6"/>
    <w:rsid w:val="009B2B45"/>
    <w:rsid w:val="009E1DD6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5700F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0EB1"/>
  <w15:docId w15:val="{FD96B8DE-9EBE-4AE3-A6D3-6A517D02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2023-06-22T13:25:43Z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shtesa dhe ndryshime në vendimin nr.228, datë 13.4.2023, të Këshillit të Ministrave, “Për një shtesë fondi në buxhetin e vitit 2023, miratuar për Ministrinë e Kulturës, për financimin e Festivalit Folklorik Kombëtar Gjirokastër, 24 qershor – 2 Korrik 2023”</Titulli>
    <Modifikuesi xmlns="0e656187-b300-4fb0-8bf4-3a50f872073c">ermira.bukaci</Modifikuesi>
    <Nr_x002e__x0020_prot_x0020_QBZ xmlns="0e656187-b300-4fb0-8bf4-3a50f872073c">929</Nr_x002e__x0020_prot_x0020_QBZ>
    <Data_x0020_e_x0020_Modifikimit xmlns="0e656187-b300-4fb0-8bf4-3a50f872073c">2023-06-22T13:57:39Z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2799/1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AE0CC0410406D914721EA0610F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AE0CC0410406D914721EA0610F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52CE4-3D20-49C5-882A-04B836CFE73B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175C57C-38C8-440B-A10E-EADF186B1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6FF64-C212-4E86-BC72-0F7521818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59E3A4-726F-48A8-95E4-3CBCF37032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69AD17-82AC-4ED8-97FB-499316488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BF8FBB-110C-4986-AB99-875856310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nr.228, datë 13.4.2023, të Këshillit të Ministrave, “Për një shtesë fondi në buxhetin e vitit 2023, miratuar për Ministrinë e Kulturës, për financimin e Festivalit Folklorik Kombëtar Gjirokastër, 24 qershor – 2 Ko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nr.228, datë 13.4.2023, të Këshillit të Ministrave, “Për një shtesë fondi në buxhetin e vitit 2023, miratuar për Ministrinë e Kulturës, për financimin e Festivalit Folklorik Kombëtar Gjirokastër, 24 qershor – 2 Korrik 2023”</dc:title>
  <dc:creator>Entela Suli</dc:creator>
  <cp:lastModifiedBy>fjora.cahani</cp:lastModifiedBy>
  <cp:revision>6</cp:revision>
  <dcterms:created xsi:type="dcterms:W3CDTF">2023-06-22T13:30:00Z</dcterms:created>
  <dcterms:modified xsi:type="dcterms:W3CDTF">2023-06-23T07:44:00Z</dcterms:modified>
</cp:coreProperties>
</file>