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13769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6FD768A2" w14:textId="61F4A5CF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Nr.</w:t>
      </w:r>
      <w:r w:rsidR="001D060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393,</w:t>
      </w:r>
      <w:r w:rsidRPr="00E371D5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datë </w:t>
      </w:r>
      <w:r w:rsidR="00222C2C">
        <w:rPr>
          <w:rFonts w:ascii="Garamond" w:eastAsiaTheme="minorHAnsi" w:hAnsi="Garamond"/>
          <w:b/>
          <w:bCs/>
          <w:color w:val="000000"/>
          <w:sz w:val="24"/>
          <w:szCs w:val="24"/>
        </w:rPr>
        <w:t>29.6.202</w:t>
      </w:r>
      <w:bookmarkStart w:id="0" w:name="_GoBack"/>
      <w:bookmarkEnd w:id="0"/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3</w:t>
      </w:r>
    </w:p>
    <w:p w14:paraId="35D5FADD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D05B0A5" w14:textId="483054C5" w:rsidR="00AC71E4" w:rsidRPr="005E5489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Pr="005E548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b/>
          <w:bCs/>
          <w:color w:val="000000"/>
          <w:sz w:val="24"/>
          <w:szCs w:val="24"/>
        </w:rPr>
        <w:t>DISA SHTESA DHE NDRYSHIME NË VENDIMIN NR.</w:t>
      </w:r>
      <w:r w:rsidR="001D060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b/>
          <w:bCs/>
          <w:color w:val="000000"/>
          <w:sz w:val="24"/>
          <w:szCs w:val="24"/>
        </w:rPr>
        <w:t>109,</w:t>
      </w:r>
      <w:r w:rsidRPr="005E548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b/>
          <w:bCs/>
          <w:color w:val="000000"/>
          <w:sz w:val="24"/>
          <w:szCs w:val="24"/>
        </w:rPr>
        <w:t>DATË 15.2.2017, TË KËSHILLIT TË MINISTRAVE, “PËR ORGANIZIMIN DHE FUNKSIONIMIN E AGJENCISË SË SIGURIMIT TË CILËSISË NË ARSIMIN E LARTË E TË BORDIT</w:t>
      </w:r>
      <w:r w:rsidR="001D060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b/>
          <w:bCs/>
          <w:color w:val="000000"/>
          <w:sz w:val="24"/>
          <w:szCs w:val="24"/>
        </w:rPr>
        <w:t>TË AKREDITIMIT DHE PËR PËRCAKTIMIN E TARIFAVE</w:t>
      </w:r>
      <w:r w:rsidRPr="005E548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b/>
          <w:bCs/>
          <w:color w:val="000000"/>
          <w:sz w:val="24"/>
          <w:szCs w:val="24"/>
        </w:rPr>
        <w:t>PËR PROCESET E SIGURIMIT TË CILËSISË NË ARSIMIN</w:t>
      </w:r>
      <w:r w:rsidRPr="005E548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b/>
          <w:bCs/>
          <w:color w:val="000000"/>
          <w:sz w:val="24"/>
          <w:szCs w:val="24"/>
        </w:rPr>
        <w:t>E LARTË”, TË NDRYSHUAR</w:t>
      </w:r>
      <w:r w:rsidRPr="005E548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</w:p>
    <w:p w14:paraId="0E56AB45" w14:textId="77777777" w:rsidR="00AC71E4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</w:rPr>
      </w:pPr>
    </w:p>
    <w:p w14:paraId="2DF53D53" w14:textId="5FD6368D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Në mbështetje të nenit 100 të Kushtetutës dhe të neneve 14, 15 e 106, të ligjit nr.</w:t>
      </w:r>
      <w:r w:rsidR="001D060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343E6907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94FFD25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6CAF58D8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DF03F98" w14:textId="336E9609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1.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Në vendimin nr.</w:t>
      </w:r>
      <w:r w:rsidR="001D060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109, datë 15.2.2017, të Këshillit të Ministrave, të ndryshuar, bëhen këto shtesa dhe ndryshime:</w:t>
      </w:r>
    </w:p>
    <w:p w14:paraId="24C47E11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a)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Në fund të pikës 14 shtohet fjalia, me këtë përmbajtje:</w:t>
      </w:r>
    </w:p>
    <w:p w14:paraId="21250F78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333333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“Në Bordin e Akreditimit merr pjesë edhe një student, në rolin e vëzhguesit, përfaqësues i Këshillit Kombëtar të Studentëve.”.</w:t>
      </w:r>
    </w:p>
    <w:p w14:paraId="25CF3866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b)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Pika 18 ndryshohet, si më poshtë vijon:</w:t>
      </w:r>
    </w:p>
    <w:p w14:paraId="19B377AD" w14:textId="32D691FA" w:rsidR="00AC71E4" w:rsidRPr="00E371D5" w:rsidRDefault="00AC71E4" w:rsidP="00AC71E4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222222"/>
          <w:sz w:val="24"/>
          <w:szCs w:val="24"/>
        </w:rPr>
        <w:t xml:space="preserve">“18. Mbledhja e Bordit të Akreditimit zhvillohet kur marrin pjesë jo më pak se 8 (tetë) anëtarë të tij. Vendimet e </w:t>
      </w:r>
      <w:r w:rsidR="001D060C" w:rsidRPr="00E371D5">
        <w:rPr>
          <w:rFonts w:ascii="Garamond" w:eastAsiaTheme="minorHAnsi" w:hAnsi="Garamond"/>
          <w:color w:val="222222"/>
          <w:sz w:val="24"/>
          <w:szCs w:val="24"/>
        </w:rPr>
        <w:t xml:space="preserve">Bordit </w:t>
      </w:r>
      <w:r w:rsidRPr="00E371D5">
        <w:rPr>
          <w:rFonts w:ascii="Garamond" w:eastAsiaTheme="minorHAnsi" w:hAnsi="Garamond"/>
          <w:color w:val="222222"/>
          <w:sz w:val="24"/>
          <w:szCs w:val="24"/>
        </w:rPr>
        <w:t>merren me shumicë prej ¾ të anëtarëve të pranishëm.”.</w:t>
      </w:r>
    </w:p>
    <w:p w14:paraId="1502DA6D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c)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Pika 26 ndryshohet, si më poshtë vijon:</w:t>
      </w:r>
    </w:p>
    <w:p w14:paraId="29825261" w14:textId="77777777" w:rsidR="00AC71E4" w:rsidRPr="00E371D5" w:rsidRDefault="00AC71E4" w:rsidP="00AC71E4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“26. Kryetari dhe anëtarët e Bordit të Akreditimit paguhen për çdo pjesëmarrje në mbledhje. Për çdo vit kalendarik zhvillohen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12 (dymbëdhjetë) mbledhje. Nëse është e nevojshme, Bordi mund të mblidhet deri në 3 (tri) herë të tjera, brenda të njëjtit vit kalendarik, me kërkesë të ministrit përgjegjës për arsimin.”.</w:t>
      </w:r>
    </w:p>
    <w:p w14:paraId="079F115C" w14:textId="4D7F4835" w:rsidR="00AC71E4" w:rsidRPr="00E371D5" w:rsidRDefault="00AC71E4" w:rsidP="00AC71E4">
      <w:pPr>
        <w:tabs>
          <w:tab w:val="left" w:pos="60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ç)</w:t>
      </w:r>
      <w:r w:rsidR="001D060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Pika 27 ndryshohet, si më poshtë vijon: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7C6999C9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“27. Masa e shpërblimit për çdo mbledhje të jetë, si më poshtë vijon:</w:t>
      </w:r>
    </w:p>
    <w:p w14:paraId="7A3DAA07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a)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Anëtarët me rezidencë të përhershme në Republikën e Shqipërisë, në masën 30 000 (tridhjetë mijë) lekë;</w:t>
      </w:r>
    </w:p>
    <w:p w14:paraId="2AB0D20B" w14:textId="13C8DAF9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b)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Anëtarët me rezidencë të përhershme jashtë Republikës së Shqipërisë, në masën 600</w:t>
      </w:r>
      <w:r w:rsidR="001D060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(gjashtëqind) euro;</w:t>
      </w:r>
    </w:p>
    <w:p w14:paraId="5C76C171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c) Kryetari, në varësi të rezidencës së tij të përhershme, në masën 30% më shumë se anëtarët e Bordit.”.</w:t>
      </w:r>
    </w:p>
    <w:p w14:paraId="52E7F6E6" w14:textId="641919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d)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Në paragrafin e parë, të pikës 2, të shtojcës 2, bashkëlidhur vendimit, pas fjalëve “... në IAL-të publike ...”</w:t>
      </w:r>
      <w:r w:rsidRPr="00E371D5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shtohen</w:t>
      </w:r>
      <w:r w:rsidR="001D060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371D5">
        <w:rPr>
          <w:rFonts w:ascii="Garamond" w:eastAsiaTheme="minorHAnsi" w:hAnsi="Garamond"/>
          <w:color w:val="000000"/>
          <w:sz w:val="24"/>
          <w:szCs w:val="24"/>
        </w:rPr>
        <w:t>“... dhe jopublike ...”.</w:t>
      </w:r>
    </w:p>
    <w:p w14:paraId="27F7B025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2. Ngarkohen Ministria e Arsimit dhe Sportit, Ministria e Financave dhe Ekonomisë, Agjencia e Sigurimit të Cilësisë në Arsimin e Lartë dhe institucionet e arsimit të lartë për zbatimin e këtij vendimi.</w:t>
      </w:r>
    </w:p>
    <w:p w14:paraId="642D4611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color w:val="000000"/>
          <w:sz w:val="24"/>
          <w:szCs w:val="24"/>
        </w:rPr>
        <w:t>Ky vendim hyn në fuqi pas botimit në Fletoren Zyrtare.</w:t>
      </w:r>
    </w:p>
    <w:p w14:paraId="37E5F715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</w:p>
    <w:p w14:paraId="0C44B29B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E371D5">
        <w:rPr>
          <w:rFonts w:ascii="Garamond" w:eastAsiaTheme="minorHAnsi" w:hAnsi="Garamond"/>
          <w:bCs/>
          <w:color w:val="000000"/>
          <w:sz w:val="24"/>
          <w:szCs w:val="24"/>
        </w:rPr>
        <w:t>ZËVENDËSKRYEMINISTËR</w:t>
      </w:r>
    </w:p>
    <w:p w14:paraId="42848CD8" w14:textId="77777777" w:rsidR="00AC71E4" w:rsidRPr="00E371D5" w:rsidRDefault="00AC71E4" w:rsidP="00AC71E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Belinda Balluku</w:t>
      </w:r>
    </w:p>
    <w:p w14:paraId="6A820FC8" w14:textId="721C1E92" w:rsidR="00B56218" w:rsidRPr="00AC71E4" w:rsidRDefault="00B56218" w:rsidP="00AC71E4"/>
    <w:sectPr w:rsidR="00B56218" w:rsidRPr="00AC71E4" w:rsidSect="00AC71E4">
      <w:footerReference w:type="default" r:id="rId12"/>
      <w:pgSz w:w="11907" w:h="16839" w:code="9"/>
      <w:pgMar w:top="1440" w:right="1440" w:bottom="1440" w:left="1440" w:header="72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BF1D63" w14:textId="77777777" w:rsidR="00222C2C" w:rsidRDefault="00222C2C" w:rsidP="0018627A">
      <w:pPr>
        <w:spacing w:after="0" w:line="240" w:lineRule="auto"/>
      </w:pPr>
      <w:r>
        <w:separator/>
      </w:r>
    </w:p>
  </w:endnote>
  <w:endnote w:type="continuationSeparator" w:id="0">
    <w:p w14:paraId="46524389" w14:textId="77777777" w:rsidR="00222C2C" w:rsidRDefault="00222C2C" w:rsidP="0018627A">
      <w:pPr>
        <w:spacing w:after="0" w:line="240" w:lineRule="auto"/>
      </w:pPr>
      <w:r>
        <w:continuationSeparator/>
      </w:r>
    </w:p>
  </w:endnote>
  <w:endnote w:type="continuationNotice" w:id="1">
    <w:p w14:paraId="5C3ECD3E" w14:textId="77777777" w:rsidR="00222C2C" w:rsidRDefault="00222C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1826857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B191CE" w14:textId="77777777" w:rsidR="00222C2C" w:rsidRPr="004073FF" w:rsidRDefault="00222C2C">
        <w:pPr>
          <w:pStyle w:val="Footer"/>
          <w:jc w:val="right"/>
          <w:rPr>
            <w:rFonts w:ascii="Times New Roman" w:hAnsi="Times New Roman"/>
            <w:sz w:val="24"/>
          </w:rPr>
        </w:pPr>
        <w:r w:rsidRPr="004073FF">
          <w:rPr>
            <w:rFonts w:ascii="Times New Roman" w:hAnsi="Times New Roman"/>
            <w:sz w:val="24"/>
          </w:rPr>
          <w:fldChar w:fldCharType="begin"/>
        </w:r>
        <w:r w:rsidRPr="004073FF">
          <w:rPr>
            <w:rFonts w:ascii="Times New Roman" w:hAnsi="Times New Roman"/>
            <w:sz w:val="24"/>
          </w:rPr>
          <w:instrText xml:space="preserve"> PAGE   \* MERGEFORMAT </w:instrText>
        </w:r>
        <w:r w:rsidRPr="004073FF">
          <w:rPr>
            <w:rFonts w:ascii="Times New Roman" w:hAnsi="Times New Roman"/>
            <w:sz w:val="24"/>
          </w:rPr>
          <w:fldChar w:fldCharType="separate"/>
        </w:r>
        <w:r w:rsidR="004E2625">
          <w:rPr>
            <w:rFonts w:ascii="Times New Roman" w:hAnsi="Times New Roman"/>
            <w:noProof/>
            <w:sz w:val="24"/>
          </w:rPr>
          <w:t>1</w:t>
        </w:r>
        <w:r w:rsidRPr="004073F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83339D8" w14:textId="77777777" w:rsidR="00222C2C" w:rsidRDefault="00222C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8F8FD" w14:textId="77777777" w:rsidR="00222C2C" w:rsidRDefault="00222C2C" w:rsidP="0018627A">
      <w:pPr>
        <w:spacing w:after="0" w:line="240" w:lineRule="auto"/>
      </w:pPr>
      <w:r>
        <w:separator/>
      </w:r>
    </w:p>
  </w:footnote>
  <w:footnote w:type="continuationSeparator" w:id="0">
    <w:p w14:paraId="2EDB17E2" w14:textId="77777777" w:rsidR="00222C2C" w:rsidRDefault="00222C2C" w:rsidP="0018627A">
      <w:pPr>
        <w:spacing w:after="0" w:line="240" w:lineRule="auto"/>
      </w:pPr>
      <w:r>
        <w:continuationSeparator/>
      </w:r>
    </w:p>
  </w:footnote>
  <w:footnote w:type="continuationNotice" w:id="1">
    <w:p w14:paraId="1A653AFB" w14:textId="77777777" w:rsidR="00222C2C" w:rsidRDefault="00222C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769DF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8627A"/>
    <w:rsid w:val="00190C3D"/>
    <w:rsid w:val="001944EB"/>
    <w:rsid w:val="0019635C"/>
    <w:rsid w:val="001C0519"/>
    <w:rsid w:val="001D060C"/>
    <w:rsid w:val="001D2ABC"/>
    <w:rsid w:val="001D2F1F"/>
    <w:rsid w:val="001D3A2F"/>
    <w:rsid w:val="00204F93"/>
    <w:rsid w:val="00213728"/>
    <w:rsid w:val="00222C2C"/>
    <w:rsid w:val="00223A10"/>
    <w:rsid w:val="00234715"/>
    <w:rsid w:val="00252C2A"/>
    <w:rsid w:val="00257E0A"/>
    <w:rsid w:val="00263D3A"/>
    <w:rsid w:val="00270663"/>
    <w:rsid w:val="00272FA9"/>
    <w:rsid w:val="002821F2"/>
    <w:rsid w:val="002929DC"/>
    <w:rsid w:val="0029406C"/>
    <w:rsid w:val="002A133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8356B"/>
    <w:rsid w:val="00390D00"/>
    <w:rsid w:val="003956A3"/>
    <w:rsid w:val="00397301"/>
    <w:rsid w:val="003A0634"/>
    <w:rsid w:val="003A40CD"/>
    <w:rsid w:val="003A489E"/>
    <w:rsid w:val="003B039A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4E2625"/>
    <w:rsid w:val="004E4BE5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6F6DCB"/>
    <w:rsid w:val="00710CF1"/>
    <w:rsid w:val="0072369E"/>
    <w:rsid w:val="0073468F"/>
    <w:rsid w:val="00773738"/>
    <w:rsid w:val="0077527A"/>
    <w:rsid w:val="00775B4C"/>
    <w:rsid w:val="007953E6"/>
    <w:rsid w:val="007A0E53"/>
    <w:rsid w:val="007A6FEA"/>
    <w:rsid w:val="007C2D06"/>
    <w:rsid w:val="007D20DA"/>
    <w:rsid w:val="007D4E26"/>
    <w:rsid w:val="007E2117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5673E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1E4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125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63ABD"/>
    <w:rsid w:val="00D664EF"/>
    <w:rsid w:val="00D67248"/>
    <w:rsid w:val="00D70F22"/>
    <w:rsid w:val="00D77F86"/>
    <w:rsid w:val="00D8097B"/>
    <w:rsid w:val="00DA0541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7C46"/>
    <w:rsid w:val="00EC5ECD"/>
    <w:rsid w:val="00ED307F"/>
    <w:rsid w:val="00ED57FF"/>
    <w:rsid w:val="00EE4477"/>
    <w:rsid w:val="00EF1574"/>
    <w:rsid w:val="00EF5D20"/>
    <w:rsid w:val="00F304BE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20FC8"/>
  <w15:docId w15:val="{C8B27B9A-190A-47F0-81E5-8F4BDB55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C71E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C71E4"/>
    <w:rPr>
      <w:rFonts w:ascii="Calibri" w:eastAsia="Calibri" w:hAnsi="Calibri" w:cs="Times New Roman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1862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6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872533901A49BAB59C3DA7FF31DE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2023-06-30T08:14:51Z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disa shtesa dhe ndryshime në vendimin nr.109, datë 15.2.2017,të Këshillit të Ministrave,“Për organizimin dhe funksionimin e Agjencisë së Sigurimit të Cilësisë në Arsimin e Lartë e të Bordit të Akreditimit dhe për përcaktimin e tarifave për proceset e sigurimit të cilësisë në arsimin e lartë”, të ndryshuar</Titulli>
    <Modifikuesi xmlns="0e656187-b300-4fb0-8bf4-3a50f872073c">Fjora.Cahani</Modifikuesi>
    <Nr_x002e__x0020_prot_x0020_QBZ xmlns="0e656187-b300-4fb0-8bf4-3a50f872073c">972</Nr_x002e__x0020_prot_x0020_QBZ>
    <Data_x0020_e_x0020_Modifikimit xmlns="0e656187-b300-4fb0-8bf4-3a50f872073c">2023-06-30T09:02:29Z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2774/1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872533901A49BAB59C3DA7FF31DE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878119-AB09-4B63-A3F2-00D097D29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53C1698-F26E-4AF1-ACBC-987BEBD98501}">
  <ds:schemaRefs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CE980DB-CEC3-474E-A10A-12FB94DEF1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BDA0BC-DD7F-4C69-B33E-925AAC1001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BDB040-35AC-46A2-A8A3-2AB20EF88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nr.109, datë 15.2.2017,të Këshillit të Ministrave,“Për organizimin dhe funksionimin e Agjencisë së Sigurimit të Cilësisë në Arsimin e Lartë e të Bordit të Akreditimit dhe për përcaktimin e tarifave për proceset e </vt:lpstr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nr.109, datë 15.2.2017,të Këshillit të Ministrave,“Për organizimin dhe funksionimin e Agjencisë së Sigurimit të Cilësisë në Arsimin e Lartë e të Bordit të Akreditimit dhe për përcaktimin e tarifave për proceset e sigurimit të cilësisë në arsimin e lartë”, të ndryshuar</dc:title>
  <dc:creator>Entela Suli</dc:creator>
  <cp:lastModifiedBy>Entela Suli</cp:lastModifiedBy>
  <cp:revision>5</cp:revision>
  <dcterms:created xsi:type="dcterms:W3CDTF">2023-06-30T08:21:00Z</dcterms:created>
  <dcterms:modified xsi:type="dcterms:W3CDTF">2023-06-30T09:25:00Z</dcterms:modified>
</cp:coreProperties>
</file>